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1717F" w14:textId="1EB99F83" w:rsidR="009724B3" w:rsidRDefault="009724B3">
      <w:pPr>
        <w:widowControl/>
        <w:autoSpaceDE/>
        <w:autoSpaceDN/>
        <w:spacing w:before="120" w:after="120" w:line="280" w:lineRule="atLeast"/>
        <w:rPr>
          <w:b/>
          <w:sz w:val="32"/>
          <w:szCs w:val="32"/>
        </w:rPr>
        <w:sectPr w:rsidR="009724B3" w:rsidSect="00B11C3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8" w:footer="708" w:gutter="0"/>
          <w:cols w:space="708"/>
          <w:titlePg/>
          <w:docGrid w:linePitch="360"/>
        </w:sectPr>
      </w:pPr>
      <w:bookmarkStart w:id="0" w:name="_Hlk87023771"/>
      <w:r>
        <w:rPr>
          <w:noProof/>
        </w:rPr>
        <mc:AlternateContent>
          <mc:Choice Requires="wps">
            <w:drawing>
              <wp:anchor distT="0" distB="0" distL="114300" distR="114300" simplePos="0" relativeHeight="251687936" behindDoc="0" locked="0" layoutInCell="1" allowOverlap="1" wp14:anchorId="5C8900D9" wp14:editId="68CBF4D4">
                <wp:simplePos x="0" y="0"/>
                <wp:positionH relativeFrom="column">
                  <wp:posOffset>-440728</wp:posOffset>
                </wp:positionH>
                <wp:positionV relativeFrom="paragraph">
                  <wp:posOffset>5793475</wp:posOffset>
                </wp:positionV>
                <wp:extent cx="2414587" cy="2270677"/>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587" cy="2270677"/>
                        </a:xfrm>
                        <a:prstGeom prst="rect">
                          <a:avLst/>
                        </a:prstGeom>
                        <a:noFill/>
                        <a:ln w="9525">
                          <a:noFill/>
                          <a:miter lim="800000"/>
                          <a:headEnd/>
                          <a:tailEnd/>
                        </a:ln>
                      </wps:spPr>
                      <wps:txbx>
                        <w:txbxContent>
                          <w:p w14:paraId="2FEBF8D6" w14:textId="0C6CF8B7" w:rsidR="009724B3" w:rsidRDefault="00366E91" w:rsidP="009724B3">
                            <w:pPr>
                              <w:rPr>
                                <w:rFonts w:asciiTheme="minorHAnsi" w:hAnsiTheme="minorHAnsi" w:cstheme="minorHAnsi"/>
                                <w:b/>
                                <w:bCs/>
                                <w:color w:val="1F3864" w:themeColor="accent1" w:themeShade="80"/>
                                <w:sz w:val="56"/>
                                <w:szCs w:val="56"/>
                                <w:lang w:val="en-NZ"/>
                              </w:rPr>
                            </w:pPr>
                            <w:r>
                              <w:rPr>
                                <w:rFonts w:asciiTheme="minorHAnsi" w:hAnsiTheme="minorHAnsi" w:cstheme="minorHAnsi"/>
                                <w:b/>
                                <w:bCs/>
                                <w:color w:val="1F3864" w:themeColor="accent1" w:themeShade="80"/>
                                <w:sz w:val="56"/>
                                <w:szCs w:val="56"/>
                                <w:lang w:val="en-NZ"/>
                              </w:rPr>
                              <w:t xml:space="preserve">DRAFT </w:t>
                            </w:r>
                          </w:p>
                          <w:p w14:paraId="3B52BFC2" w14:textId="4B8E3DCD" w:rsidR="00492B22" w:rsidRPr="00C71553" w:rsidRDefault="00492B22" w:rsidP="009724B3">
                            <w:pPr>
                              <w:rPr>
                                <w:rFonts w:asciiTheme="minorHAnsi" w:hAnsiTheme="minorHAnsi" w:cstheme="minorHAnsi"/>
                                <w:b/>
                                <w:bCs/>
                                <w:color w:val="1F3864" w:themeColor="accent1" w:themeShade="80"/>
                                <w:sz w:val="56"/>
                                <w:szCs w:val="56"/>
                                <w:lang w:val="en-NZ"/>
                              </w:rPr>
                            </w:pPr>
                            <w:r w:rsidRPr="00B1617A">
                              <w:rPr>
                                <w:rFonts w:asciiTheme="minorHAnsi" w:hAnsiTheme="minorHAnsi" w:cstheme="minorHAnsi"/>
                                <w:b/>
                                <w:bCs/>
                                <w:color w:val="1F3864" w:themeColor="accent1" w:themeShade="80"/>
                                <w:sz w:val="56"/>
                                <w:szCs w:val="56"/>
                                <w:lang w:val="en-NZ"/>
                              </w:rPr>
                              <w:t xml:space="preserve">Version </w:t>
                            </w:r>
                            <w:r w:rsidR="0005342B">
                              <w:rPr>
                                <w:rFonts w:asciiTheme="minorHAnsi" w:hAnsiTheme="minorHAnsi" w:cstheme="minorHAnsi"/>
                                <w:b/>
                                <w:bCs/>
                                <w:color w:val="1F3864" w:themeColor="accent1" w:themeShade="80"/>
                                <w:sz w:val="56"/>
                                <w:szCs w:val="56"/>
                                <w:lang w:val="en-NZ"/>
                              </w:rPr>
                              <w:t>7</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C8900D9" id="_x0000_t202" coordsize="21600,21600" o:spt="202" path="m,l,21600r21600,l21600,xe">
                <v:stroke joinstyle="miter"/>
                <v:path gradientshapeok="t" o:connecttype="rect"/>
              </v:shapetype>
              <v:shape id="Text Box 19" o:spid="_x0000_s1026" type="#_x0000_t202" style="position:absolute;margin-left:-34.7pt;margin-top:456.2pt;width:190.1pt;height:178.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" filled="f" stroked="f">
                <v:textbox style="mso-fit-shape-to-text:t">
                  <w:txbxContent>
                    <w:p w14:paraId="2FEBF8D6" w14:textId="0C6CF8B7" w:rsidR="009724B3" w:rsidRDefault="00366E91" w:rsidP="009724B3">
                      <w:pPr>
                        <w:rPr>
                          <w:rFonts w:asciiTheme="minorHAnsi" w:hAnsiTheme="minorHAnsi" w:cstheme="minorHAnsi"/>
                          <w:b/>
                          <w:bCs/>
                          <w:color w:val="1F3864" w:themeColor="accent1" w:themeShade="80"/>
                          <w:sz w:val="56"/>
                          <w:szCs w:val="56"/>
                          <w:lang w:val="en-NZ"/>
                        </w:rPr>
                      </w:pPr>
                      <w:r>
                        <w:rPr>
                          <w:rFonts w:asciiTheme="minorHAnsi" w:hAnsiTheme="minorHAnsi" w:cstheme="minorHAnsi"/>
                          <w:b/>
                          <w:bCs/>
                          <w:color w:val="1F3864" w:themeColor="accent1" w:themeShade="80"/>
                          <w:sz w:val="56"/>
                          <w:szCs w:val="56"/>
                          <w:lang w:val="en-NZ"/>
                        </w:rPr>
                        <w:t xml:space="preserve">DRAFT </w:t>
                      </w:r>
                    </w:p>
                    <w:p w14:paraId="3B52BFC2" w14:textId="4B8E3DCD" w:rsidR="00492B22" w:rsidRPr="00C71553" w:rsidRDefault="00492B22" w:rsidP="009724B3">
                      <w:pPr>
                        <w:rPr>
                          <w:rFonts w:asciiTheme="minorHAnsi" w:hAnsiTheme="minorHAnsi" w:cstheme="minorHAnsi"/>
                          <w:b/>
                          <w:bCs/>
                          <w:color w:val="1F3864" w:themeColor="accent1" w:themeShade="80"/>
                          <w:sz w:val="56"/>
                          <w:szCs w:val="56"/>
                          <w:lang w:val="en-NZ"/>
                        </w:rPr>
                      </w:pPr>
                      <w:r w:rsidRPr="00B1617A">
                        <w:rPr>
                          <w:rFonts w:asciiTheme="minorHAnsi" w:hAnsiTheme="minorHAnsi" w:cstheme="minorHAnsi"/>
                          <w:b/>
                          <w:bCs/>
                          <w:color w:val="1F3864" w:themeColor="accent1" w:themeShade="80"/>
                          <w:sz w:val="56"/>
                          <w:szCs w:val="56"/>
                          <w:lang w:val="en-NZ"/>
                        </w:rPr>
                        <w:t xml:space="preserve">Version </w:t>
                      </w:r>
                      <w:r w:rsidR="0005342B">
                        <w:rPr>
                          <w:rFonts w:asciiTheme="minorHAnsi" w:hAnsiTheme="minorHAnsi" w:cstheme="minorHAnsi"/>
                          <w:b/>
                          <w:bCs/>
                          <w:color w:val="1F3864" w:themeColor="accent1" w:themeShade="80"/>
                          <w:sz w:val="56"/>
                          <w:szCs w:val="56"/>
                          <w:lang w:val="en-NZ"/>
                        </w:rPr>
                        <w:t>7</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3CF221C7" wp14:editId="127A01C0">
                <wp:simplePos x="0" y="0"/>
                <wp:positionH relativeFrom="column">
                  <wp:posOffset>-839338</wp:posOffset>
                </wp:positionH>
                <wp:positionV relativeFrom="paragraph">
                  <wp:posOffset>8291015</wp:posOffset>
                </wp:positionV>
                <wp:extent cx="7363982" cy="1308100"/>
                <wp:effectExtent l="0" t="0" r="27940" b="25400"/>
                <wp:wrapNone/>
                <wp:docPr id="11" name="Group 11"/>
                <wp:cNvGraphicFramePr/>
                <a:graphic xmlns:a="http://schemas.openxmlformats.org/drawingml/2006/main">
                  <a:graphicData uri="http://schemas.microsoft.com/office/word/2010/wordprocessingGroup">
                    <wpg:wgp>
                      <wpg:cNvGrpSpPr/>
                      <wpg:grpSpPr>
                        <a:xfrm>
                          <a:off x="0" y="0"/>
                          <a:ext cx="7363982" cy="1308100"/>
                          <a:chOff x="0" y="0"/>
                          <a:chExt cx="7363982" cy="1308100"/>
                        </a:xfrm>
                      </wpg:grpSpPr>
                      <wpg:grpSp>
                        <wpg:cNvPr id="12" name="Group 12"/>
                        <wpg:cNvGrpSpPr/>
                        <wpg:grpSpPr>
                          <a:xfrm>
                            <a:off x="0" y="463463"/>
                            <a:ext cx="3907790" cy="843915"/>
                            <a:chOff x="0" y="0"/>
                            <a:chExt cx="3907790" cy="843915"/>
                          </a:xfrm>
                        </wpg:grpSpPr>
                        <wps:wsp>
                          <wps:cNvPr id="13" name="Rectangle 13"/>
                          <wps:cNvSpPr/>
                          <wps:spPr>
                            <a:xfrm>
                              <a:off x="0" y="0"/>
                              <a:ext cx="3907790" cy="843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70"/>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2630" y="93945"/>
                              <a:ext cx="3789045" cy="749300"/>
                            </a:xfrm>
                            <a:prstGeom prst="rect">
                              <a:avLst/>
                            </a:prstGeom>
                          </pic:spPr>
                        </pic:pic>
                      </wpg:grpSp>
                      <wpg:grpSp>
                        <wpg:cNvPr id="16" name="Group 16"/>
                        <wpg:cNvGrpSpPr/>
                        <wpg:grpSpPr>
                          <a:xfrm>
                            <a:off x="5906022" y="0"/>
                            <a:ext cx="1457960" cy="1308100"/>
                            <a:chOff x="0" y="0"/>
                            <a:chExt cx="1457960" cy="1308100"/>
                          </a:xfrm>
                        </wpg:grpSpPr>
                        <wps:wsp>
                          <wps:cNvPr id="17" name="Rectangle 17"/>
                          <wps:cNvSpPr/>
                          <wps:spPr>
                            <a:xfrm>
                              <a:off x="0" y="0"/>
                              <a:ext cx="1457960" cy="1308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3945" y="31315"/>
                              <a:ext cx="1221105" cy="1273175"/>
                            </a:xfrm>
                            <a:prstGeom prst="rect">
                              <a:avLst/>
                            </a:prstGeom>
                          </pic:spPr>
                        </pic:pic>
                      </wpg:grpSp>
                    </wpg:wgp>
                  </a:graphicData>
                </a:graphic>
              </wp:anchor>
            </w:drawing>
          </mc:Choice>
          <mc:Fallback xmlns:w16sdtdh="http://schemas.microsoft.com/office/word/2020/wordml/sdtdatahash">
            <w:pict>
              <v:group w14:anchorId="17A784BD" id="Group 11" o:spid="_x0000_s1026" style="position:absolute;margin-left:-66.1pt;margin-top:652.85pt;width:579.85pt;height:103pt;z-index:251685888" coordsize="73639,130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">
                <v:group id="Group 12" o:spid="_x0000_s1027" style="position:absolute;top:4634;width:39077;height:8439" coordsize="39077,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28" style="position:absolute;width:39077;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0" o:spid="_x0000_s1029" type="#_x0000_t75" style="position:absolute;left:626;top:939;width:37890;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">
                    <v:imagedata r:id="rId21" o:title=""/>
                  </v:shape>
                </v:group>
                <v:group id="Group 16" o:spid="_x0000_s1030" style="position:absolute;left:59060;width:14579;height:13081" coordsize="14579,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1" style="position:absolute;width:14579;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shape id="Picture 18" o:spid="_x0000_s1032" type="#_x0000_t75" alt="Logo&#10;&#10;Description automatically generated" style="position:absolute;left:939;top:313;width:12211;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">
                    <v:imagedata r:id="rId22" o:title="Logo&#10;&#10;Description automatically generated"/>
                  </v:shape>
                </v:group>
              </v:group>
            </w:pict>
          </mc:Fallback>
        </mc:AlternateContent>
      </w:r>
      <w:r>
        <w:rPr>
          <w:noProof/>
        </w:rPr>
        <mc:AlternateContent>
          <mc:Choice Requires="wps">
            <w:drawing>
              <wp:anchor distT="0" distB="0" distL="114300" distR="114300" simplePos="0" relativeHeight="251683840" behindDoc="0" locked="0" layoutInCell="1" allowOverlap="1" wp14:anchorId="4D83FFF7" wp14:editId="7D9FC097">
                <wp:simplePos x="0" y="0"/>
                <wp:positionH relativeFrom="column">
                  <wp:posOffset>-504521</wp:posOffset>
                </wp:positionH>
                <wp:positionV relativeFrom="paragraph">
                  <wp:posOffset>3766915</wp:posOffset>
                </wp:positionV>
                <wp:extent cx="3220039" cy="2270677"/>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39" cy="2270677"/>
                        </a:xfrm>
                        <a:prstGeom prst="rect">
                          <a:avLst/>
                        </a:prstGeom>
                        <a:noFill/>
                        <a:ln w="9525">
                          <a:noFill/>
                          <a:miter lim="800000"/>
                          <a:headEnd/>
                          <a:tailEnd/>
                        </a:ln>
                      </wps:spPr>
                      <wps:txbx>
                        <w:txbxContent>
                          <w:p w14:paraId="49737356" w14:textId="77777777" w:rsidR="009724B3" w:rsidRDefault="009724B3" w:rsidP="009724B3">
                            <w:pPr>
                              <w:rPr>
                                <w:rFonts w:asciiTheme="minorHAnsi" w:hAnsiTheme="minorHAnsi" w:cstheme="minorHAnsi"/>
                                <w:b/>
                                <w:bCs/>
                                <w:color w:val="1F3864" w:themeColor="accent1" w:themeShade="80"/>
                                <w:sz w:val="56"/>
                                <w:szCs w:val="56"/>
                              </w:rPr>
                            </w:pPr>
                            <w:r>
                              <w:rPr>
                                <w:rFonts w:asciiTheme="minorHAnsi" w:hAnsiTheme="minorHAnsi" w:cstheme="minorHAnsi"/>
                                <w:b/>
                                <w:bCs/>
                                <w:color w:val="1F3864" w:themeColor="accent1" w:themeShade="80"/>
                                <w:sz w:val="56"/>
                                <w:szCs w:val="56"/>
                              </w:rPr>
                              <w:t xml:space="preserve">Stakeholder Engagement </w:t>
                            </w:r>
                          </w:p>
                          <w:p w14:paraId="29381E82" w14:textId="7B42B700" w:rsidR="009724B3" w:rsidRPr="005B7788" w:rsidRDefault="009724B3" w:rsidP="009724B3">
                            <w:pPr>
                              <w:rPr>
                                <w:rFonts w:asciiTheme="minorHAnsi" w:hAnsiTheme="minorHAnsi" w:cstheme="minorHAnsi"/>
                                <w:b/>
                                <w:bCs/>
                                <w:color w:val="1F3864" w:themeColor="accent1" w:themeShade="80"/>
                                <w:sz w:val="56"/>
                                <w:szCs w:val="56"/>
                              </w:rPr>
                            </w:pPr>
                            <w:r>
                              <w:rPr>
                                <w:rFonts w:asciiTheme="minorHAnsi" w:hAnsiTheme="minorHAnsi" w:cstheme="minorHAnsi"/>
                                <w:b/>
                                <w:bCs/>
                                <w:color w:val="1F3864" w:themeColor="accent1" w:themeShade="80"/>
                                <w:sz w:val="56"/>
                                <w:szCs w:val="56"/>
                              </w:rPr>
                              <w:t>Plan</w:t>
                            </w:r>
                          </w:p>
                          <w:p w14:paraId="68F73119" w14:textId="5FA7B74D" w:rsidR="009724B3" w:rsidRPr="005B7788" w:rsidRDefault="00492B22" w:rsidP="009724B3">
                            <w:pPr>
                              <w:rPr>
                                <w:rFonts w:asciiTheme="minorHAnsi" w:hAnsiTheme="minorHAnsi" w:cstheme="minorHAnsi"/>
                                <w:b/>
                                <w:bCs/>
                                <w:color w:val="1F3864" w:themeColor="accent1" w:themeShade="80"/>
                                <w:sz w:val="56"/>
                                <w:szCs w:val="56"/>
                              </w:rPr>
                            </w:pPr>
                            <w:r w:rsidRPr="00B1617A">
                              <w:rPr>
                                <w:rFonts w:asciiTheme="minorHAnsi" w:hAnsiTheme="minorHAnsi" w:cstheme="minorHAnsi"/>
                                <w:b/>
                                <w:bCs/>
                                <w:color w:val="1F3864" w:themeColor="accent1" w:themeShade="80"/>
                                <w:sz w:val="56"/>
                                <w:szCs w:val="56"/>
                              </w:rPr>
                              <w:t>February</w:t>
                            </w:r>
                            <w:r w:rsidR="003E73CA" w:rsidRPr="00B1617A">
                              <w:rPr>
                                <w:rFonts w:asciiTheme="minorHAnsi" w:hAnsiTheme="minorHAnsi" w:cstheme="minorHAnsi"/>
                                <w:b/>
                                <w:bCs/>
                                <w:color w:val="1F3864" w:themeColor="accent1" w:themeShade="80"/>
                                <w:sz w:val="56"/>
                                <w:szCs w:val="56"/>
                              </w:rPr>
                              <w:t xml:space="preserve"> </w:t>
                            </w:r>
                            <w:r w:rsidR="004E450B">
                              <w:rPr>
                                <w:rFonts w:asciiTheme="minorHAnsi" w:hAnsiTheme="minorHAnsi" w:cstheme="minorHAnsi"/>
                                <w:b/>
                                <w:bCs/>
                                <w:color w:val="1F3864" w:themeColor="accent1" w:themeShade="80"/>
                                <w:sz w:val="56"/>
                                <w:szCs w:val="56"/>
                              </w:rPr>
                              <w:t xml:space="preserve">15 </w:t>
                            </w:r>
                            <w:r w:rsidR="003E73CA" w:rsidRPr="00B1617A">
                              <w:rPr>
                                <w:rFonts w:asciiTheme="minorHAnsi" w:hAnsiTheme="minorHAnsi" w:cstheme="minorHAnsi"/>
                                <w:b/>
                                <w:bCs/>
                                <w:color w:val="1F3864" w:themeColor="accent1" w:themeShade="80"/>
                                <w:sz w:val="56"/>
                                <w:szCs w:val="56"/>
                              </w:rPr>
                              <w:t>2022</w:t>
                            </w:r>
                          </w:p>
                        </w:txbxContent>
                      </wps:txbx>
                      <wps:bodyPr rot="0" vert="horz" wrap="square" lIns="91440" tIns="45720" rIns="91440" bIns="45720" anchor="t" anchorCtr="0">
                        <a:spAutoFit/>
                      </wps:bodyPr>
                    </wps:wsp>
                  </a:graphicData>
                </a:graphic>
              </wp:anchor>
            </w:drawing>
          </mc:Choice>
          <mc:Fallback>
            <w:pict>
              <v:shape w14:anchorId="4D83FFF7" id="Text Box 138" o:spid="_x0000_s1027" type="#_x0000_t202" style="position:absolute;margin-left:-39.75pt;margin-top:296.6pt;width:253.55pt;height:178.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" filled="f" stroked="f">
                <v:textbox style="mso-fit-shape-to-text:t">
                  <w:txbxContent>
                    <w:p w14:paraId="49737356" w14:textId="77777777" w:rsidR="009724B3" w:rsidRDefault="009724B3" w:rsidP="009724B3">
                      <w:pPr>
                        <w:rPr>
                          <w:rFonts w:asciiTheme="minorHAnsi" w:hAnsiTheme="minorHAnsi" w:cstheme="minorHAnsi"/>
                          <w:b/>
                          <w:bCs/>
                          <w:color w:val="1F3864" w:themeColor="accent1" w:themeShade="80"/>
                          <w:sz w:val="56"/>
                          <w:szCs w:val="56"/>
                        </w:rPr>
                      </w:pPr>
                      <w:r>
                        <w:rPr>
                          <w:rFonts w:asciiTheme="minorHAnsi" w:hAnsiTheme="minorHAnsi" w:cstheme="minorHAnsi"/>
                          <w:b/>
                          <w:bCs/>
                          <w:color w:val="1F3864" w:themeColor="accent1" w:themeShade="80"/>
                          <w:sz w:val="56"/>
                          <w:szCs w:val="56"/>
                        </w:rPr>
                        <w:t xml:space="preserve">Stakeholder Engagement </w:t>
                      </w:r>
                    </w:p>
                    <w:p w14:paraId="29381E82" w14:textId="7B42B700" w:rsidR="009724B3" w:rsidRPr="005B7788" w:rsidRDefault="009724B3" w:rsidP="009724B3">
                      <w:pPr>
                        <w:rPr>
                          <w:rFonts w:asciiTheme="minorHAnsi" w:hAnsiTheme="minorHAnsi" w:cstheme="minorHAnsi"/>
                          <w:b/>
                          <w:bCs/>
                          <w:color w:val="1F3864" w:themeColor="accent1" w:themeShade="80"/>
                          <w:sz w:val="56"/>
                          <w:szCs w:val="56"/>
                        </w:rPr>
                      </w:pPr>
                      <w:r>
                        <w:rPr>
                          <w:rFonts w:asciiTheme="minorHAnsi" w:hAnsiTheme="minorHAnsi" w:cstheme="minorHAnsi"/>
                          <w:b/>
                          <w:bCs/>
                          <w:color w:val="1F3864" w:themeColor="accent1" w:themeShade="80"/>
                          <w:sz w:val="56"/>
                          <w:szCs w:val="56"/>
                        </w:rPr>
                        <w:t>Plan</w:t>
                      </w:r>
                    </w:p>
                    <w:p w14:paraId="68F73119" w14:textId="5FA7B74D" w:rsidR="009724B3" w:rsidRPr="005B7788" w:rsidRDefault="00492B22" w:rsidP="009724B3">
                      <w:pPr>
                        <w:rPr>
                          <w:rFonts w:asciiTheme="minorHAnsi" w:hAnsiTheme="minorHAnsi" w:cstheme="minorHAnsi"/>
                          <w:b/>
                          <w:bCs/>
                          <w:color w:val="1F3864" w:themeColor="accent1" w:themeShade="80"/>
                          <w:sz w:val="56"/>
                          <w:szCs w:val="56"/>
                        </w:rPr>
                      </w:pPr>
                      <w:r w:rsidRPr="00B1617A">
                        <w:rPr>
                          <w:rFonts w:asciiTheme="minorHAnsi" w:hAnsiTheme="minorHAnsi" w:cstheme="minorHAnsi"/>
                          <w:b/>
                          <w:bCs/>
                          <w:color w:val="1F3864" w:themeColor="accent1" w:themeShade="80"/>
                          <w:sz w:val="56"/>
                          <w:szCs w:val="56"/>
                        </w:rPr>
                        <w:t>February</w:t>
                      </w:r>
                      <w:r w:rsidR="003E73CA" w:rsidRPr="00B1617A">
                        <w:rPr>
                          <w:rFonts w:asciiTheme="minorHAnsi" w:hAnsiTheme="minorHAnsi" w:cstheme="minorHAnsi"/>
                          <w:b/>
                          <w:bCs/>
                          <w:color w:val="1F3864" w:themeColor="accent1" w:themeShade="80"/>
                          <w:sz w:val="56"/>
                          <w:szCs w:val="56"/>
                        </w:rPr>
                        <w:t xml:space="preserve"> </w:t>
                      </w:r>
                      <w:r w:rsidR="004E450B">
                        <w:rPr>
                          <w:rFonts w:asciiTheme="minorHAnsi" w:hAnsiTheme="minorHAnsi" w:cstheme="minorHAnsi"/>
                          <w:b/>
                          <w:bCs/>
                          <w:color w:val="1F3864" w:themeColor="accent1" w:themeShade="80"/>
                          <w:sz w:val="56"/>
                          <w:szCs w:val="56"/>
                        </w:rPr>
                        <w:t xml:space="preserve">15 </w:t>
                      </w:r>
                      <w:r w:rsidR="003E73CA" w:rsidRPr="00B1617A">
                        <w:rPr>
                          <w:rFonts w:asciiTheme="minorHAnsi" w:hAnsiTheme="minorHAnsi" w:cstheme="minorHAnsi"/>
                          <w:b/>
                          <w:bCs/>
                          <w:color w:val="1F3864" w:themeColor="accent1" w:themeShade="80"/>
                          <w:sz w:val="56"/>
                          <w:szCs w:val="56"/>
                        </w:rPr>
                        <w:t>2022</w:t>
                      </w:r>
                    </w:p>
                  </w:txbxContent>
                </v:textbox>
              </v:shape>
            </w:pict>
          </mc:Fallback>
        </mc:AlternateContent>
      </w:r>
      <w:r>
        <w:rPr>
          <w:noProof/>
        </w:rPr>
        <mc:AlternateContent>
          <mc:Choice Requires="wps">
            <w:drawing>
              <wp:anchor distT="0" distB="0" distL="114300" distR="114300" simplePos="0" relativeHeight="251678719" behindDoc="0" locked="0" layoutInCell="1" allowOverlap="1" wp14:anchorId="4191AA8B" wp14:editId="3869123D">
                <wp:simplePos x="0" y="0"/>
                <wp:positionH relativeFrom="column">
                  <wp:posOffset>-464024</wp:posOffset>
                </wp:positionH>
                <wp:positionV relativeFrom="paragraph">
                  <wp:posOffset>1180531</wp:posOffset>
                </wp:positionV>
                <wp:extent cx="2719999" cy="2176610"/>
                <wp:effectExtent l="0" t="0" r="23495" b="14605"/>
                <wp:wrapNone/>
                <wp:docPr id="140" name="Rectangle 140"/>
                <wp:cNvGraphicFramePr/>
                <a:graphic xmlns:a="http://schemas.openxmlformats.org/drawingml/2006/main">
                  <a:graphicData uri="http://schemas.microsoft.com/office/word/2010/wordprocessingShape">
                    <wps:wsp>
                      <wps:cNvSpPr/>
                      <wps:spPr>
                        <a:xfrm>
                          <a:off x="0" y="0"/>
                          <a:ext cx="2719999" cy="21766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CF1BC4" id="Rectangle 140" o:spid="_x0000_s1026" style="position:absolute;margin-left:-36.55pt;margin-top:92.95pt;width:214.15pt;height:171.4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" fillcolor="#1f3763 [1604]"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2F1AB812" wp14:editId="2C71C532">
                <wp:simplePos x="0" y="0"/>
                <wp:positionH relativeFrom="column">
                  <wp:posOffset>-395785</wp:posOffset>
                </wp:positionH>
                <wp:positionV relativeFrom="paragraph">
                  <wp:posOffset>2511188</wp:posOffset>
                </wp:positionV>
                <wp:extent cx="2415560" cy="1589404"/>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60" cy="1589404"/>
                        </a:xfrm>
                        <a:prstGeom prst="rect">
                          <a:avLst/>
                        </a:prstGeom>
                        <a:noFill/>
                        <a:ln w="9525">
                          <a:noFill/>
                          <a:miter lim="800000"/>
                          <a:headEnd/>
                          <a:tailEnd/>
                        </a:ln>
                      </wps:spPr>
                      <wps:txbx>
                        <w:txbxContent>
                          <w:p w14:paraId="72200D53" w14:textId="77777777" w:rsidR="009724B3" w:rsidRPr="00122855" w:rsidRDefault="009724B3" w:rsidP="009724B3">
                            <w:pPr>
                              <w:jc w:val="center"/>
                              <w:rPr>
                                <w:rFonts w:asciiTheme="minorHAnsi" w:hAnsiTheme="minorHAnsi" w:cstheme="minorHAnsi"/>
                                <w:b/>
                                <w:bCs/>
                                <w:color w:val="FFFFFF" w:themeColor="background1"/>
                                <w:sz w:val="96"/>
                                <w:szCs w:val="96"/>
                              </w:rPr>
                            </w:pPr>
                            <w:r w:rsidRPr="00122855">
                              <w:rPr>
                                <w:rFonts w:asciiTheme="minorHAnsi" w:hAnsiTheme="minorHAnsi" w:cstheme="minorHAnsi"/>
                                <w:b/>
                                <w:bCs/>
                                <w:color w:val="FFFFFF" w:themeColor="background1"/>
                                <w:sz w:val="96"/>
                                <w:szCs w:val="96"/>
                              </w:rPr>
                              <w:t>ECD-II</w:t>
                            </w:r>
                          </w:p>
                        </w:txbxContent>
                      </wps:txbx>
                      <wps:bodyPr rot="0" vert="horz" wrap="square" lIns="91440" tIns="45720" rIns="91440" bIns="45720" anchor="t" anchorCtr="0">
                        <a:spAutoFit/>
                      </wps:bodyPr>
                    </wps:wsp>
                  </a:graphicData>
                </a:graphic>
              </wp:anchor>
            </w:drawing>
          </mc:Choice>
          <mc:Fallback>
            <w:pict>
              <v:shape w14:anchorId="2F1AB812" id="Text Box 37" o:spid="_x0000_s1028" type="#_x0000_t202" style="position:absolute;margin-left:-31.15pt;margin-top:197.75pt;width:190.2pt;height:125.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" filled="f" stroked="f">
                <v:textbox style="mso-fit-shape-to-text:t">
                  <w:txbxContent>
                    <w:p w14:paraId="72200D53" w14:textId="77777777" w:rsidR="009724B3" w:rsidRPr="00122855" w:rsidRDefault="009724B3" w:rsidP="009724B3">
                      <w:pPr>
                        <w:jc w:val="center"/>
                        <w:rPr>
                          <w:rFonts w:asciiTheme="minorHAnsi" w:hAnsiTheme="minorHAnsi" w:cstheme="minorHAnsi"/>
                          <w:b/>
                          <w:bCs/>
                          <w:color w:val="FFFFFF" w:themeColor="background1"/>
                          <w:sz w:val="96"/>
                          <w:szCs w:val="96"/>
                        </w:rPr>
                      </w:pPr>
                      <w:r w:rsidRPr="00122855">
                        <w:rPr>
                          <w:rFonts w:asciiTheme="minorHAnsi" w:hAnsiTheme="minorHAnsi" w:cstheme="minorHAnsi"/>
                          <w:b/>
                          <w:bCs/>
                          <w:color w:val="FFFFFF" w:themeColor="background1"/>
                          <w:sz w:val="96"/>
                          <w:szCs w:val="96"/>
                        </w:rPr>
                        <w:t>ECD-II</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0A3216D" wp14:editId="006B488B">
                <wp:simplePos x="0" y="0"/>
                <wp:positionH relativeFrom="column">
                  <wp:posOffset>-580707</wp:posOffset>
                </wp:positionH>
                <wp:positionV relativeFrom="paragraph">
                  <wp:posOffset>1038543</wp:posOffset>
                </wp:positionV>
                <wp:extent cx="2533007" cy="1589404"/>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07" cy="1589404"/>
                        </a:xfrm>
                        <a:prstGeom prst="rect">
                          <a:avLst/>
                        </a:prstGeom>
                        <a:noFill/>
                        <a:ln w="9525">
                          <a:noFill/>
                          <a:miter lim="800000"/>
                          <a:headEnd/>
                          <a:tailEnd/>
                        </a:ln>
                      </wps:spPr>
                      <wps:txbx>
                        <w:txbxContent>
                          <w:p w14:paraId="263B0F09" w14:textId="77777777" w:rsidR="009724B3" w:rsidRDefault="009724B3" w:rsidP="009724B3">
                            <w:pPr>
                              <w:jc w:val="center"/>
                              <w:rPr>
                                <w:rFonts w:asciiTheme="minorHAnsi" w:hAnsiTheme="minorHAnsi" w:cstheme="minorHAnsi"/>
                                <w:b/>
                                <w:bCs/>
                                <w:color w:val="FFFFFF" w:themeColor="background1"/>
                                <w:sz w:val="96"/>
                                <w:szCs w:val="96"/>
                              </w:rPr>
                            </w:pPr>
                            <w:r w:rsidRPr="001B21B0">
                              <w:rPr>
                                <w:rFonts w:asciiTheme="minorHAnsi" w:hAnsiTheme="minorHAnsi" w:cstheme="minorHAnsi"/>
                                <w:b/>
                                <w:bCs/>
                                <w:color w:val="FFFFFF" w:themeColor="background1"/>
                                <w:sz w:val="96"/>
                                <w:szCs w:val="96"/>
                              </w:rPr>
                              <w:t>ECD-</w:t>
                            </w:r>
                            <w:r>
                              <w:rPr>
                                <w:rFonts w:asciiTheme="minorHAnsi" w:hAnsiTheme="minorHAnsi" w:cstheme="minorHAnsi"/>
                                <w:b/>
                                <w:bCs/>
                                <w:color w:val="FFFFFF" w:themeColor="background1"/>
                                <w:sz w:val="96"/>
                                <w:szCs w:val="96"/>
                              </w:rPr>
                              <w:t>I</w:t>
                            </w:r>
                          </w:p>
                          <w:p w14:paraId="42BC93E7" w14:textId="77777777" w:rsidR="009724B3" w:rsidRPr="001B21B0" w:rsidRDefault="009724B3" w:rsidP="009724B3">
                            <w:pPr>
                              <w:jc w:val="center"/>
                              <w:rPr>
                                <w:rFonts w:asciiTheme="minorHAnsi" w:hAnsiTheme="minorHAnsi" w:cstheme="minorHAnsi"/>
                                <w:b/>
                                <w:bCs/>
                                <w:color w:val="FFFFFF" w:themeColor="background1"/>
                                <w:sz w:val="96"/>
                                <w:szCs w:val="96"/>
                              </w:rPr>
                            </w:pPr>
                            <w:r>
                              <w:rPr>
                                <w:rFonts w:asciiTheme="minorHAnsi" w:hAnsiTheme="minorHAnsi" w:cstheme="minorHAnsi"/>
                                <w:b/>
                                <w:bCs/>
                                <w:color w:val="FFFFFF" w:themeColor="background1"/>
                                <w:sz w:val="96"/>
                                <w:szCs w:val="96"/>
                              </w:rPr>
                              <w:t>&amp;</w:t>
                            </w:r>
                          </w:p>
                        </w:txbxContent>
                      </wps:txbx>
                      <wps:bodyPr rot="0" vert="horz" wrap="square" lIns="91440" tIns="45720" rIns="91440" bIns="45720" anchor="t" anchorCtr="0">
                        <a:spAutoFit/>
                      </wps:bodyPr>
                    </wps:wsp>
                  </a:graphicData>
                </a:graphic>
              </wp:anchor>
            </w:drawing>
          </mc:Choice>
          <mc:Fallback>
            <w:pict>
              <v:shape w14:anchorId="50A3216D" id="Text Box 141" o:spid="_x0000_s1029" type="#_x0000_t202" style="position:absolute;margin-left:-45.7pt;margin-top:81.8pt;width:199.45pt;height:125.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" filled="f" stroked="f">
                <v:textbox style="mso-fit-shape-to-text:t">
                  <w:txbxContent>
                    <w:p w14:paraId="263B0F09" w14:textId="77777777" w:rsidR="009724B3" w:rsidRDefault="009724B3" w:rsidP="009724B3">
                      <w:pPr>
                        <w:jc w:val="center"/>
                        <w:rPr>
                          <w:rFonts w:asciiTheme="minorHAnsi" w:hAnsiTheme="minorHAnsi" w:cstheme="minorHAnsi"/>
                          <w:b/>
                          <w:bCs/>
                          <w:color w:val="FFFFFF" w:themeColor="background1"/>
                          <w:sz w:val="96"/>
                          <w:szCs w:val="96"/>
                        </w:rPr>
                      </w:pPr>
                      <w:r w:rsidRPr="001B21B0">
                        <w:rPr>
                          <w:rFonts w:asciiTheme="minorHAnsi" w:hAnsiTheme="minorHAnsi" w:cstheme="minorHAnsi"/>
                          <w:b/>
                          <w:bCs/>
                          <w:color w:val="FFFFFF" w:themeColor="background1"/>
                          <w:sz w:val="96"/>
                          <w:szCs w:val="96"/>
                        </w:rPr>
                        <w:t>ECD-</w:t>
                      </w:r>
                      <w:r>
                        <w:rPr>
                          <w:rFonts w:asciiTheme="minorHAnsi" w:hAnsiTheme="minorHAnsi" w:cstheme="minorHAnsi"/>
                          <w:b/>
                          <w:bCs/>
                          <w:color w:val="FFFFFF" w:themeColor="background1"/>
                          <w:sz w:val="96"/>
                          <w:szCs w:val="96"/>
                        </w:rPr>
                        <w:t>I</w:t>
                      </w:r>
                    </w:p>
                    <w:p w14:paraId="42BC93E7" w14:textId="77777777" w:rsidR="009724B3" w:rsidRPr="001B21B0" w:rsidRDefault="009724B3" w:rsidP="009724B3">
                      <w:pPr>
                        <w:jc w:val="center"/>
                        <w:rPr>
                          <w:rFonts w:asciiTheme="minorHAnsi" w:hAnsiTheme="minorHAnsi" w:cstheme="minorHAnsi"/>
                          <w:b/>
                          <w:bCs/>
                          <w:color w:val="FFFFFF" w:themeColor="background1"/>
                          <w:sz w:val="96"/>
                          <w:szCs w:val="96"/>
                        </w:rPr>
                      </w:pPr>
                      <w:r>
                        <w:rPr>
                          <w:rFonts w:asciiTheme="minorHAnsi" w:hAnsiTheme="minorHAnsi" w:cstheme="minorHAnsi"/>
                          <w:b/>
                          <w:bCs/>
                          <w:color w:val="FFFFFF" w:themeColor="background1"/>
                          <w:sz w:val="96"/>
                          <w:szCs w:val="96"/>
                        </w:rPr>
                        <w:t>&amp;</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1190EF4" wp14:editId="2C24F8A3">
                <wp:simplePos x="0" y="0"/>
                <wp:positionH relativeFrom="column">
                  <wp:posOffset>-909637</wp:posOffset>
                </wp:positionH>
                <wp:positionV relativeFrom="paragraph">
                  <wp:posOffset>-909638</wp:posOffset>
                </wp:positionV>
                <wp:extent cx="7712392" cy="1495371"/>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392" cy="1495371"/>
                        </a:xfrm>
                        <a:prstGeom prst="rect">
                          <a:avLst/>
                        </a:prstGeom>
                        <a:noFill/>
                        <a:ln w="9525">
                          <a:noFill/>
                          <a:miter lim="800000"/>
                          <a:headEnd/>
                          <a:tailEnd/>
                        </a:ln>
                      </wps:spPr>
                      <wps:txbx>
                        <w:txbxContent>
                          <w:p w14:paraId="14DCAC5D" w14:textId="77777777" w:rsidR="009724B3" w:rsidRPr="005B7788" w:rsidRDefault="009724B3" w:rsidP="009724B3">
                            <w:pPr>
                              <w:jc w:val="center"/>
                              <w:rPr>
                                <w:rFonts w:asciiTheme="minorHAnsi" w:hAnsiTheme="minorHAnsi" w:cstheme="minorHAnsi"/>
                                <w:b/>
                                <w:bCs/>
                                <w:color w:val="1F3864" w:themeColor="accent1" w:themeShade="80"/>
                                <w:sz w:val="80"/>
                                <w:szCs w:val="80"/>
                              </w:rPr>
                            </w:pPr>
                            <w:r w:rsidRPr="00493757">
                              <w:rPr>
                                <w:rFonts w:asciiTheme="minorHAnsi" w:hAnsiTheme="minorHAnsi" w:cstheme="minorHAnsi"/>
                                <w:b/>
                                <w:bCs/>
                                <w:color w:val="1F3864" w:themeColor="accent1" w:themeShade="80"/>
                                <w:sz w:val="60"/>
                                <w:szCs w:val="60"/>
                              </w:rPr>
                              <w:t>Republic</w:t>
                            </w:r>
                            <w:r w:rsidRPr="005B7788">
                              <w:rPr>
                                <w:rFonts w:asciiTheme="minorHAnsi" w:hAnsiTheme="minorHAnsi" w:cstheme="minorHAnsi"/>
                                <w:b/>
                                <w:bCs/>
                                <w:color w:val="1F3864" w:themeColor="accent1" w:themeShade="80"/>
                                <w:sz w:val="80"/>
                                <w:szCs w:val="80"/>
                              </w:rPr>
                              <w:t xml:space="preserve"> </w:t>
                            </w:r>
                            <w:r w:rsidRPr="00493757">
                              <w:rPr>
                                <w:rFonts w:asciiTheme="minorHAnsi" w:hAnsiTheme="minorHAnsi" w:cstheme="minorHAnsi"/>
                                <w:b/>
                                <w:bCs/>
                                <w:color w:val="1F3864" w:themeColor="accent1" w:themeShade="80"/>
                                <w:sz w:val="60"/>
                                <w:szCs w:val="60"/>
                              </w:rPr>
                              <w:t>of the Marshall Islands</w:t>
                            </w:r>
                          </w:p>
                          <w:p w14:paraId="70CD190A" w14:textId="77777777" w:rsidR="009724B3" w:rsidRPr="00493757" w:rsidRDefault="009724B3" w:rsidP="009724B3">
                            <w:pPr>
                              <w:jc w:val="center"/>
                              <w:rPr>
                                <w:rFonts w:asciiTheme="minorHAnsi" w:hAnsiTheme="minorHAnsi" w:cstheme="minorHAnsi"/>
                                <w:b/>
                                <w:bCs/>
                                <w:color w:val="1F3864" w:themeColor="accent1" w:themeShade="80"/>
                                <w:sz w:val="60"/>
                                <w:szCs w:val="60"/>
                              </w:rPr>
                            </w:pPr>
                            <w:r w:rsidRPr="00493757">
                              <w:rPr>
                                <w:rFonts w:asciiTheme="minorHAnsi" w:hAnsiTheme="minorHAnsi" w:cstheme="minorHAnsi"/>
                                <w:b/>
                                <w:bCs/>
                                <w:color w:val="1F3864" w:themeColor="accent1" w:themeShade="80"/>
                                <w:sz w:val="60"/>
                                <w:szCs w:val="60"/>
                              </w:rPr>
                              <w:t>Multisectoral Early Childhood Development Project</w:t>
                            </w:r>
                            <w:r>
                              <w:rPr>
                                <w:rFonts w:asciiTheme="minorHAnsi" w:hAnsiTheme="minorHAnsi" w:cstheme="minorHAnsi"/>
                                <w:b/>
                                <w:bCs/>
                                <w:color w:val="1F3864" w:themeColor="accent1" w:themeShade="80"/>
                                <w:sz w:val="60"/>
                                <w:szCs w:val="60"/>
                              </w:rPr>
                              <w:t xml:space="preserve"> </w:t>
                            </w:r>
                          </w:p>
                        </w:txbxContent>
                      </wps:txbx>
                      <wps:bodyPr rot="0" vert="horz" wrap="square" lIns="91440" tIns="45720" rIns="91440" bIns="45720" anchor="t" anchorCtr="0">
                        <a:spAutoFit/>
                      </wps:bodyPr>
                    </wps:wsp>
                  </a:graphicData>
                </a:graphic>
              </wp:anchor>
            </w:drawing>
          </mc:Choice>
          <mc:Fallback>
            <w:pict>
              <v:shape w14:anchorId="21190EF4" id="Text Box 2" o:spid="_x0000_s1030" type="#_x0000_t202" style="position:absolute;margin-left:-71.6pt;margin-top:-71.65pt;width:607.25pt;height:11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" filled="f" stroked="f">
                <v:textbox style="mso-fit-shape-to-text:t">
                  <w:txbxContent>
                    <w:p w14:paraId="14DCAC5D" w14:textId="77777777" w:rsidR="009724B3" w:rsidRPr="005B7788" w:rsidRDefault="009724B3" w:rsidP="009724B3">
                      <w:pPr>
                        <w:jc w:val="center"/>
                        <w:rPr>
                          <w:rFonts w:asciiTheme="minorHAnsi" w:hAnsiTheme="minorHAnsi" w:cstheme="minorHAnsi"/>
                          <w:b/>
                          <w:bCs/>
                          <w:color w:val="1F3864" w:themeColor="accent1" w:themeShade="80"/>
                          <w:sz w:val="80"/>
                          <w:szCs w:val="80"/>
                        </w:rPr>
                      </w:pPr>
                      <w:r w:rsidRPr="00493757">
                        <w:rPr>
                          <w:rFonts w:asciiTheme="minorHAnsi" w:hAnsiTheme="minorHAnsi" w:cstheme="minorHAnsi"/>
                          <w:b/>
                          <w:bCs/>
                          <w:color w:val="1F3864" w:themeColor="accent1" w:themeShade="80"/>
                          <w:sz w:val="60"/>
                          <w:szCs w:val="60"/>
                        </w:rPr>
                        <w:t>Republic</w:t>
                      </w:r>
                      <w:r w:rsidRPr="005B7788">
                        <w:rPr>
                          <w:rFonts w:asciiTheme="minorHAnsi" w:hAnsiTheme="minorHAnsi" w:cstheme="minorHAnsi"/>
                          <w:b/>
                          <w:bCs/>
                          <w:color w:val="1F3864" w:themeColor="accent1" w:themeShade="80"/>
                          <w:sz w:val="80"/>
                          <w:szCs w:val="80"/>
                        </w:rPr>
                        <w:t xml:space="preserve"> </w:t>
                      </w:r>
                      <w:r w:rsidRPr="00493757">
                        <w:rPr>
                          <w:rFonts w:asciiTheme="minorHAnsi" w:hAnsiTheme="minorHAnsi" w:cstheme="minorHAnsi"/>
                          <w:b/>
                          <w:bCs/>
                          <w:color w:val="1F3864" w:themeColor="accent1" w:themeShade="80"/>
                          <w:sz w:val="60"/>
                          <w:szCs w:val="60"/>
                        </w:rPr>
                        <w:t>of the Marshall Islands</w:t>
                      </w:r>
                    </w:p>
                    <w:p w14:paraId="70CD190A" w14:textId="77777777" w:rsidR="009724B3" w:rsidRPr="00493757" w:rsidRDefault="009724B3" w:rsidP="009724B3">
                      <w:pPr>
                        <w:jc w:val="center"/>
                        <w:rPr>
                          <w:rFonts w:asciiTheme="minorHAnsi" w:hAnsiTheme="minorHAnsi" w:cstheme="minorHAnsi"/>
                          <w:b/>
                          <w:bCs/>
                          <w:color w:val="1F3864" w:themeColor="accent1" w:themeShade="80"/>
                          <w:sz w:val="60"/>
                          <w:szCs w:val="60"/>
                        </w:rPr>
                      </w:pPr>
                      <w:r w:rsidRPr="00493757">
                        <w:rPr>
                          <w:rFonts w:asciiTheme="minorHAnsi" w:hAnsiTheme="minorHAnsi" w:cstheme="minorHAnsi"/>
                          <w:b/>
                          <w:bCs/>
                          <w:color w:val="1F3864" w:themeColor="accent1" w:themeShade="80"/>
                          <w:sz w:val="60"/>
                          <w:szCs w:val="60"/>
                        </w:rPr>
                        <w:t>Multisectoral Early Childhood Development Project</w:t>
                      </w:r>
                      <w:r>
                        <w:rPr>
                          <w:rFonts w:asciiTheme="minorHAnsi" w:hAnsiTheme="minorHAnsi" w:cstheme="minorHAnsi"/>
                          <w:b/>
                          <w:bCs/>
                          <w:color w:val="1F3864" w:themeColor="accent1" w:themeShade="80"/>
                          <w:sz w:val="60"/>
                          <w:szCs w:val="60"/>
                        </w:rPr>
                        <w:t xml:space="preserve"> </w:t>
                      </w:r>
                    </w:p>
                  </w:txbxContent>
                </v:textbox>
              </v:shape>
            </w:pict>
          </mc:Fallback>
        </mc:AlternateContent>
      </w:r>
      <w:r w:rsidR="0021315A">
        <w:rPr>
          <w:noProof/>
        </w:rPr>
        <w:drawing>
          <wp:anchor distT="0" distB="0" distL="114300" distR="114300" simplePos="0" relativeHeight="251675648" behindDoc="0" locked="0" layoutInCell="1" allowOverlap="1" wp14:anchorId="2DB5138A" wp14:editId="17811D21">
            <wp:simplePos x="0" y="0"/>
            <wp:positionH relativeFrom="column">
              <wp:posOffset>-1000443</wp:posOffset>
            </wp:positionH>
            <wp:positionV relativeFrom="paragraph">
              <wp:posOffset>-988695</wp:posOffset>
            </wp:positionV>
            <wp:extent cx="7901940" cy="11117580"/>
            <wp:effectExtent l="0" t="0" r="0" b="0"/>
            <wp:wrapNone/>
            <wp:docPr id="137" name="Picture 137" descr="A picture containing building, outdoor, groun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building, outdoor, ground, standing&#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2735" t="8766"/>
                    <a:stretch/>
                  </pic:blipFill>
                  <pic:spPr bwMode="auto">
                    <a:xfrm>
                      <a:off x="0" y="0"/>
                      <a:ext cx="7901940" cy="11117580"/>
                    </a:xfrm>
                    <a:prstGeom prst="rect">
                      <a:avLst/>
                    </a:prstGeom>
                    <a:ln>
                      <a:noFill/>
                    </a:ln>
                    <a:extLst>
                      <a:ext uri="{53640926-AAD7-44D8-BBD7-CCE9431645EC}">
                        <a14:shadowObscured xmlns:a14="http://schemas.microsoft.com/office/drawing/2010/main"/>
                      </a:ext>
                    </a:extLst>
                  </pic:spPr>
                </pic:pic>
              </a:graphicData>
            </a:graphic>
          </wp:anchor>
        </w:drawing>
      </w:r>
      <w:r w:rsidR="00901077">
        <w:rPr>
          <w:b/>
          <w:sz w:val="32"/>
          <w:szCs w:val="32"/>
        </w:rPr>
        <w:br w:type="page"/>
      </w:r>
    </w:p>
    <w:p w14:paraId="04754A3A" w14:textId="77777777" w:rsidR="00130513" w:rsidRDefault="00130513" w:rsidP="00EE4B85">
      <w:pPr>
        <w:spacing w:afterLines="150" w:after="360"/>
        <w:ind w:right="96"/>
        <w:jc w:val="center"/>
        <w:rPr>
          <w:b/>
          <w:sz w:val="32"/>
          <w:szCs w:val="32"/>
        </w:rPr>
      </w:pPr>
    </w:p>
    <w:p w14:paraId="335B299C" w14:textId="3676BE74" w:rsidR="004E7B2E" w:rsidRPr="00EE4B85" w:rsidRDefault="004E7B2E" w:rsidP="00EE4B85">
      <w:pPr>
        <w:spacing w:afterLines="150" w:after="360"/>
        <w:ind w:right="96"/>
        <w:jc w:val="center"/>
        <w:rPr>
          <w:b/>
          <w:sz w:val="32"/>
          <w:szCs w:val="32"/>
        </w:rPr>
      </w:pPr>
      <w:r w:rsidRPr="00EE4B85">
        <w:rPr>
          <w:b/>
          <w:sz w:val="32"/>
          <w:szCs w:val="32"/>
        </w:rPr>
        <w:t>RMI Multisectoral Early Childhood Development Project</w:t>
      </w:r>
      <w:r w:rsidR="00A20BEC" w:rsidRPr="00EE4B85">
        <w:rPr>
          <w:b/>
          <w:sz w:val="32"/>
          <w:szCs w:val="32"/>
        </w:rPr>
        <w:t xml:space="preserve"> </w:t>
      </w:r>
      <w:r w:rsidR="001F2585">
        <w:rPr>
          <w:b/>
          <w:sz w:val="32"/>
          <w:szCs w:val="32"/>
        </w:rPr>
        <w:t xml:space="preserve">Phase I (ECD-I) and </w:t>
      </w:r>
      <w:r w:rsidR="00A20BEC" w:rsidRPr="00EE4B85">
        <w:rPr>
          <w:b/>
          <w:sz w:val="32"/>
          <w:szCs w:val="32"/>
        </w:rPr>
        <w:t>Phase II</w:t>
      </w:r>
      <w:r w:rsidR="00EE4B85">
        <w:rPr>
          <w:b/>
          <w:sz w:val="32"/>
          <w:szCs w:val="32"/>
        </w:rPr>
        <w:t xml:space="preserve"> (</w:t>
      </w:r>
      <w:r w:rsidRPr="00EE4B85">
        <w:rPr>
          <w:b/>
          <w:sz w:val="32"/>
          <w:szCs w:val="32"/>
        </w:rPr>
        <w:t>ECD-II</w:t>
      </w:r>
      <w:r w:rsidR="00EE4B85">
        <w:rPr>
          <w:b/>
          <w:sz w:val="32"/>
          <w:szCs w:val="32"/>
        </w:rPr>
        <w:t>)</w:t>
      </w:r>
    </w:p>
    <w:p w14:paraId="67931586" w14:textId="5CAA03C5" w:rsidR="0088019B" w:rsidRPr="00322A41" w:rsidRDefault="0088019B" w:rsidP="00322A41">
      <w:pPr>
        <w:jc w:val="center"/>
        <w:rPr>
          <w:sz w:val="24"/>
          <w:szCs w:val="24"/>
        </w:rPr>
      </w:pPr>
      <w:r w:rsidRPr="00322A41">
        <w:rPr>
          <w:b/>
          <w:bCs/>
          <w:sz w:val="24"/>
          <w:szCs w:val="24"/>
        </w:rPr>
        <w:t xml:space="preserve">World Bank Project ECD I: </w:t>
      </w:r>
      <w:r w:rsidR="001F2585" w:rsidRPr="00322A41">
        <w:rPr>
          <w:b/>
          <w:bCs/>
          <w:sz w:val="24"/>
          <w:szCs w:val="24"/>
        </w:rPr>
        <w:t xml:space="preserve"> </w:t>
      </w:r>
      <w:r w:rsidR="00322A41" w:rsidRPr="00322A41">
        <w:rPr>
          <w:b/>
          <w:bCs/>
          <w:color w:val="000000"/>
          <w:sz w:val="24"/>
          <w:szCs w:val="24"/>
        </w:rPr>
        <w:t>P166800</w:t>
      </w:r>
    </w:p>
    <w:p w14:paraId="446D9E5A" w14:textId="015F81B7" w:rsidR="001F2585" w:rsidRPr="00322A41" w:rsidRDefault="001F2585" w:rsidP="00322A41">
      <w:pPr>
        <w:jc w:val="center"/>
        <w:rPr>
          <w:sz w:val="24"/>
          <w:szCs w:val="24"/>
        </w:rPr>
      </w:pPr>
      <w:r w:rsidRPr="00322A41">
        <w:rPr>
          <w:b/>
          <w:bCs/>
          <w:sz w:val="24"/>
          <w:szCs w:val="24"/>
        </w:rPr>
        <w:t>World Bank Project ECD II: P177329</w:t>
      </w:r>
    </w:p>
    <w:p w14:paraId="4B580C07" w14:textId="2C9C3DEA" w:rsidR="004E7B2E" w:rsidRPr="00C035FF" w:rsidRDefault="004E7B2E" w:rsidP="00322A41">
      <w:pPr>
        <w:spacing w:before="88" w:afterLines="60" w:after="144"/>
        <w:ind w:right="95"/>
        <w:jc w:val="center"/>
        <w:rPr>
          <w:b/>
          <w:bCs/>
          <w:sz w:val="28"/>
          <w:szCs w:val="28"/>
        </w:rPr>
      </w:pPr>
    </w:p>
    <w:p w14:paraId="184B2AB9" w14:textId="613153F6" w:rsidR="00BB04AB" w:rsidRPr="00612E2F" w:rsidRDefault="00BB04AB" w:rsidP="00A20BEC">
      <w:pPr>
        <w:ind w:right="95"/>
        <w:jc w:val="center"/>
        <w:rPr>
          <w:b/>
          <w:bCs/>
          <w:sz w:val="72"/>
          <w:szCs w:val="72"/>
          <w:lang w:eastAsia="en-GB"/>
        </w:rPr>
      </w:pPr>
    </w:p>
    <w:p w14:paraId="16B2A6D1" w14:textId="3BCAFF72" w:rsidR="00BB04AB" w:rsidRPr="00322A41" w:rsidRDefault="00BB04AB" w:rsidP="00BB04AB">
      <w:pPr>
        <w:jc w:val="center"/>
        <w:rPr>
          <w:b/>
          <w:bCs/>
          <w:color w:val="833C0B" w:themeColor="accent2" w:themeShade="80"/>
          <w:sz w:val="46"/>
          <w:szCs w:val="46"/>
          <w:lang w:eastAsia="en-GB"/>
        </w:rPr>
      </w:pPr>
      <w:r w:rsidRPr="00322A41">
        <w:rPr>
          <w:b/>
          <w:bCs/>
          <w:color w:val="833C0B" w:themeColor="accent2" w:themeShade="80"/>
          <w:sz w:val="46"/>
          <w:szCs w:val="46"/>
          <w:lang w:eastAsia="en-GB"/>
        </w:rPr>
        <w:t>STAKEHOLDER ENGAGEMENT PLAN</w:t>
      </w:r>
    </w:p>
    <w:p w14:paraId="75B69AF1" w14:textId="598136C7" w:rsidR="00EE4B85" w:rsidRDefault="00EE4B85" w:rsidP="00BB04AB">
      <w:pPr>
        <w:jc w:val="center"/>
        <w:rPr>
          <w:b/>
          <w:bCs/>
          <w:color w:val="833C0B" w:themeColor="accent2" w:themeShade="80"/>
          <w:sz w:val="44"/>
          <w:szCs w:val="44"/>
          <w:lang w:eastAsia="en-GB"/>
        </w:rPr>
      </w:pPr>
    </w:p>
    <w:p w14:paraId="678E5A60" w14:textId="59B7D5F7" w:rsidR="00EE4B85" w:rsidRDefault="00EE4B85" w:rsidP="00BB04AB">
      <w:pPr>
        <w:jc w:val="center"/>
        <w:rPr>
          <w:b/>
          <w:bCs/>
          <w:color w:val="833C0B" w:themeColor="accent2" w:themeShade="80"/>
          <w:sz w:val="44"/>
          <w:szCs w:val="44"/>
          <w:lang w:eastAsia="en-GB"/>
        </w:rPr>
      </w:pPr>
    </w:p>
    <w:p w14:paraId="7C984C0E" w14:textId="6C2E8465" w:rsidR="00322A41" w:rsidRDefault="00322A41" w:rsidP="00BB04AB">
      <w:pPr>
        <w:jc w:val="center"/>
        <w:rPr>
          <w:b/>
          <w:bCs/>
          <w:color w:val="833C0B" w:themeColor="accent2" w:themeShade="80"/>
          <w:sz w:val="44"/>
          <w:szCs w:val="44"/>
          <w:lang w:eastAsia="en-GB"/>
        </w:rPr>
      </w:pPr>
    </w:p>
    <w:p w14:paraId="21FFEBFA" w14:textId="7D7D7C2A" w:rsidR="00322A41" w:rsidRDefault="00A772CF" w:rsidP="00BB04AB">
      <w:pPr>
        <w:jc w:val="center"/>
        <w:rPr>
          <w:b/>
          <w:bCs/>
          <w:color w:val="833C0B" w:themeColor="accent2" w:themeShade="80"/>
          <w:sz w:val="44"/>
          <w:szCs w:val="44"/>
          <w:lang w:eastAsia="en-GB"/>
        </w:rPr>
      </w:pPr>
      <w:r>
        <w:rPr>
          <w:b/>
          <w:bCs/>
          <w:color w:val="833C0B" w:themeColor="accent2" w:themeShade="80"/>
          <w:sz w:val="44"/>
          <w:szCs w:val="44"/>
          <w:lang w:eastAsia="en-GB"/>
        </w:rPr>
        <w:t xml:space="preserve">FINAL </w:t>
      </w:r>
    </w:p>
    <w:p w14:paraId="52114F11" w14:textId="257B5019" w:rsidR="00A772CF" w:rsidRDefault="00A772CF" w:rsidP="00BB04AB">
      <w:pPr>
        <w:jc w:val="center"/>
        <w:rPr>
          <w:b/>
          <w:bCs/>
          <w:color w:val="833C0B" w:themeColor="accent2" w:themeShade="80"/>
          <w:sz w:val="44"/>
          <w:szCs w:val="44"/>
          <w:lang w:eastAsia="en-GB"/>
        </w:rPr>
      </w:pPr>
    </w:p>
    <w:p w14:paraId="06BCA029" w14:textId="77777777" w:rsidR="00A772CF" w:rsidRDefault="00A772CF" w:rsidP="00BB04AB">
      <w:pPr>
        <w:jc w:val="center"/>
        <w:rPr>
          <w:b/>
          <w:bCs/>
          <w:color w:val="833C0B" w:themeColor="accent2" w:themeShade="80"/>
          <w:sz w:val="44"/>
          <w:szCs w:val="44"/>
          <w:lang w:eastAsia="en-GB"/>
        </w:rPr>
      </w:pPr>
    </w:p>
    <w:p w14:paraId="6AB343F6" w14:textId="7A432FC5" w:rsidR="00322A41" w:rsidRDefault="00322A41" w:rsidP="00BB04AB">
      <w:pPr>
        <w:jc w:val="center"/>
        <w:rPr>
          <w:b/>
          <w:bCs/>
          <w:color w:val="833C0B" w:themeColor="accent2" w:themeShade="80"/>
          <w:sz w:val="44"/>
          <w:szCs w:val="44"/>
          <w:lang w:eastAsia="en-GB"/>
        </w:rPr>
      </w:pPr>
    </w:p>
    <w:p w14:paraId="208A2D7E" w14:textId="01772A66" w:rsidR="00EE4B85" w:rsidRPr="00EE4B85" w:rsidRDefault="00492B22" w:rsidP="00BB04AB">
      <w:pPr>
        <w:jc w:val="center"/>
        <w:rPr>
          <w:b/>
          <w:bCs/>
          <w:sz w:val="36"/>
          <w:szCs w:val="36"/>
          <w:lang w:eastAsia="en-GB"/>
        </w:rPr>
      </w:pPr>
      <w:r>
        <w:rPr>
          <w:b/>
          <w:bCs/>
          <w:sz w:val="36"/>
          <w:szCs w:val="36"/>
          <w:lang w:eastAsia="en-GB"/>
        </w:rPr>
        <w:t>February</w:t>
      </w:r>
      <w:r w:rsidR="00130513" w:rsidRPr="00EE4B85">
        <w:rPr>
          <w:b/>
          <w:bCs/>
          <w:sz w:val="36"/>
          <w:szCs w:val="36"/>
          <w:lang w:eastAsia="en-GB"/>
        </w:rPr>
        <w:t xml:space="preserve"> </w:t>
      </w:r>
      <w:r w:rsidR="004E450B">
        <w:rPr>
          <w:b/>
          <w:bCs/>
          <w:sz w:val="36"/>
          <w:szCs w:val="36"/>
          <w:lang w:eastAsia="en-GB"/>
        </w:rPr>
        <w:t xml:space="preserve">15 </w:t>
      </w:r>
      <w:r w:rsidR="00130513" w:rsidRPr="00EE4B85">
        <w:rPr>
          <w:b/>
          <w:bCs/>
          <w:sz w:val="36"/>
          <w:szCs w:val="36"/>
          <w:lang w:eastAsia="en-GB"/>
        </w:rPr>
        <w:t>202</w:t>
      </w:r>
      <w:r w:rsidR="00130513">
        <w:rPr>
          <w:b/>
          <w:bCs/>
          <w:sz w:val="36"/>
          <w:szCs w:val="36"/>
          <w:lang w:eastAsia="en-GB"/>
        </w:rPr>
        <w:t>2</w:t>
      </w:r>
    </w:p>
    <w:p w14:paraId="71349012" w14:textId="77777777" w:rsidR="009724B3" w:rsidRDefault="009724B3">
      <w:pPr>
        <w:rPr>
          <w:sz w:val="44"/>
          <w:szCs w:val="44"/>
          <w:lang w:eastAsia="en-GB"/>
        </w:rPr>
      </w:pPr>
    </w:p>
    <w:p w14:paraId="1B78C69B" w14:textId="77777777" w:rsidR="00F9011D" w:rsidRDefault="00F9011D" w:rsidP="007741A0">
      <w:pPr>
        <w:spacing w:afterLines="60" w:after="144"/>
        <w:jc w:val="center"/>
        <w:rPr>
          <w:sz w:val="18"/>
          <w:szCs w:val="18"/>
        </w:rPr>
      </w:pPr>
      <w:bookmarkStart w:id="1" w:name="_Hlk530587444"/>
      <w:bookmarkEnd w:id="0"/>
    </w:p>
    <w:p w14:paraId="446CE86A" w14:textId="77777777" w:rsidR="00F9011D" w:rsidRDefault="00F9011D" w:rsidP="007741A0">
      <w:pPr>
        <w:spacing w:afterLines="60" w:after="144"/>
        <w:jc w:val="center"/>
        <w:rPr>
          <w:sz w:val="18"/>
          <w:szCs w:val="18"/>
        </w:rPr>
      </w:pPr>
    </w:p>
    <w:p w14:paraId="6F3CF305" w14:textId="77777777" w:rsidR="00F9011D" w:rsidRDefault="00F9011D" w:rsidP="007741A0">
      <w:pPr>
        <w:spacing w:afterLines="60" w:after="144"/>
        <w:jc w:val="center"/>
        <w:rPr>
          <w:sz w:val="18"/>
          <w:szCs w:val="18"/>
        </w:rPr>
      </w:pPr>
    </w:p>
    <w:p w14:paraId="1D6F1553" w14:textId="77777777" w:rsidR="00F9011D" w:rsidRDefault="00F9011D" w:rsidP="007741A0">
      <w:pPr>
        <w:spacing w:afterLines="60" w:after="144"/>
        <w:jc w:val="center"/>
        <w:rPr>
          <w:sz w:val="18"/>
          <w:szCs w:val="18"/>
        </w:rPr>
      </w:pPr>
    </w:p>
    <w:p w14:paraId="79143BF1" w14:textId="77777777" w:rsidR="00F9011D" w:rsidRDefault="00F9011D" w:rsidP="007741A0">
      <w:pPr>
        <w:spacing w:afterLines="60" w:after="144"/>
        <w:jc w:val="center"/>
        <w:rPr>
          <w:sz w:val="18"/>
          <w:szCs w:val="18"/>
        </w:rPr>
      </w:pPr>
    </w:p>
    <w:p w14:paraId="48E39AC3" w14:textId="77777777" w:rsidR="00F9011D" w:rsidRDefault="00F9011D" w:rsidP="007741A0">
      <w:pPr>
        <w:spacing w:afterLines="60" w:after="144"/>
        <w:jc w:val="center"/>
        <w:rPr>
          <w:sz w:val="18"/>
          <w:szCs w:val="18"/>
        </w:rPr>
      </w:pPr>
    </w:p>
    <w:p w14:paraId="63B1DFAA" w14:textId="77777777" w:rsidR="00F9011D" w:rsidRDefault="00F9011D" w:rsidP="007741A0">
      <w:pPr>
        <w:spacing w:afterLines="60" w:after="144"/>
        <w:jc w:val="center"/>
        <w:rPr>
          <w:sz w:val="18"/>
          <w:szCs w:val="18"/>
        </w:rPr>
      </w:pPr>
    </w:p>
    <w:p w14:paraId="21E95A8A" w14:textId="77777777" w:rsidR="00F9011D" w:rsidRDefault="00F9011D" w:rsidP="007741A0">
      <w:pPr>
        <w:spacing w:afterLines="60" w:after="144"/>
        <w:jc w:val="center"/>
        <w:rPr>
          <w:sz w:val="18"/>
          <w:szCs w:val="18"/>
        </w:rPr>
      </w:pPr>
    </w:p>
    <w:p w14:paraId="7C8A08D8" w14:textId="77777777" w:rsidR="00F9011D" w:rsidRDefault="00F9011D" w:rsidP="007741A0">
      <w:pPr>
        <w:spacing w:afterLines="60" w:after="144"/>
        <w:jc w:val="center"/>
        <w:rPr>
          <w:sz w:val="18"/>
          <w:szCs w:val="18"/>
        </w:rPr>
      </w:pPr>
    </w:p>
    <w:p w14:paraId="5D2BF9AF" w14:textId="77777777" w:rsidR="00F9011D" w:rsidRDefault="00F9011D" w:rsidP="007741A0">
      <w:pPr>
        <w:spacing w:afterLines="60" w:after="144"/>
        <w:jc w:val="center"/>
        <w:rPr>
          <w:sz w:val="18"/>
          <w:szCs w:val="18"/>
        </w:rPr>
      </w:pPr>
    </w:p>
    <w:p w14:paraId="2BAFAE58" w14:textId="77777777" w:rsidR="00F9011D" w:rsidRDefault="00F9011D" w:rsidP="007741A0">
      <w:pPr>
        <w:spacing w:afterLines="60" w:after="144"/>
        <w:jc w:val="center"/>
        <w:rPr>
          <w:sz w:val="18"/>
          <w:szCs w:val="18"/>
        </w:rPr>
      </w:pPr>
    </w:p>
    <w:p w14:paraId="20771B3D" w14:textId="77777777" w:rsidR="00F9011D" w:rsidRDefault="00F9011D" w:rsidP="007741A0">
      <w:pPr>
        <w:spacing w:afterLines="60" w:after="144"/>
        <w:jc w:val="center"/>
        <w:rPr>
          <w:sz w:val="18"/>
          <w:szCs w:val="18"/>
        </w:rPr>
      </w:pPr>
    </w:p>
    <w:bookmarkEnd w:id="1"/>
    <w:p w14:paraId="120B81D3" w14:textId="10F2CDD8" w:rsidR="00492B22" w:rsidRDefault="00492B22">
      <w:pPr>
        <w:widowControl/>
        <w:autoSpaceDE/>
        <w:autoSpaceDN/>
        <w:spacing w:before="120" w:after="120" w:line="280" w:lineRule="atLeast"/>
        <w:rPr>
          <w:color w:val="404040" w:themeColor="text1" w:themeTint="BF"/>
          <w:sz w:val="28"/>
          <w:szCs w:val="28"/>
        </w:rPr>
      </w:pPr>
      <w:r>
        <w:rPr>
          <w:color w:val="404040" w:themeColor="text1" w:themeTint="BF"/>
          <w:sz w:val="28"/>
          <w:szCs w:val="28"/>
        </w:rPr>
        <w:br w:type="page"/>
      </w:r>
    </w:p>
    <w:p w14:paraId="23F9025E" w14:textId="77777777" w:rsidR="00492B22" w:rsidRDefault="00492B22" w:rsidP="00492B22">
      <w:pPr>
        <w:spacing w:after="180"/>
        <w:ind w:left="340"/>
        <w:rPr>
          <w:rFonts w:eastAsia="Calibri Light"/>
          <w:b/>
          <w:sz w:val="30"/>
          <w:szCs w:val="30"/>
        </w:rPr>
      </w:pPr>
      <w:r>
        <w:rPr>
          <w:b/>
          <w:spacing w:val="-1"/>
          <w:sz w:val="30"/>
        </w:rPr>
        <w:lastRenderedPageBreak/>
        <w:t>Quality</w:t>
      </w:r>
      <w:r>
        <w:rPr>
          <w:b/>
          <w:spacing w:val="-23"/>
          <w:sz w:val="30"/>
        </w:rPr>
        <w:t xml:space="preserve"> </w:t>
      </w:r>
      <w:r>
        <w:rPr>
          <w:b/>
          <w:spacing w:val="-1"/>
          <w:sz w:val="30"/>
        </w:rPr>
        <w:t>Information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67"/>
        <w:gridCol w:w="6329"/>
      </w:tblGrid>
      <w:tr w:rsidR="00492B22" w14:paraId="130F1DDF" w14:textId="77777777" w:rsidTr="00B32BFC">
        <w:tc>
          <w:tcPr>
            <w:tcW w:w="1467" w:type="dxa"/>
            <w:tcBorders>
              <w:top w:val="single" w:sz="4" w:space="0" w:color="auto"/>
              <w:left w:val="single" w:sz="4" w:space="0" w:color="auto"/>
              <w:bottom w:val="single" w:sz="4" w:space="0" w:color="auto"/>
              <w:right w:val="single" w:sz="4" w:space="0" w:color="auto"/>
            </w:tcBorders>
            <w:hideMark/>
          </w:tcPr>
          <w:p w14:paraId="22DC97EF" w14:textId="77777777" w:rsidR="00492B22" w:rsidRDefault="00492B22" w:rsidP="00B32BFC">
            <w:pPr>
              <w:pStyle w:val="TableParagraph"/>
              <w:spacing w:line="280" w:lineRule="atLeast"/>
              <w:ind w:left="230"/>
              <w:rPr>
                <w:rFonts w:eastAsia="Calibri"/>
                <w:b/>
                <w:sz w:val="18"/>
                <w:szCs w:val="18"/>
              </w:rPr>
            </w:pPr>
            <w:r>
              <w:rPr>
                <w:b/>
                <w:spacing w:val="-1"/>
                <w:sz w:val="18"/>
                <w:szCs w:val="18"/>
              </w:rPr>
              <w:t>Document</w:t>
            </w:r>
          </w:p>
        </w:tc>
        <w:tc>
          <w:tcPr>
            <w:tcW w:w="6329" w:type="dxa"/>
            <w:tcBorders>
              <w:top w:val="single" w:sz="4" w:space="0" w:color="auto"/>
              <w:left w:val="single" w:sz="4" w:space="0" w:color="auto"/>
              <w:bottom w:val="single" w:sz="4" w:space="0" w:color="auto"/>
              <w:right w:val="single" w:sz="4" w:space="0" w:color="auto"/>
            </w:tcBorders>
            <w:hideMark/>
          </w:tcPr>
          <w:p w14:paraId="03BD5FC1" w14:textId="77777777" w:rsidR="00492B22" w:rsidRDefault="00492B22" w:rsidP="00B32BFC">
            <w:pPr>
              <w:pStyle w:val="TableParagraph"/>
              <w:spacing w:line="280" w:lineRule="atLeast"/>
              <w:ind w:left="147" w:right="228"/>
              <w:rPr>
                <w:rFonts w:eastAsia="Calibri"/>
                <w:sz w:val="18"/>
                <w:szCs w:val="18"/>
              </w:rPr>
            </w:pPr>
            <w:r>
              <w:rPr>
                <w:spacing w:val="-1"/>
                <w:sz w:val="18"/>
                <w:szCs w:val="18"/>
              </w:rPr>
              <w:t xml:space="preserve">ECD-I &amp; II Stakeholder Engagement Plan </w:t>
            </w:r>
          </w:p>
        </w:tc>
      </w:tr>
      <w:tr w:rsidR="00492B22" w14:paraId="4F2C23C6" w14:textId="77777777" w:rsidTr="00B32BFC">
        <w:tc>
          <w:tcPr>
            <w:tcW w:w="1467" w:type="dxa"/>
            <w:tcBorders>
              <w:top w:val="single" w:sz="4" w:space="0" w:color="auto"/>
              <w:left w:val="single" w:sz="4" w:space="0" w:color="auto"/>
              <w:bottom w:val="single" w:sz="4" w:space="0" w:color="auto"/>
              <w:right w:val="single" w:sz="4" w:space="0" w:color="auto"/>
            </w:tcBorders>
            <w:hideMark/>
          </w:tcPr>
          <w:p w14:paraId="45F9B4AD" w14:textId="77777777" w:rsidR="00492B22" w:rsidRPr="00492B22" w:rsidRDefault="00492B22" w:rsidP="00B32BFC">
            <w:pPr>
              <w:pStyle w:val="TableParagraph"/>
              <w:spacing w:line="280" w:lineRule="atLeast"/>
              <w:ind w:left="230"/>
              <w:rPr>
                <w:rFonts w:eastAsia="Calibri"/>
                <w:b/>
                <w:sz w:val="18"/>
                <w:szCs w:val="18"/>
              </w:rPr>
            </w:pPr>
            <w:r w:rsidRPr="00492B22">
              <w:rPr>
                <w:b/>
                <w:sz w:val="18"/>
                <w:szCs w:val="18"/>
              </w:rPr>
              <w:t>Date</w:t>
            </w:r>
          </w:p>
        </w:tc>
        <w:tc>
          <w:tcPr>
            <w:tcW w:w="6329" w:type="dxa"/>
            <w:tcBorders>
              <w:top w:val="single" w:sz="4" w:space="0" w:color="auto"/>
              <w:left w:val="single" w:sz="4" w:space="0" w:color="auto"/>
              <w:bottom w:val="single" w:sz="4" w:space="0" w:color="auto"/>
              <w:right w:val="single" w:sz="4" w:space="0" w:color="auto"/>
            </w:tcBorders>
            <w:hideMark/>
          </w:tcPr>
          <w:p w14:paraId="17952153" w14:textId="45D2D67F" w:rsidR="00492B22" w:rsidRPr="00492B22" w:rsidRDefault="0005342B" w:rsidP="00B32BFC">
            <w:pPr>
              <w:pStyle w:val="TableParagraph"/>
              <w:spacing w:line="280" w:lineRule="atLeast"/>
              <w:ind w:left="147"/>
              <w:rPr>
                <w:rFonts w:eastAsia="Calibri"/>
                <w:sz w:val="18"/>
                <w:szCs w:val="18"/>
              </w:rPr>
            </w:pPr>
            <w:r>
              <w:rPr>
                <w:sz w:val="18"/>
                <w:szCs w:val="18"/>
              </w:rPr>
              <w:t>15</w:t>
            </w:r>
            <w:r w:rsidR="00492B22" w:rsidRPr="00492B22">
              <w:rPr>
                <w:sz w:val="18"/>
                <w:szCs w:val="18"/>
              </w:rPr>
              <w:t xml:space="preserve"> February 2022</w:t>
            </w:r>
          </w:p>
        </w:tc>
      </w:tr>
      <w:tr w:rsidR="00492B22" w14:paraId="56BFCF56" w14:textId="77777777" w:rsidTr="00B32BFC">
        <w:tc>
          <w:tcPr>
            <w:tcW w:w="1467" w:type="dxa"/>
            <w:tcBorders>
              <w:top w:val="single" w:sz="4" w:space="0" w:color="auto"/>
              <w:left w:val="single" w:sz="4" w:space="0" w:color="auto"/>
              <w:bottom w:val="single" w:sz="4" w:space="0" w:color="auto"/>
              <w:right w:val="single" w:sz="4" w:space="0" w:color="auto"/>
            </w:tcBorders>
            <w:hideMark/>
          </w:tcPr>
          <w:p w14:paraId="6B654CBA" w14:textId="77777777" w:rsidR="00492B22" w:rsidRPr="00492B22" w:rsidRDefault="00492B22" w:rsidP="00B32BFC">
            <w:pPr>
              <w:pStyle w:val="TableParagraph"/>
              <w:spacing w:line="280" w:lineRule="atLeast"/>
              <w:ind w:left="230"/>
              <w:rPr>
                <w:rFonts w:eastAsia="Calibri"/>
                <w:b/>
                <w:sz w:val="18"/>
                <w:szCs w:val="18"/>
              </w:rPr>
            </w:pPr>
            <w:r w:rsidRPr="00492B22">
              <w:rPr>
                <w:b/>
                <w:spacing w:val="-1"/>
                <w:sz w:val="18"/>
                <w:szCs w:val="18"/>
              </w:rPr>
              <w:t>Prepared</w:t>
            </w:r>
            <w:r w:rsidRPr="00492B22">
              <w:rPr>
                <w:b/>
                <w:spacing w:val="-3"/>
                <w:sz w:val="18"/>
                <w:szCs w:val="18"/>
              </w:rPr>
              <w:t xml:space="preserve"> </w:t>
            </w:r>
            <w:r w:rsidRPr="00492B22">
              <w:rPr>
                <w:b/>
                <w:spacing w:val="-1"/>
                <w:sz w:val="18"/>
                <w:szCs w:val="18"/>
              </w:rPr>
              <w:t>by</w:t>
            </w:r>
          </w:p>
        </w:tc>
        <w:tc>
          <w:tcPr>
            <w:tcW w:w="6329" w:type="dxa"/>
            <w:tcBorders>
              <w:top w:val="single" w:sz="4" w:space="0" w:color="auto"/>
              <w:left w:val="single" w:sz="4" w:space="0" w:color="auto"/>
              <w:bottom w:val="single" w:sz="4" w:space="0" w:color="auto"/>
              <w:right w:val="single" w:sz="4" w:space="0" w:color="auto"/>
            </w:tcBorders>
            <w:hideMark/>
          </w:tcPr>
          <w:p w14:paraId="283D67B2" w14:textId="77777777" w:rsidR="00492B22" w:rsidRPr="00492B22" w:rsidRDefault="00492B22" w:rsidP="00B32BFC">
            <w:pPr>
              <w:pStyle w:val="TableParagraph"/>
              <w:spacing w:line="280" w:lineRule="atLeast"/>
              <w:ind w:left="147"/>
              <w:rPr>
                <w:rFonts w:eastAsia="Calibri"/>
                <w:sz w:val="18"/>
                <w:szCs w:val="18"/>
              </w:rPr>
            </w:pPr>
            <w:r w:rsidRPr="00492B22">
              <w:rPr>
                <w:sz w:val="18"/>
                <w:szCs w:val="18"/>
              </w:rPr>
              <w:t>CIU Safeguards Team</w:t>
            </w:r>
          </w:p>
        </w:tc>
      </w:tr>
      <w:tr w:rsidR="00492B22" w14:paraId="35FDDEA9" w14:textId="77777777" w:rsidTr="00B32BFC">
        <w:tc>
          <w:tcPr>
            <w:tcW w:w="1467" w:type="dxa"/>
            <w:tcBorders>
              <w:top w:val="single" w:sz="4" w:space="0" w:color="auto"/>
              <w:left w:val="single" w:sz="4" w:space="0" w:color="auto"/>
              <w:bottom w:val="single" w:sz="4" w:space="0" w:color="auto"/>
              <w:right w:val="single" w:sz="4" w:space="0" w:color="auto"/>
            </w:tcBorders>
            <w:hideMark/>
          </w:tcPr>
          <w:p w14:paraId="1781EE83" w14:textId="77777777" w:rsidR="00492B22" w:rsidRPr="00492B22" w:rsidRDefault="00492B22" w:rsidP="00B32BFC">
            <w:pPr>
              <w:pStyle w:val="TableParagraph"/>
              <w:spacing w:line="280" w:lineRule="atLeast"/>
              <w:ind w:left="230"/>
              <w:rPr>
                <w:b/>
                <w:spacing w:val="-1"/>
                <w:sz w:val="18"/>
                <w:szCs w:val="18"/>
              </w:rPr>
            </w:pPr>
            <w:r w:rsidRPr="00492B22">
              <w:rPr>
                <w:b/>
                <w:spacing w:val="-1"/>
                <w:sz w:val="18"/>
                <w:szCs w:val="18"/>
              </w:rPr>
              <w:t xml:space="preserve">Reviewed </w:t>
            </w:r>
          </w:p>
        </w:tc>
        <w:tc>
          <w:tcPr>
            <w:tcW w:w="6329" w:type="dxa"/>
            <w:tcBorders>
              <w:top w:val="single" w:sz="4" w:space="0" w:color="auto"/>
              <w:left w:val="single" w:sz="4" w:space="0" w:color="auto"/>
              <w:bottom w:val="single" w:sz="4" w:space="0" w:color="auto"/>
              <w:right w:val="single" w:sz="4" w:space="0" w:color="auto"/>
            </w:tcBorders>
            <w:hideMark/>
          </w:tcPr>
          <w:p w14:paraId="6EA7CA04" w14:textId="77777777" w:rsidR="00492B22" w:rsidRPr="00492B22" w:rsidRDefault="00492B22" w:rsidP="00B32BFC">
            <w:pPr>
              <w:pStyle w:val="TableParagraph"/>
              <w:spacing w:line="280" w:lineRule="atLeast"/>
              <w:ind w:left="147"/>
              <w:rPr>
                <w:sz w:val="18"/>
                <w:szCs w:val="18"/>
              </w:rPr>
            </w:pPr>
            <w:r w:rsidRPr="00492B22">
              <w:rPr>
                <w:sz w:val="18"/>
                <w:szCs w:val="18"/>
              </w:rPr>
              <w:t>Task Team Social and Environmental Specialists &amp; World Bank Review Team</w:t>
            </w:r>
          </w:p>
        </w:tc>
      </w:tr>
    </w:tbl>
    <w:p w14:paraId="6753BFC0" w14:textId="77777777" w:rsidR="00492B22" w:rsidRDefault="00492B22" w:rsidP="00492B22">
      <w:pPr>
        <w:spacing w:before="40" w:after="40"/>
        <w:rPr>
          <w:b/>
          <w:bCs/>
          <w:sz w:val="32"/>
          <w:szCs w:val="32"/>
        </w:rPr>
      </w:pPr>
    </w:p>
    <w:p w14:paraId="12F01819" w14:textId="77777777" w:rsidR="00492B22" w:rsidRDefault="00492B22" w:rsidP="00492B22">
      <w:pPr>
        <w:spacing w:after="180"/>
        <w:ind w:left="340"/>
        <w:rPr>
          <w:b/>
          <w:spacing w:val="-1"/>
          <w:sz w:val="30"/>
        </w:rPr>
      </w:pPr>
      <w:r>
        <w:rPr>
          <w:b/>
          <w:spacing w:val="-1"/>
          <w:sz w:val="30"/>
        </w:rPr>
        <w:t>Revision History</w:t>
      </w:r>
    </w:p>
    <w:tbl>
      <w:tblPr>
        <w:tblW w:w="7800" w:type="dxa"/>
        <w:tblInd w:w="420" w:type="dxa"/>
        <w:tblLayout w:type="fixed"/>
        <w:tblCellMar>
          <w:left w:w="0" w:type="dxa"/>
          <w:right w:w="0" w:type="dxa"/>
        </w:tblCellMar>
        <w:tblLook w:val="01E0" w:firstRow="1" w:lastRow="1" w:firstColumn="1" w:lastColumn="1" w:noHBand="0" w:noVBand="0"/>
      </w:tblPr>
      <w:tblGrid>
        <w:gridCol w:w="1102"/>
        <w:gridCol w:w="1842"/>
        <w:gridCol w:w="3154"/>
        <w:gridCol w:w="1702"/>
      </w:tblGrid>
      <w:tr w:rsidR="006304D0" w14:paraId="6BBC40F2" w14:textId="77777777" w:rsidTr="006304D0">
        <w:tc>
          <w:tcPr>
            <w:tcW w:w="1102"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hideMark/>
          </w:tcPr>
          <w:p w14:paraId="1FD9276A" w14:textId="77777777" w:rsidR="00492B22" w:rsidRDefault="00492B22" w:rsidP="00B32BFC">
            <w:pPr>
              <w:pStyle w:val="TableParagraph"/>
              <w:spacing w:before="60" w:after="60" w:line="280" w:lineRule="atLeast"/>
              <w:ind w:left="102"/>
              <w:rPr>
                <w:b/>
                <w:sz w:val="18"/>
                <w:szCs w:val="18"/>
              </w:rPr>
            </w:pPr>
            <w:r>
              <w:rPr>
                <w:b/>
                <w:spacing w:val="-1"/>
                <w:sz w:val="18"/>
                <w:szCs w:val="18"/>
              </w:rPr>
              <w:t>Revision</w:t>
            </w:r>
          </w:p>
        </w:tc>
        <w:tc>
          <w:tcPr>
            <w:tcW w:w="1842"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hideMark/>
          </w:tcPr>
          <w:p w14:paraId="68C9C70D" w14:textId="77777777" w:rsidR="00492B22" w:rsidRDefault="00492B22" w:rsidP="00B32BFC">
            <w:pPr>
              <w:pStyle w:val="TableParagraph"/>
              <w:spacing w:before="60" w:after="60" w:line="280" w:lineRule="atLeast"/>
              <w:ind w:left="102"/>
              <w:rPr>
                <w:b/>
                <w:sz w:val="18"/>
                <w:szCs w:val="18"/>
              </w:rPr>
            </w:pPr>
            <w:r>
              <w:rPr>
                <w:b/>
                <w:spacing w:val="-1"/>
                <w:sz w:val="18"/>
                <w:szCs w:val="18"/>
              </w:rPr>
              <w:t>Revision</w:t>
            </w:r>
            <w:r>
              <w:rPr>
                <w:b/>
                <w:spacing w:val="-3"/>
                <w:sz w:val="18"/>
                <w:szCs w:val="18"/>
              </w:rPr>
              <w:t xml:space="preserve"> </w:t>
            </w:r>
            <w:r>
              <w:rPr>
                <w:b/>
                <w:sz w:val="18"/>
                <w:szCs w:val="18"/>
              </w:rPr>
              <w:t>Date</w:t>
            </w:r>
          </w:p>
        </w:tc>
        <w:tc>
          <w:tcPr>
            <w:tcW w:w="3154"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hideMark/>
          </w:tcPr>
          <w:p w14:paraId="1FE62ABF" w14:textId="77777777" w:rsidR="00492B22" w:rsidRDefault="00492B22" w:rsidP="00B32BFC">
            <w:pPr>
              <w:pStyle w:val="TableParagraph"/>
              <w:spacing w:before="60" w:after="60" w:line="280" w:lineRule="atLeast"/>
              <w:ind w:left="102"/>
              <w:rPr>
                <w:b/>
                <w:sz w:val="18"/>
                <w:szCs w:val="18"/>
              </w:rPr>
            </w:pPr>
            <w:r>
              <w:rPr>
                <w:b/>
                <w:spacing w:val="-1"/>
                <w:sz w:val="18"/>
                <w:szCs w:val="18"/>
              </w:rPr>
              <w:t>Details</w:t>
            </w:r>
          </w:p>
        </w:tc>
        <w:tc>
          <w:tcPr>
            <w:tcW w:w="1702"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hideMark/>
          </w:tcPr>
          <w:p w14:paraId="5C029FE0" w14:textId="77777777" w:rsidR="00492B22" w:rsidRDefault="00492B22" w:rsidP="00B32BFC">
            <w:pPr>
              <w:pStyle w:val="TableParagraph"/>
              <w:spacing w:before="60" w:after="60" w:line="280" w:lineRule="atLeast"/>
              <w:ind w:left="102"/>
              <w:rPr>
                <w:b/>
                <w:spacing w:val="-1"/>
                <w:sz w:val="18"/>
                <w:szCs w:val="18"/>
              </w:rPr>
            </w:pPr>
            <w:r>
              <w:rPr>
                <w:b/>
                <w:spacing w:val="-1"/>
                <w:sz w:val="18"/>
                <w:szCs w:val="18"/>
              </w:rPr>
              <w:t>Revision By</w:t>
            </w:r>
          </w:p>
        </w:tc>
      </w:tr>
      <w:tr w:rsidR="00492B22" w14:paraId="60C27888" w14:textId="77777777" w:rsidTr="00B32BFC">
        <w:tc>
          <w:tcPr>
            <w:tcW w:w="1102" w:type="dxa"/>
            <w:tcBorders>
              <w:top w:val="single" w:sz="6" w:space="0" w:color="000000"/>
              <w:left w:val="single" w:sz="6" w:space="0" w:color="000000"/>
              <w:bottom w:val="single" w:sz="6" w:space="0" w:color="000000"/>
              <w:right w:val="single" w:sz="6" w:space="0" w:color="000000"/>
            </w:tcBorders>
            <w:hideMark/>
          </w:tcPr>
          <w:p w14:paraId="30146552" w14:textId="77777777" w:rsidR="00492B22" w:rsidRDefault="00492B22" w:rsidP="00B32BFC">
            <w:pPr>
              <w:pStyle w:val="TableParagraph"/>
              <w:spacing w:before="20" w:after="20" w:line="280" w:lineRule="atLeast"/>
              <w:ind w:left="102"/>
              <w:rPr>
                <w:sz w:val="18"/>
                <w:szCs w:val="18"/>
              </w:rPr>
            </w:pPr>
            <w:r>
              <w:rPr>
                <w:sz w:val="18"/>
                <w:szCs w:val="18"/>
              </w:rPr>
              <w:t>1</w:t>
            </w:r>
          </w:p>
        </w:tc>
        <w:tc>
          <w:tcPr>
            <w:tcW w:w="1842" w:type="dxa"/>
            <w:tcBorders>
              <w:top w:val="single" w:sz="6" w:space="0" w:color="000000"/>
              <w:left w:val="single" w:sz="6" w:space="0" w:color="000000"/>
              <w:bottom w:val="single" w:sz="6" w:space="0" w:color="000000"/>
              <w:right w:val="single" w:sz="6" w:space="0" w:color="000000"/>
            </w:tcBorders>
            <w:hideMark/>
          </w:tcPr>
          <w:p w14:paraId="197FD9BA" w14:textId="77777777" w:rsidR="00492B22" w:rsidRDefault="00492B22" w:rsidP="00B32BFC">
            <w:pPr>
              <w:pStyle w:val="TableParagraph"/>
              <w:spacing w:before="20" w:after="20" w:line="280" w:lineRule="atLeast"/>
              <w:ind w:left="102"/>
              <w:rPr>
                <w:sz w:val="18"/>
                <w:szCs w:val="18"/>
              </w:rPr>
            </w:pPr>
            <w:r>
              <w:rPr>
                <w:sz w:val="18"/>
                <w:szCs w:val="18"/>
              </w:rPr>
              <w:t>November 2021</w:t>
            </w:r>
          </w:p>
        </w:tc>
        <w:tc>
          <w:tcPr>
            <w:tcW w:w="3154" w:type="dxa"/>
            <w:tcBorders>
              <w:top w:val="single" w:sz="6" w:space="0" w:color="000000"/>
              <w:left w:val="single" w:sz="6" w:space="0" w:color="000000"/>
              <w:bottom w:val="single" w:sz="6" w:space="0" w:color="000000"/>
              <w:right w:val="single" w:sz="6" w:space="0" w:color="000000"/>
            </w:tcBorders>
            <w:hideMark/>
          </w:tcPr>
          <w:p w14:paraId="58D06D5D" w14:textId="77777777" w:rsidR="00492B22" w:rsidRDefault="00492B22" w:rsidP="00B32BFC">
            <w:pPr>
              <w:pStyle w:val="TableParagraph"/>
              <w:spacing w:before="20" w:after="20" w:line="280" w:lineRule="atLeast"/>
              <w:ind w:left="102"/>
              <w:rPr>
                <w:sz w:val="18"/>
                <w:szCs w:val="18"/>
              </w:rPr>
            </w:pPr>
            <w:r>
              <w:rPr>
                <w:spacing w:val="-1"/>
                <w:sz w:val="18"/>
                <w:szCs w:val="18"/>
              </w:rPr>
              <w:t>First draft</w:t>
            </w:r>
          </w:p>
        </w:tc>
        <w:tc>
          <w:tcPr>
            <w:tcW w:w="1702" w:type="dxa"/>
            <w:tcBorders>
              <w:top w:val="single" w:sz="6" w:space="0" w:color="000000"/>
              <w:left w:val="single" w:sz="6" w:space="0" w:color="000000"/>
              <w:bottom w:val="single" w:sz="6" w:space="0" w:color="000000"/>
              <w:right w:val="single" w:sz="6" w:space="0" w:color="000000"/>
            </w:tcBorders>
            <w:hideMark/>
          </w:tcPr>
          <w:p w14:paraId="4F007CD9" w14:textId="77777777" w:rsidR="00492B22" w:rsidRDefault="00492B22" w:rsidP="00B32BFC">
            <w:pPr>
              <w:pStyle w:val="TableParagraph"/>
              <w:spacing w:before="20" w:after="20" w:line="280" w:lineRule="atLeast"/>
              <w:ind w:left="102"/>
              <w:rPr>
                <w:spacing w:val="-1"/>
                <w:sz w:val="18"/>
                <w:szCs w:val="18"/>
              </w:rPr>
            </w:pPr>
            <w:r>
              <w:rPr>
                <w:spacing w:val="-1"/>
                <w:sz w:val="18"/>
                <w:szCs w:val="18"/>
              </w:rPr>
              <w:t>CIU</w:t>
            </w:r>
          </w:p>
        </w:tc>
      </w:tr>
      <w:tr w:rsidR="00492B22" w14:paraId="36803FE1" w14:textId="77777777" w:rsidTr="00B32BFC">
        <w:tc>
          <w:tcPr>
            <w:tcW w:w="1102" w:type="dxa"/>
            <w:tcBorders>
              <w:top w:val="single" w:sz="6" w:space="0" w:color="000000"/>
              <w:left w:val="single" w:sz="6" w:space="0" w:color="000000"/>
              <w:bottom w:val="single" w:sz="6" w:space="0" w:color="000000"/>
              <w:right w:val="single" w:sz="6" w:space="0" w:color="000000"/>
            </w:tcBorders>
            <w:hideMark/>
          </w:tcPr>
          <w:p w14:paraId="1F96E23C" w14:textId="77777777" w:rsidR="00492B22" w:rsidRDefault="00492B22" w:rsidP="00B32BFC">
            <w:pPr>
              <w:pStyle w:val="TableParagraph"/>
              <w:spacing w:before="20" w:after="20" w:line="280" w:lineRule="atLeast"/>
              <w:ind w:left="102"/>
              <w:rPr>
                <w:sz w:val="18"/>
                <w:szCs w:val="18"/>
              </w:rPr>
            </w:pPr>
            <w:r>
              <w:rPr>
                <w:sz w:val="18"/>
                <w:szCs w:val="18"/>
              </w:rPr>
              <w:t>2</w:t>
            </w:r>
          </w:p>
        </w:tc>
        <w:tc>
          <w:tcPr>
            <w:tcW w:w="1842" w:type="dxa"/>
            <w:tcBorders>
              <w:top w:val="single" w:sz="6" w:space="0" w:color="000000"/>
              <w:left w:val="single" w:sz="6" w:space="0" w:color="000000"/>
              <w:bottom w:val="single" w:sz="6" w:space="0" w:color="000000"/>
              <w:right w:val="single" w:sz="6" w:space="0" w:color="000000"/>
            </w:tcBorders>
            <w:hideMark/>
          </w:tcPr>
          <w:p w14:paraId="7A71CFB1" w14:textId="77777777" w:rsidR="00492B22" w:rsidRDefault="00492B22" w:rsidP="00B32BFC">
            <w:pPr>
              <w:pStyle w:val="TableParagraph"/>
              <w:spacing w:before="20" w:after="20" w:line="280" w:lineRule="atLeast"/>
              <w:ind w:left="102"/>
              <w:rPr>
                <w:sz w:val="18"/>
                <w:szCs w:val="18"/>
              </w:rPr>
            </w:pPr>
            <w:r>
              <w:rPr>
                <w:sz w:val="18"/>
                <w:szCs w:val="18"/>
              </w:rPr>
              <w:t>14 December 2021</w:t>
            </w:r>
          </w:p>
        </w:tc>
        <w:tc>
          <w:tcPr>
            <w:tcW w:w="3154" w:type="dxa"/>
            <w:tcBorders>
              <w:top w:val="single" w:sz="6" w:space="0" w:color="000000"/>
              <w:left w:val="single" w:sz="6" w:space="0" w:color="000000"/>
              <w:bottom w:val="single" w:sz="6" w:space="0" w:color="000000"/>
              <w:right w:val="single" w:sz="6" w:space="0" w:color="000000"/>
            </w:tcBorders>
            <w:hideMark/>
          </w:tcPr>
          <w:p w14:paraId="7B39A678" w14:textId="77777777" w:rsidR="00492B22" w:rsidRDefault="00492B22" w:rsidP="00B32BFC">
            <w:pPr>
              <w:pStyle w:val="TableParagraph"/>
              <w:spacing w:before="20" w:after="20" w:line="280" w:lineRule="atLeast"/>
              <w:ind w:left="102"/>
              <w:rPr>
                <w:sz w:val="18"/>
                <w:szCs w:val="18"/>
              </w:rPr>
            </w:pPr>
            <w:r>
              <w:rPr>
                <w:sz w:val="18"/>
                <w:szCs w:val="18"/>
              </w:rPr>
              <w:t>Second draft for circulation</w:t>
            </w:r>
          </w:p>
        </w:tc>
        <w:tc>
          <w:tcPr>
            <w:tcW w:w="1702" w:type="dxa"/>
            <w:tcBorders>
              <w:top w:val="single" w:sz="6" w:space="0" w:color="000000"/>
              <w:left w:val="single" w:sz="6" w:space="0" w:color="000000"/>
              <w:bottom w:val="single" w:sz="6" w:space="0" w:color="000000"/>
              <w:right w:val="single" w:sz="6" w:space="0" w:color="000000"/>
            </w:tcBorders>
            <w:hideMark/>
          </w:tcPr>
          <w:p w14:paraId="6DB43C75" w14:textId="77777777" w:rsidR="00492B22" w:rsidRDefault="00492B22" w:rsidP="00B32BFC">
            <w:pPr>
              <w:pStyle w:val="TableParagraph"/>
              <w:spacing w:before="20" w:after="20" w:line="280" w:lineRule="atLeast"/>
              <w:ind w:left="102"/>
              <w:rPr>
                <w:spacing w:val="-1"/>
                <w:sz w:val="18"/>
                <w:szCs w:val="18"/>
              </w:rPr>
            </w:pPr>
            <w:r>
              <w:rPr>
                <w:spacing w:val="-1"/>
                <w:sz w:val="18"/>
                <w:szCs w:val="18"/>
              </w:rPr>
              <w:t>CIU</w:t>
            </w:r>
          </w:p>
        </w:tc>
      </w:tr>
      <w:tr w:rsidR="00492B22" w14:paraId="7FF97BF2" w14:textId="77777777" w:rsidTr="00B32BFC">
        <w:tc>
          <w:tcPr>
            <w:tcW w:w="1102" w:type="dxa"/>
            <w:tcBorders>
              <w:top w:val="single" w:sz="6" w:space="0" w:color="000000"/>
              <w:left w:val="single" w:sz="6" w:space="0" w:color="000000"/>
              <w:bottom w:val="single" w:sz="6" w:space="0" w:color="000000"/>
              <w:right w:val="single" w:sz="6" w:space="0" w:color="000000"/>
            </w:tcBorders>
            <w:hideMark/>
          </w:tcPr>
          <w:p w14:paraId="711F5973" w14:textId="77777777" w:rsidR="00492B22" w:rsidRDefault="00492B22" w:rsidP="00B32BFC">
            <w:pPr>
              <w:pStyle w:val="TableParagraph"/>
              <w:spacing w:before="20" w:after="20" w:line="280" w:lineRule="atLeast"/>
              <w:ind w:left="102"/>
              <w:rPr>
                <w:sz w:val="18"/>
                <w:szCs w:val="18"/>
              </w:rPr>
            </w:pPr>
            <w:r>
              <w:rPr>
                <w:sz w:val="18"/>
                <w:szCs w:val="18"/>
              </w:rPr>
              <w:t>3</w:t>
            </w:r>
          </w:p>
        </w:tc>
        <w:tc>
          <w:tcPr>
            <w:tcW w:w="1842" w:type="dxa"/>
            <w:tcBorders>
              <w:top w:val="single" w:sz="6" w:space="0" w:color="000000"/>
              <w:left w:val="single" w:sz="6" w:space="0" w:color="000000"/>
              <w:bottom w:val="single" w:sz="6" w:space="0" w:color="000000"/>
              <w:right w:val="single" w:sz="6" w:space="0" w:color="000000"/>
            </w:tcBorders>
            <w:hideMark/>
          </w:tcPr>
          <w:p w14:paraId="5AB79241" w14:textId="77777777" w:rsidR="00492B22" w:rsidRDefault="00492B22" w:rsidP="00B32BFC">
            <w:pPr>
              <w:pStyle w:val="TableParagraph"/>
              <w:spacing w:before="20" w:after="20" w:line="280" w:lineRule="atLeast"/>
              <w:ind w:left="102"/>
              <w:rPr>
                <w:sz w:val="18"/>
                <w:szCs w:val="18"/>
              </w:rPr>
            </w:pPr>
            <w:r>
              <w:rPr>
                <w:sz w:val="18"/>
                <w:szCs w:val="18"/>
              </w:rPr>
              <w:t>15 December 2021</w:t>
            </w:r>
          </w:p>
        </w:tc>
        <w:tc>
          <w:tcPr>
            <w:tcW w:w="3154" w:type="dxa"/>
            <w:tcBorders>
              <w:top w:val="single" w:sz="6" w:space="0" w:color="000000"/>
              <w:left w:val="single" w:sz="6" w:space="0" w:color="000000"/>
              <w:bottom w:val="single" w:sz="6" w:space="0" w:color="000000"/>
              <w:right w:val="single" w:sz="6" w:space="0" w:color="000000"/>
            </w:tcBorders>
            <w:hideMark/>
          </w:tcPr>
          <w:p w14:paraId="4F729CA8" w14:textId="77777777" w:rsidR="00492B22" w:rsidRDefault="00492B22" w:rsidP="00B32BFC">
            <w:pPr>
              <w:pStyle w:val="TableParagraph"/>
              <w:spacing w:before="20" w:after="20" w:line="280" w:lineRule="atLeast"/>
              <w:ind w:left="102"/>
              <w:rPr>
                <w:sz w:val="18"/>
                <w:szCs w:val="18"/>
              </w:rPr>
            </w:pPr>
            <w:r>
              <w:rPr>
                <w:sz w:val="18"/>
                <w:szCs w:val="18"/>
              </w:rPr>
              <w:t xml:space="preserve">Fourth internal circulation with WB-GoRMI Project Preparation Mission AM incorporated </w:t>
            </w:r>
          </w:p>
        </w:tc>
        <w:tc>
          <w:tcPr>
            <w:tcW w:w="1702" w:type="dxa"/>
            <w:tcBorders>
              <w:top w:val="single" w:sz="6" w:space="0" w:color="000000"/>
              <w:left w:val="single" w:sz="6" w:space="0" w:color="000000"/>
              <w:bottom w:val="single" w:sz="6" w:space="0" w:color="000000"/>
              <w:right w:val="single" w:sz="6" w:space="0" w:color="000000"/>
            </w:tcBorders>
            <w:hideMark/>
          </w:tcPr>
          <w:p w14:paraId="7AF0B916" w14:textId="77777777" w:rsidR="00492B22" w:rsidRDefault="00492B22" w:rsidP="00B32BFC">
            <w:pPr>
              <w:pStyle w:val="TableParagraph"/>
              <w:spacing w:before="20" w:after="20" w:line="280" w:lineRule="atLeast"/>
              <w:ind w:left="102"/>
              <w:rPr>
                <w:spacing w:val="-1"/>
                <w:sz w:val="18"/>
                <w:szCs w:val="18"/>
              </w:rPr>
            </w:pPr>
            <w:r>
              <w:rPr>
                <w:spacing w:val="-1"/>
                <w:sz w:val="18"/>
                <w:szCs w:val="18"/>
              </w:rPr>
              <w:t>CIU</w:t>
            </w:r>
          </w:p>
        </w:tc>
      </w:tr>
      <w:tr w:rsidR="00492B22" w14:paraId="522C246A" w14:textId="77777777" w:rsidTr="00B32BFC">
        <w:tc>
          <w:tcPr>
            <w:tcW w:w="1102" w:type="dxa"/>
            <w:tcBorders>
              <w:top w:val="single" w:sz="6" w:space="0" w:color="000000"/>
              <w:left w:val="single" w:sz="6" w:space="0" w:color="000000"/>
              <w:bottom w:val="single" w:sz="6" w:space="0" w:color="000000"/>
              <w:right w:val="single" w:sz="6" w:space="0" w:color="000000"/>
            </w:tcBorders>
            <w:hideMark/>
          </w:tcPr>
          <w:p w14:paraId="2114F5F7" w14:textId="77777777" w:rsidR="00492B22" w:rsidRDefault="00492B22" w:rsidP="00B32BFC">
            <w:pPr>
              <w:pStyle w:val="TableParagraph"/>
              <w:spacing w:before="20" w:after="20" w:line="280" w:lineRule="atLeast"/>
              <w:ind w:left="102"/>
              <w:rPr>
                <w:sz w:val="18"/>
                <w:szCs w:val="18"/>
              </w:rPr>
            </w:pPr>
            <w:r>
              <w:rPr>
                <w:sz w:val="18"/>
                <w:szCs w:val="18"/>
              </w:rPr>
              <w:t>4</w:t>
            </w:r>
          </w:p>
        </w:tc>
        <w:tc>
          <w:tcPr>
            <w:tcW w:w="1842" w:type="dxa"/>
            <w:tcBorders>
              <w:top w:val="single" w:sz="6" w:space="0" w:color="000000"/>
              <w:left w:val="single" w:sz="6" w:space="0" w:color="000000"/>
              <w:bottom w:val="single" w:sz="6" w:space="0" w:color="000000"/>
              <w:right w:val="single" w:sz="6" w:space="0" w:color="000000"/>
            </w:tcBorders>
            <w:hideMark/>
          </w:tcPr>
          <w:p w14:paraId="3C2CD2BB" w14:textId="77777777" w:rsidR="00492B22" w:rsidRDefault="00492B22" w:rsidP="00B32BFC">
            <w:pPr>
              <w:pStyle w:val="TableParagraph"/>
              <w:spacing w:before="20" w:after="20" w:line="280" w:lineRule="atLeast"/>
              <w:ind w:left="102"/>
              <w:rPr>
                <w:sz w:val="18"/>
                <w:szCs w:val="18"/>
              </w:rPr>
            </w:pPr>
            <w:r>
              <w:rPr>
                <w:sz w:val="18"/>
                <w:szCs w:val="18"/>
              </w:rPr>
              <w:t>10 January 2022</w:t>
            </w:r>
          </w:p>
        </w:tc>
        <w:tc>
          <w:tcPr>
            <w:tcW w:w="3154" w:type="dxa"/>
            <w:tcBorders>
              <w:top w:val="single" w:sz="6" w:space="0" w:color="000000"/>
              <w:left w:val="single" w:sz="6" w:space="0" w:color="000000"/>
              <w:bottom w:val="single" w:sz="6" w:space="0" w:color="000000"/>
              <w:right w:val="single" w:sz="6" w:space="0" w:color="000000"/>
            </w:tcBorders>
            <w:hideMark/>
          </w:tcPr>
          <w:p w14:paraId="1E9D2D26" w14:textId="77777777" w:rsidR="00492B22" w:rsidRDefault="00492B22" w:rsidP="00B32BFC">
            <w:pPr>
              <w:pStyle w:val="TableParagraph"/>
              <w:spacing w:before="20" w:after="20" w:line="280" w:lineRule="atLeast"/>
              <w:ind w:left="102"/>
              <w:rPr>
                <w:sz w:val="18"/>
                <w:szCs w:val="18"/>
              </w:rPr>
            </w:pPr>
            <w:r>
              <w:rPr>
                <w:sz w:val="18"/>
                <w:szCs w:val="18"/>
              </w:rPr>
              <w:t>Update to respond to feedback from WB Task Team Social and Environmental Specialists</w:t>
            </w:r>
          </w:p>
        </w:tc>
        <w:tc>
          <w:tcPr>
            <w:tcW w:w="1702" w:type="dxa"/>
            <w:tcBorders>
              <w:top w:val="single" w:sz="6" w:space="0" w:color="000000"/>
              <w:left w:val="single" w:sz="6" w:space="0" w:color="000000"/>
              <w:bottom w:val="single" w:sz="6" w:space="0" w:color="000000"/>
              <w:right w:val="single" w:sz="6" w:space="0" w:color="000000"/>
            </w:tcBorders>
            <w:hideMark/>
          </w:tcPr>
          <w:p w14:paraId="0ED9BCC9" w14:textId="77777777" w:rsidR="00492B22" w:rsidRDefault="00492B22" w:rsidP="00B32BFC">
            <w:pPr>
              <w:pStyle w:val="TableParagraph"/>
              <w:spacing w:before="20" w:after="20" w:line="280" w:lineRule="atLeast"/>
              <w:ind w:left="102"/>
              <w:rPr>
                <w:spacing w:val="-1"/>
                <w:sz w:val="18"/>
                <w:szCs w:val="18"/>
              </w:rPr>
            </w:pPr>
            <w:r>
              <w:rPr>
                <w:spacing w:val="-1"/>
                <w:sz w:val="18"/>
                <w:szCs w:val="18"/>
              </w:rPr>
              <w:t>CIU</w:t>
            </w:r>
          </w:p>
        </w:tc>
      </w:tr>
      <w:tr w:rsidR="00492B22" w14:paraId="2AEC927C" w14:textId="77777777" w:rsidTr="00B32BFC">
        <w:tc>
          <w:tcPr>
            <w:tcW w:w="1102" w:type="dxa"/>
            <w:tcBorders>
              <w:top w:val="single" w:sz="6" w:space="0" w:color="000000"/>
              <w:left w:val="single" w:sz="6" w:space="0" w:color="000000"/>
              <w:bottom w:val="single" w:sz="6" w:space="0" w:color="000000"/>
              <w:right w:val="single" w:sz="6" w:space="0" w:color="000000"/>
            </w:tcBorders>
            <w:hideMark/>
          </w:tcPr>
          <w:p w14:paraId="027DD599" w14:textId="77777777" w:rsidR="00492B22" w:rsidRDefault="00492B22" w:rsidP="00B32BFC">
            <w:pPr>
              <w:pStyle w:val="TableParagraph"/>
              <w:spacing w:before="20" w:after="20" w:line="280" w:lineRule="atLeast"/>
              <w:ind w:left="102"/>
              <w:rPr>
                <w:sz w:val="18"/>
                <w:szCs w:val="18"/>
              </w:rPr>
            </w:pPr>
            <w:r>
              <w:rPr>
                <w:sz w:val="18"/>
                <w:szCs w:val="18"/>
              </w:rPr>
              <w:t>5</w:t>
            </w:r>
          </w:p>
        </w:tc>
        <w:tc>
          <w:tcPr>
            <w:tcW w:w="1842" w:type="dxa"/>
            <w:tcBorders>
              <w:top w:val="single" w:sz="6" w:space="0" w:color="000000"/>
              <w:left w:val="single" w:sz="6" w:space="0" w:color="000000"/>
              <w:bottom w:val="single" w:sz="6" w:space="0" w:color="000000"/>
              <w:right w:val="single" w:sz="6" w:space="0" w:color="000000"/>
            </w:tcBorders>
            <w:hideMark/>
          </w:tcPr>
          <w:p w14:paraId="3077EEF4" w14:textId="77777777" w:rsidR="00492B22" w:rsidRDefault="00492B22" w:rsidP="00B32BFC">
            <w:pPr>
              <w:pStyle w:val="TableParagraph"/>
              <w:spacing w:before="20" w:after="20" w:line="280" w:lineRule="atLeast"/>
              <w:ind w:left="102"/>
              <w:rPr>
                <w:sz w:val="18"/>
                <w:szCs w:val="18"/>
              </w:rPr>
            </w:pPr>
            <w:r>
              <w:rPr>
                <w:sz w:val="18"/>
                <w:szCs w:val="18"/>
              </w:rPr>
              <w:t>25 January 2022</w:t>
            </w:r>
          </w:p>
        </w:tc>
        <w:tc>
          <w:tcPr>
            <w:tcW w:w="3154" w:type="dxa"/>
            <w:tcBorders>
              <w:top w:val="single" w:sz="6" w:space="0" w:color="000000"/>
              <w:left w:val="single" w:sz="6" w:space="0" w:color="000000"/>
              <w:bottom w:val="single" w:sz="6" w:space="0" w:color="000000"/>
              <w:right w:val="single" w:sz="6" w:space="0" w:color="000000"/>
            </w:tcBorders>
            <w:hideMark/>
          </w:tcPr>
          <w:p w14:paraId="0416CC1B" w14:textId="77777777" w:rsidR="00492B22" w:rsidRDefault="00492B22" w:rsidP="00B32BFC">
            <w:pPr>
              <w:pStyle w:val="TableParagraph"/>
              <w:spacing w:before="20" w:after="20" w:line="280" w:lineRule="atLeast"/>
              <w:ind w:left="102"/>
              <w:rPr>
                <w:sz w:val="18"/>
                <w:szCs w:val="18"/>
              </w:rPr>
            </w:pPr>
            <w:r>
              <w:rPr>
                <w:sz w:val="18"/>
                <w:szCs w:val="18"/>
              </w:rPr>
              <w:t>Update to further feedback from WB Task Team Social and Environmental Specialists</w:t>
            </w:r>
          </w:p>
        </w:tc>
        <w:tc>
          <w:tcPr>
            <w:tcW w:w="1702" w:type="dxa"/>
            <w:tcBorders>
              <w:top w:val="single" w:sz="6" w:space="0" w:color="000000"/>
              <w:left w:val="single" w:sz="6" w:space="0" w:color="000000"/>
              <w:bottom w:val="single" w:sz="6" w:space="0" w:color="000000"/>
              <w:right w:val="single" w:sz="6" w:space="0" w:color="000000"/>
            </w:tcBorders>
            <w:hideMark/>
          </w:tcPr>
          <w:p w14:paraId="79A0DA88" w14:textId="77777777" w:rsidR="00492B22" w:rsidRDefault="00492B22" w:rsidP="00B32BFC">
            <w:pPr>
              <w:pStyle w:val="TableParagraph"/>
              <w:spacing w:before="20" w:after="20" w:line="280" w:lineRule="atLeast"/>
              <w:ind w:left="102"/>
              <w:rPr>
                <w:spacing w:val="-1"/>
                <w:sz w:val="18"/>
                <w:szCs w:val="18"/>
              </w:rPr>
            </w:pPr>
            <w:r>
              <w:rPr>
                <w:spacing w:val="-1"/>
                <w:sz w:val="18"/>
                <w:szCs w:val="18"/>
              </w:rPr>
              <w:t>CIU</w:t>
            </w:r>
          </w:p>
        </w:tc>
      </w:tr>
      <w:tr w:rsidR="006304D0" w14:paraId="03BBA777" w14:textId="77777777" w:rsidTr="006304D0">
        <w:tc>
          <w:tcPr>
            <w:tcW w:w="1102" w:type="dxa"/>
            <w:tcBorders>
              <w:top w:val="single" w:sz="6" w:space="0" w:color="000000"/>
              <w:left w:val="single" w:sz="6" w:space="0" w:color="000000"/>
              <w:bottom w:val="single" w:sz="6" w:space="0" w:color="000000"/>
              <w:right w:val="single" w:sz="6" w:space="0" w:color="000000"/>
            </w:tcBorders>
            <w:hideMark/>
          </w:tcPr>
          <w:p w14:paraId="1AA62EAB" w14:textId="77777777" w:rsidR="006304D0" w:rsidRPr="00B1617A" w:rsidRDefault="006304D0" w:rsidP="004D5A5B">
            <w:pPr>
              <w:pStyle w:val="TableParagraph"/>
              <w:spacing w:before="20" w:after="20" w:line="280" w:lineRule="atLeast"/>
              <w:ind w:left="102"/>
              <w:rPr>
                <w:sz w:val="18"/>
                <w:szCs w:val="18"/>
              </w:rPr>
            </w:pPr>
            <w:r w:rsidRPr="00B1617A">
              <w:rPr>
                <w:sz w:val="18"/>
                <w:szCs w:val="18"/>
              </w:rPr>
              <w:t>6</w:t>
            </w:r>
          </w:p>
        </w:tc>
        <w:tc>
          <w:tcPr>
            <w:tcW w:w="1842" w:type="dxa"/>
            <w:tcBorders>
              <w:top w:val="single" w:sz="6" w:space="0" w:color="000000"/>
              <w:left w:val="single" w:sz="6" w:space="0" w:color="000000"/>
              <w:bottom w:val="single" w:sz="6" w:space="0" w:color="000000"/>
              <w:right w:val="single" w:sz="6" w:space="0" w:color="000000"/>
            </w:tcBorders>
            <w:hideMark/>
          </w:tcPr>
          <w:p w14:paraId="745910F0" w14:textId="77777777" w:rsidR="006304D0" w:rsidRPr="00B1617A" w:rsidRDefault="006304D0" w:rsidP="004D5A5B">
            <w:pPr>
              <w:pStyle w:val="TableParagraph"/>
              <w:spacing w:before="20" w:after="20" w:line="280" w:lineRule="atLeast"/>
              <w:ind w:left="102"/>
              <w:rPr>
                <w:sz w:val="18"/>
                <w:szCs w:val="18"/>
              </w:rPr>
            </w:pPr>
            <w:r w:rsidRPr="00B1617A">
              <w:rPr>
                <w:sz w:val="18"/>
                <w:szCs w:val="18"/>
              </w:rPr>
              <w:t>12 February 2022</w:t>
            </w:r>
          </w:p>
        </w:tc>
        <w:tc>
          <w:tcPr>
            <w:tcW w:w="3154" w:type="dxa"/>
            <w:tcBorders>
              <w:top w:val="single" w:sz="6" w:space="0" w:color="000000"/>
              <w:left w:val="single" w:sz="6" w:space="0" w:color="000000"/>
              <w:bottom w:val="single" w:sz="6" w:space="0" w:color="000000"/>
              <w:right w:val="single" w:sz="6" w:space="0" w:color="000000"/>
            </w:tcBorders>
            <w:hideMark/>
          </w:tcPr>
          <w:p w14:paraId="17EBB795" w14:textId="77777777" w:rsidR="006304D0" w:rsidRPr="00B1617A" w:rsidRDefault="006304D0" w:rsidP="004D5A5B">
            <w:pPr>
              <w:pStyle w:val="TableParagraph"/>
              <w:spacing w:before="20" w:after="20" w:line="280" w:lineRule="atLeast"/>
              <w:ind w:left="102"/>
              <w:rPr>
                <w:sz w:val="18"/>
                <w:szCs w:val="18"/>
              </w:rPr>
            </w:pPr>
            <w:r w:rsidRPr="00B1617A">
              <w:rPr>
                <w:sz w:val="18"/>
                <w:szCs w:val="18"/>
              </w:rPr>
              <w:t>Update in response to feedback from WB Review Team</w:t>
            </w:r>
          </w:p>
        </w:tc>
        <w:tc>
          <w:tcPr>
            <w:tcW w:w="1702" w:type="dxa"/>
            <w:tcBorders>
              <w:top w:val="single" w:sz="6" w:space="0" w:color="000000"/>
              <w:left w:val="single" w:sz="6" w:space="0" w:color="000000"/>
              <w:bottom w:val="single" w:sz="6" w:space="0" w:color="000000"/>
              <w:right w:val="single" w:sz="6" w:space="0" w:color="000000"/>
            </w:tcBorders>
            <w:hideMark/>
          </w:tcPr>
          <w:p w14:paraId="48EE944A" w14:textId="77777777" w:rsidR="006304D0" w:rsidRPr="00B1617A" w:rsidRDefault="006304D0" w:rsidP="004D5A5B">
            <w:pPr>
              <w:pStyle w:val="TableParagraph"/>
              <w:spacing w:before="20" w:after="20" w:line="280" w:lineRule="atLeast"/>
              <w:ind w:left="102"/>
              <w:rPr>
                <w:spacing w:val="-1"/>
                <w:sz w:val="18"/>
                <w:szCs w:val="18"/>
              </w:rPr>
            </w:pPr>
            <w:r w:rsidRPr="00B1617A">
              <w:rPr>
                <w:spacing w:val="-1"/>
                <w:sz w:val="18"/>
                <w:szCs w:val="18"/>
              </w:rPr>
              <w:t>CIU</w:t>
            </w:r>
          </w:p>
        </w:tc>
      </w:tr>
      <w:tr w:rsidR="004E450B" w14:paraId="70EB9793" w14:textId="77777777" w:rsidTr="006304D0">
        <w:tc>
          <w:tcPr>
            <w:tcW w:w="1102" w:type="dxa"/>
            <w:tcBorders>
              <w:top w:val="single" w:sz="6" w:space="0" w:color="000000"/>
              <w:left w:val="single" w:sz="6" w:space="0" w:color="000000"/>
              <w:bottom w:val="single" w:sz="6" w:space="0" w:color="000000"/>
              <w:right w:val="single" w:sz="6" w:space="0" w:color="000000"/>
            </w:tcBorders>
          </w:tcPr>
          <w:p w14:paraId="6ADD6E42" w14:textId="09DE6261" w:rsidR="004E450B" w:rsidRPr="00B1617A" w:rsidRDefault="004E450B" w:rsidP="004D5A5B">
            <w:pPr>
              <w:pStyle w:val="TableParagraph"/>
              <w:spacing w:before="20" w:after="20" w:line="280" w:lineRule="atLeast"/>
              <w:ind w:left="102"/>
              <w:rPr>
                <w:sz w:val="18"/>
                <w:szCs w:val="18"/>
              </w:rPr>
            </w:pPr>
            <w:r>
              <w:rPr>
                <w:sz w:val="18"/>
                <w:szCs w:val="18"/>
              </w:rPr>
              <w:t>7</w:t>
            </w:r>
          </w:p>
        </w:tc>
        <w:tc>
          <w:tcPr>
            <w:tcW w:w="1842" w:type="dxa"/>
            <w:tcBorders>
              <w:top w:val="single" w:sz="6" w:space="0" w:color="000000"/>
              <w:left w:val="single" w:sz="6" w:space="0" w:color="000000"/>
              <w:bottom w:val="single" w:sz="6" w:space="0" w:color="000000"/>
              <w:right w:val="single" w:sz="6" w:space="0" w:color="000000"/>
            </w:tcBorders>
          </w:tcPr>
          <w:p w14:paraId="4BDBD9E1" w14:textId="6115BFFF" w:rsidR="004E450B" w:rsidRPr="00B1617A" w:rsidRDefault="004E450B" w:rsidP="004D5A5B">
            <w:pPr>
              <w:pStyle w:val="TableParagraph"/>
              <w:spacing w:before="20" w:after="20" w:line="280" w:lineRule="atLeast"/>
              <w:ind w:left="102"/>
              <w:rPr>
                <w:sz w:val="18"/>
                <w:szCs w:val="18"/>
              </w:rPr>
            </w:pPr>
            <w:r>
              <w:rPr>
                <w:sz w:val="18"/>
                <w:szCs w:val="18"/>
              </w:rPr>
              <w:t>15 February 2022</w:t>
            </w:r>
          </w:p>
        </w:tc>
        <w:tc>
          <w:tcPr>
            <w:tcW w:w="3154" w:type="dxa"/>
            <w:tcBorders>
              <w:top w:val="single" w:sz="6" w:space="0" w:color="000000"/>
              <w:left w:val="single" w:sz="6" w:space="0" w:color="000000"/>
              <w:bottom w:val="single" w:sz="6" w:space="0" w:color="000000"/>
              <w:right w:val="single" w:sz="6" w:space="0" w:color="000000"/>
            </w:tcBorders>
          </w:tcPr>
          <w:p w14:paraId="4C4268F9" w14:textId="4EB82A4B" w:rsidR="004E450B" w:rsidRPr="00B1617A" w:rsidRDefault="004E450B" w:rsidP="004D5A5B">
            <w:pPr>
              <w:pStyle w:val="TableParagraph"/>
              <w:spacing w:before="20" w:after="20" w:line="280" w:lineRule="atLeast"/>
              <w:ind w:left="102"/>
              <w:rPr>
                <w:sz w:val="18"/>
                <w:szCs w:val="18"/>
              </w:rPr>
            </w:pPr>
            <w:r>
              <w:rPr>
                <w:sz w:val="18"/>
                <w:szCs w:val="18"/>
              </w:rPr>
              <w:t xml:space="preserve">Further update in response to WB </w:t>
            </w:r>
            <w:r w:rsidR="0005342B">
              <w:rPr>
                <w:sz w:val="18"/>
                <w:szCs w:val="18"/>
              </w:rPr>
              <w:t>Review Team</w:t>
            </w:r>
          </w:p>
        </w:tc>
        <w:tc>
          <w:tcPr>
            <w:tcW w:w="1702" w:type="dxa"/>
            <w:tcBorders>
              <w:top w:val="single" w:sz="6" w:space="0" w:color="000000"/>
              <w:left w:val="single" w:sz="6" w:space="0" w:color="000000"/>
              <w:bottom w:val="single" w:sz="6" w:space="0" w:color="000000"/>
              <w:right w:val="single" w:sz="6" w:space="0" w:color="000000"/>
            </w:tcBorders>
          </w:tcPr>
          <w:p w14:paraId="2AC2094D" w14:textId="369F1A64" w:rsidR="004E450B" w:rsidRPr="00B1617A" w:rsidRDefault="0005342B" w:rsidP="004D5A5B">
            <w:pPr>
              <w:pStyle w:val="TableParagraph"/>
              <w:spacing w:before="20" w:after="20" w:line="280" w:lineRule="atLeast"/>
              <w:ind w:left="102"/>
              <w:rPr>
                <w:spacing w:val="-1"/>
                <w:sz w:val="18"/>
                <w:szCs w:val="18"/>
              </w:rPr>
            </w:pPr>
            <w:r>
              <w:rPr>
                <w:spacing w:val="-1"/>
                <w:sz w:val="18"/>
                <w:szCs w:val="18"/>
              </w:rPr>
              <w:t>CIU</w:t>
            </w:r>
          </w:p>
        </w:tc>
      </w:tr>
    </w:tbl>
    <w:p w14:paraId="145126A7" w14:textId="77777777" w:rsidR="00F9011D" w:rsidRPr="00B32BFC" w:rsidRDefault="00F9011D" w:rsidP="00B32BFC">
      <w:pPr>
        <w:spacing w:afterLines="60" w:after="144"/>
        <w:jc w:val="center"/>
        <w:rPr>
          <w:sz w:val="18"/>
        </w:rPr>
      </w:pPr>
    </w:p>
    <w:p w14:paraId="5EB0F029" w14:textId="77777777" w:rsidR="00492B22" w:rsidRDefault="00492B22" w:rsidP="00492B22">
      <w:pPr>
        <w:spacing w:afterLines="60" w:after="144"/>
        <w:rPr>
          <w:highlight w:val="cyan"/>
        </w:rPr>
      </w:pPr>
    </w:p>
    <w:p w14:paraId="44FA4B5B" w14:textId="77777777" w:rsidR="00492B22" w:rsidRDefault="00492B22" w:rsidP="00492B22">
      <w:pPr>
        <w:spacing w:afterLines="60" w:after="144"/>
        <w:jc w:val="center"/>
        <w:rPr>
          <w:sz w:val="18"/>
          <w:szCs w:val="18"/>
        </w:rPr>
      </w:pPr>
      <w:r>
        <w:rPr>
          <w:sz w:val="18"/>
          <w:szCs w:val="18"/>
        </w:rPr>
        <w:t xml:space="preserve">Prepared for the World Bank and the Government of the Republic of Marshall Islands by the Central Implementation Unit (CIU), Ministry of Finance, Division of Development Assistance (DIDA) </w:t>
      </w:r>
    </w:p>
    <w:p w14:paraId="5129C291" w14:textId="77777777" w:rsidR="00492B22" w:rsidRDefault="00492B22" w:rsidP="00492B22">
      <w:pPr>
        <w:spacing w:afterLines="60" w:after="144"/>
        <w:jc w:val="center"/>
        <w:rPr>
          <w:sz w:val="20"/>
          <w:szCs w:val="20"/>
        </w:rPr>
      </w:pPr>
    </w:p>
    <w:p w14:paraId="4A1A0CB7" w14:textId="646BA417" w:rsidR="00492B22" w:rsidRDefault="0005342B" w:rsidP="00492B22">
      <w:pPr>
        <w:spacing w:afterLines="60" w:after="144"/>
        <w:jc w:val="center"/>
        <w:rPr>
          <w:sz w:val="20"/>
          <w:szCs w:val="20"/>
        </w:rPr>
      </w:pPr>
      <w:r>
        <w:rPr>
          <w:sz w:val="20"/>
          <w:szCs w:val="20"/>
        </w:rPr>
        <w:t xml:space="preserve">15 </w:t>
      </w:r>
      <w:r w:rsidR="00492B22">
        <w:rPr>
          <w:sz w:val="20"/>
          <w:szCs w:val="20"/>
        </w:rPr>
        <w:t>February 2022</w:t>
      </w:r>
    </w:p>
    <w:p w14:paraId="4DCF82A0" w14:textId="77777777" w:rsidR="000B1D80" w:rsidRDefault="000B1D80" w:rsidP="007741A0">
      <w:pPr>
        <w:rPr>
          <w:color w:val="404040" w:themeColor="text1" w:themeTint="BF"/>
          <w:sz w:val="28"/>
          <w:szCs w:val="28"/>
        </w:rPr>
        <w:sectPr w:rsidR="000B1D80" w:rsidSect="00B11C36">
          <w:pgSz w:w="11906" w:h="16838"/>
          <w:pgMar w:top="1440" w:right="1440" w:bottom="1440" w:left="1440" w:header="568" w:footer="708" w:gutter="0"/>
          <w:cols w:space="708"/>
          <w:titlePg/>
          <w:docGrid w:linePitch="360"/>
        </w:sectPr>
      </w:pPr>
    </w:p>
    <w:p w14:paraId="0678D17D" w14:textId="408C804A" w:rsidR="00F16C9B" w:rsidRPr="003D09B2" w:rsidRDefault="00665578" w:rsidP="00E4646D">
      <w:pPr>
        <w:pStyle w:val="CIUNormal"/>
        <w:ind w:left="57"/>
        <w:rPr>
          <w:rFonts w:eastAsiaTheme="minorEastAsia" w:cs="Times New Roman"/>
          <w:b/>
          <w:bCs/>
          <w:noProof/>
          <w:kern w:val="28"/>
          <w:sz w:val="24"/>
          <w:szCs w:val="24"/>
        </w:rPr>
      </w:pPr>
      <w:bookmarkStart w:id="2" w:name="_Toc90453930"/>
      <w:bookmarkStart w:id="3" w:name="_Toc93390932"/>
      <w:r w:rsidRPr="006304D0">
        <w:lastRenderedPageBreak/>
        <w:t xml:space="preserve">Table of </w:t>
      </w:r>
      <w:r w:rsidR="007741A0" w:rsidRPr="006304D0">
        <w:t>C</w:t>
      </w:r>
      <w:bookmarkStart w:id="4" w:name="bkmkContents"/>
      <w:bookmarkEnd w:id="4"/>
      <w:r w:rsidR="007741A0" w:rsidRPr="006304D0">
        <w:t>ontents</w:t>
      </w:r>
      <w:bookmarkEnd w:id="2"/>
      <w:bookmarkEnd w:id="3"/>
      <w:r w:rsidR="00BA553A" w:rsidRPr="00E55439">
        <w:rPr>
          <w:rFonts w:cs="Times New Roman"/>
          <w:b/>
          <w:bCs/>
          <w:noProof/>
          <w:kern w:val="28"/>
          <w:sz w:val="24"/>
          <w:szCs w:val="24"/>
        </w:rPr>
        <w:fldChar w:fldCharType="begin"/>
      </w:r>
      <w:r w:rsidR="00BA553A" w:rsidRPr="00E55439">
        <w:rPr>
          <w:noProof/>
        </w:rPr>
        <w:instrText xml:space="preserve"> TOC \o "1-2" \h \z \u </w:instrText>
      </w:r>
      <w:r w:rsidR="00BA553A" w:rsidRPr="00E55439">
        <w:rPr>
          <w:rFonts w:cs="Times New Roman"/>
          <w:b/>
          <w:bCs/>
          <w:noProof/>
          <w:kern w:val="28"/>
          <w:sz w:val="24"/>
          <w:szCs w:val="24"/>
        </w:rPr>
        <w:fldChar w:fldCharType="separate"/>
      </w:r>
    </w:p>
    <w:p w14:paraId="64096B78" w14:textId="2DBC6748" w:rsidR="00F16C9B" w:rsidRPr="003D09B2" w:rsidRDefault="00DF7466">
      <w:pPr>
        <w:pStyle w:val="TOC1"/>
        <w:rPr>
          <w:rFonts w:eastAsiaTheme="minorEastAsia"/>
          <w:b w:val="0"/>
          <w:noProof/>
          <w:color w:val="auto"/>
          <w:szCs w:val="20"/>
        </w:rPr>
      </w:pPr>
      <w:hyperlink w:anchor="_Toc93390933" w:history="1">
        <w:r w:rsidR="00F16C9B" w:rsidRPr="00E55439">
          <w:rPr>
            <w:rStyle w:val="Hyperlink"/>
            <w:noProof/>
            <w:szCs w:val="20"/>
          </w:rPr>
          <w:t>Acronyms and Abbreviations</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_Toc93390933 \h </w:instrText>
        </w:r>
        <w:r w:rsidR="00F16C9B" w:rsidRPr="00E55439">
          <w:rPr>
            <w:noProof/>
            <w:webHidden/>
            <w:szCs w:val="20"/>
          </w:rPr>
        </w:r>
        <w:r w:rsidR="00F16C9B" w:rsidRPr="00E55439">
          <w:rPr>
            <w:noProof/>
            <w:webHidden/>
            <w:szCs w:val="20"/>
          </w:rPr>
          <w:fldChar w:fldCharType="separate"/>
        </w:r>
        <w:r w:rsidR="0065020C">
          <w:rPr>
            <w:noProof/>
            <w:webHidden/>
            <w:szCs w:val="20"/>
          </w:rPr>
          <w:t>ii</w:t>
        </w:r>
        <w:r w:rsidR="00F16C9B" w:rsidRPr="00E55439">
          <w:rPr>
            <w:noProof/>
            <w:webHidden/>
            <w:szCs w:val="20"/>
          </w:rPr>
          <w:fldChar w:fldCharType="end"/>
        </w:r>
      </w:hyperlink>
    </w:p>
    <w:p w14:paraId="586CCA3C" w14:textId="0F75C956" w:rsidR="00F16C9B" w:rsidRPr="003D09B2" w:rsidRDefault="00DF7466">
      <w:pPr>
        <w:pStyle w:val="TOC1"/>
        <w:rPr>
          <w:rFonts w:eastAsiaTheme="minorEastAsia"/>
          <w:b w:val="0"/>
          <w:noProof/>
          <w:color w:val="auto"/>
          <w:szCs w:val="20"/>
        </w:rPr>
      </w:pPr>
      <w:hyperlink w:anchor="_Toc93390934" w:history="1">
        <w:r w:rsidR="00F16C9B" w:rsidRPr="00E55439">
          <w:rPr>
            <w:rStyle w:val="Hyperlink"/>
            <w:noProof/>
            <w:szCs w:val="20"/>
          </w:rPr>
          <w:t>Glossary of Terms and Concepts</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_Toc93390934 \h </w:instrText>
        </w:r>
        <w:r w:rsidR="00F16C9B" w:rsidRPr="00E55439">
          <w:rPr>
            <w:noProof/>
            <w:webHidden/>
            <w:szCs w:val="20"/>
          </w:rPr>
        </w:r>
        <w:r w:rsidR="00F16C9B" w:rsidRPr="00E55439">
          <w:rPr>
            <w:noProof/>
            <w:webHidden/>
            <w:szCs w:val="20"/>
          </w:rPr>
          <w:fldChar w:fldCharType="separate"/>
        </w:r>
        <w:r w:rsidR="0065020C">
          <w:rPr>
            <w:noProof/>
            <w:webHidden/>
            <w:szCs w:val="20"/>
          </w:rPr>
          <w:t>v</w:t>
        </w:r>
        <w:r w:rsidR="00F16C9B" w:rsidRPr="00E55439">
          <w:rPr>
            <w:noProof/>
            <w:webHidden/>
            <w:szCs w:val="20"/>
          </w:rPr>
          <w:fldChar w:fldCharType="end"/>
        </w:r>
      </w:hyperlink>
    </w:p>
    <w:p w14:paraId="6097525C" w14:textId="4CC81B8B" w:rsidR="00F16C9B" w:rsidRPr="003D09B2" w:rsidRDefault="00DF7466">
      <w:pPr>
        <w:pStyle w:val="TOC1"/>
        <w:rPr>
          <w:rFonts w:eastAsiaTheme="minorEastAsia"/>
          <w:b w:val="0"/>
          <w:noProof/>
          <w:color w:val="auto"/>
          <w:szCs w:val="20"/>
        </w:rPr>
      </w:pPr>
      <w:hyperlink w:anchor="_Toc93390935" w:history="1">
        <w:r w:rsidR="00F16C9B" w:rsidRPr="00E55439">
          <w:rPr>
            <w:rStyle w:val="Hyperlink"/>
            <w:noProof/>
            <w:szCs w:val="20"/>
          </w:rPr>
          <w:t>Executive Summary</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_Toc93390935 \h </w:instrText>
        </w:r>
        <w:r w:rsidR="00F16C9B" w:rsidRPr="00E55439">
          <w:rPr>
            <w:noProof/>
            <w:webHidden/>
            <w:szCs w:val="20"/>
          </w:rPr>
        </w:r>
        <w:r w:rsidR="00F16C9B" w:rsidRPr="00E55439">
          <w:rPr>
            <w:noProof/>
            <w:webHidden/>
            <w:szCs w:val="20"/>
          </w:rPr>
          <w:fldChar w:fldCharType="separate"/>
        </w:r>
        <w:r w:rsidR="0065020C">
          <w:rPr>
            <w:noProof/>
            <w:webHidden/>
            <w:szCs w:val="20"/>
          </w:rPr>
          <w:t>vii</w:t>
        </w:r>
        <w:r w:rsidR="00F16C9B" w:rsidRPr="00E55439">
          <w:rPr>
            <w:noProof/>
            <w:webHidden/>
            <w:szCs w:val="20"/>
          </w:rPr>
          <w:fldChar w:fldCharType="end"/>
        </w:r>
      </w:hyperlink>
    </w:p>
    <w:p w14:paraId="283F8936" w14:textId="6E375E60" w:rsidR="00F16C9B" w:rsidRPr="003D09B2" w:rsidRDefault="00DF7466">
      <w:pPr>
        <w:pStyle w:val="TOC1"/>
        <w:rPr>
          <w:rFonts w:eastAsiaTheme="minorEastAsia"/>
          <w:b w:val="0"/>
          <w:noProof/>
          <w:color w:val="auto"/>
          <w:szCs w:val="20"/>
        </w:rPr>
      </w:pPr>
      <w:hyperlink w:anchor="_Toc93390936" w:history="1">
        <w:r w:rsidR="00F16C9B" w:rsidRPr="00E55439">
          <w:rPr>
            <w:rStyle w:val="Hyperlink"/>
            <w:noProof/>
            <w:szCs w:val="20"/>
          </w:rPr>
          <w:t>1.</w:t>
        </w:r>
        <w:r w:rsidR="00F16C9B" w:rsidRPr="003D09B2">
          <w:rPr>
            <w:rFonts w:eastAsiaTheme="minorEastAsia"/>
            <w:b w:val="0"/>
            <w:noProof/>
            <w:color w:val="auto"/>
            <w:szCs w:val="20"/>
          </w:rPr>
          <w:tab/>
        </w:r>
        <w:r w:rsidR="00F16C9B" w:rsidRPr="00E55439">
          <w:rPr>
            <w:rStyle w:val="Hyperlink"/>
            <w:noProof/>
            <w:szCs w:val="20"/>
          </w:rPr>
          <w:t>Introduction</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_Toc93390936 \h </w:instrText>
        </w:r>
        <w:r w:rsidR="00F16C9B" w:rsidRPr="00E55439">
          <w:rPr>
            <w:noProof/>
            <w:webHidden/>
            <w:szCs w:val="20"/>
          </w:rPr>
        </w:r>
        <w:r w:rsidR="00F16C9B" w:rsidRPr="00E55439">
          <w:rPr>
            <w:noProof/>
            <w:webHidden/>
            <w:szCs w:val="20"/>
          </w:rPr>
          <w:fldChar w:fldCharType="separate"/>
        </w:r>
        <w:r w:rsidR="0065020C">
          <w:rPr>
            <w:noProof/>
            <w:webHidden/>
            <w:szCs w:val="20"/>
          </w:rPr>
          <w:t>1</w:t>
        </w:r>
        <w:r w:rsidR="00F16C9B" w:rsidRPr="00E55439">
          <w:rPr>
            <w:noProof/>
            <w:webHidden/>
            <w:szCs w:val="20"/>
          </w:rPr>
          <w:fldChar w:fldCharType="end"/>
        </w:r>
      </w:hyperlink>
    </w:p>
    <w:p w14:paraId="287FA4C6" w14:textId="1128D31D" w:rsidR="00F16C9B" w:rsidRPr="003D09B2" w:rsidRDefault="00DF7466">
      <w:pPr>
        <w:pStyle w:val="TOC2"/>
        <w:tabs>
          <w:tab w:val="left" w:pos="1400"/>
        </w:tabs>
        <w:rPr>
          <w:rFonts w:eastAsiaTheme="minorEastAsia"/>
          <w:color w:val="auto"/>
          <w:sz w:val="20"/>
          <w:szCs w:val="20"/>
        </w:rPr>
      </w:pPr>
      <w:hyperlink w:anchor="_Toc93390937" w:history="1">
        <w:r w:rsidR="00F16C9B" w:rsidRPr="003D09B2">
          <w:rPr>
            <w:rStyle w:val="Hyperlink"/>
            <w:sz w:val="20"/>
            <w:szCs w:val="20"/>
          </w:rPr>
          <w:t>1.1</w:t>
        </w:r>
        <w:r w:rsidR="00F16C9B" w:rsidRPr="003D09B2">
          <w:rPr>
            <w:rFonts w:eastAsiaTheme="minorEastAsia"/>
            <w:color w:val="auto"/>
            <w:sz w:val="20"/>
            <w:szCs w:val="20"/>
          </w:rPr>
          <w:tab/>
        </w:r>
        <w:r w:rsidR="00F16C9B" w:rsidRPr="003D09B2">
          <w:rPr>
            <w:rStyle w:val="Hyperlink"/>
            <w:sz w:val="20"/>
            <w:szCs w:val="20"/>
          </w:rPr>
          <w:t>Project Summary</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_Toc93390937 \h </w:instrText>
        </w:r>
        <w:r w:rsidR="00F16C9B" w:rsidRPr="003D09B2">
          <w:rPr>
            <w:webHidden/>
            <w:sz w:val="20"/>
            <w:szCs w:val="20"/>
          </w:rPr>
        </w:r>
        <w:r w:rsidR="00F16C9B" w:rsidRPr="003D09B2">
          <w:rPr>
            <w:webHidden/>
            <w:sz w:val="20"/>
            <w:szCs w:val="20"/>
          </w:rPr>
          <w:fldChar w:fldCharType="separate"/>
        </w:r>
        <w:r w:rsidR="0065020C">
          <w:rPr>
            <w:webHidden/>
            <w:sz w:val="20"/>
            <w:szCs w:val="20"/>
          </w:rPr>
          <w:t>1</w:t>
        </w:r>
        <w:r w:rsidR="00F16C9B" w:rsidRPr="003D09B2">
          <w:rPr>
            <w:webHidden/>
            <w:sz w:val="20"/>
            <w:szCs w:val="20"/>
          </w:rPr>
          <w:fldChar w:fldCharType="end"/>
        </w:r>
      </w:hyperlink>
    </w:p>
    <w:p w14:paraId="43E116B2" w14:textId="70CDED31" w:rsidR="00F16C9B" w:rsidRPr="003D09B2" w:rsidRDefault="00DF7466">
      <w:pPr>
        <w:pStyle w:val="TOC2"/>
        <w:tabs>
          <w:tab w:val="left" w:pos="1400"/>
        </w:tabs>
        <w:rPr>
          <w:rFonts w:eastAsiaTheme="minorEastAsia"/>
          <w:color w:val="auto"/>
          <w:sz w:val="20"/>
          <w:szCs w:val="20"/>
        </w:rPr>
      </w:pPr>
      <w:hyperlink w:anchor="_Toc93390976" w:history="1">
        <w:r w:rsidR="00F16C9B" w:rsidRPr="003D09B2">
          <w:rPr>
            <w:rStyle w:val="Hyperlink"/>
            <w:sz w:val="20"/>
            <w:szCs w:val="20"/>
          </w:rPr>
          <w:t>1.2</w:t>
        </w:r>
        <w:r w:rsidR="00F16C9B" w:rsidRPr="003D09B2">
          <w:rPr>
            <w:rFonts w:eastAsiaTheme="minorEastAsia"/>
            <w:color w:val="auto"/>
            <w:sz w:val="20"/>
            <w:szCs w:val="20"/>
          </w:rPr>
          <w:tab/>
        </w:r>
        <w:r w:rsidR="00F16C9B" w:rsidRPr="003D09B2">
          <w:rPr>
            <w:rStyle w:val="Hyperlink"/>
            <w:sz w:val="20"/>
            <w:szCs w:val="20"/>
          </w:rPr>
          <w:t>Scope and Preparation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_Toc93390976 \h </w:instrText>
        </w:r>
        <w:r w:rsidR="00F16C9B" w:rsidRPr="003D09B2">
          <w:rPr>
            <w:webHidden/>
            <w:sz w:val="20"/>
            <w:szCs w:val="20"/>
          </w:rPr>
        </w:r>
        <w:r w:rsidR="00F16C9B" w:rsidRPr="003D09B2">
          <w:rPr>
            <w:webHidden/>
            <w:sz w:val="20"/>
            <w:szCs w:val="20"/>
          </w:rPr>
          <w:fldChar w:fldCharType="separate"/>
        </w:r>
        <w:r w:rsidR="0065020C">
          <w:rPr>
            <w:webHidden/>
            <w:sz w:val="20"/>
            <w:szCs w:val="20"/>
          </w:rPr>
          <w:t>1</w:t>
        </w:r>
        <w:r w:rsidR="00F16C9B" w:rsidRPr="003D09B2">
          <w:rPr>
            <w:webHidden/>
            <w:sz w:val="20"/>
            <w:szCs w:val="20"/>
          </w:rPr>
          <w:fldChar w:fldCharType="end"/>
        </w:r>
      </w:hyperlink>
    </w:p>
    <w:p w14:paraId="2D30918B" w14:textId="0D42A19D" w:rsidR="00F16C9B" w:rsidRPr="003D09B2" w:rsidRDefault="00DF7466" w:rsidP="003D09B2">
      <w:pPr>
        <w:pStyle w:val="TOC2"/>
        <w:tabs>
          <w:tab w:val="left" w:pos="1400"/>
        </w:tabs>
        <w:spacing w:after="60"/>
        <w:rPr>
          <w:rFonts w:eastAsiaTheme="minorEastAsia"/>
          <w:color w:val="auto"/>
          <w:sz w:val="20"/>
          <w:szCs w:val="20"/>
        </w:rPr>
      </w:pPr>
      <w:hyperlink w:anchor="_Toc93390977" w:history="1">
        <w:r w:rsidR="00F16C9B" w:rsidRPr="003D09B2">
          <w:rPr>
            <w:rStyle w:val="Hyperlink"/>
            <w:sz w:val="20"/>
            <w:szCs w:val="20"/>
          </w:rPr>
          <w:t>1.3</w:t>
        </w:r>
        <w:r w:rsidR="00F16C9B" w:rsidRPr="003D09B2">
          <w:rPr>
            <w:rFonts w:eastAsiaTheme="minorEastAsia"/>
            <w:color w:val="auto"/>
            <w:sz w:val="20"/>
            <w:szCs w:val="20"/>
          </w:rPr>
          <w:tab/>
        </w:r>
        <w:r w:rsidR="00F16C9B" w:rsidRPr="003D09B2">
          <w:rPr>
            <w:rStyle w:val="Hyperlink"/>
            <w:sz w:val="20"/>
            <w:szCs w:val="20"/>
          </w:rPr>
          <w:t>Purpose and Objectives of SEP</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_Toc93390977 \h </w:instrText>
        </w:r>
        <w:r w:rsidR="00F16C9B" w:rsidRPr="003D09B2">
          <w:rPr>
            <w:webHidden/>
            <w:sz w:val="20"/>
            <w:szCs w:val="20"/>
          </w:rPr>
        </w:r>
        <w:r w:rsidR="00F16C9B" w:rsidRPr="003D09B2">
          <w:rPr>
            <w:webHidden/>
            <w:sz w:val="20"/>
            <w:szCs w:val="20"/>
          </w:rPr>
          <w:fldChar w:fldCharType="separate"/>
        </w:r>
        <w:r w:rsidR="0065020C">
          <w:rPr>
            <w:webHidden/>
            <w:sz w:val="20"/>
            <w:szCs w:val="20"/>
          </w:rPr>
          <w:t>2</w:t>
        </w:r>
        <w:r w:rsidR="00F16C9B" w:rsidRPr="003D09B2">
          <w:rPr>
            <w:webHidden/>
            <w:sz w:val="20"/>
            <w:szCs w:val="20"/>
          </w:rPr>
          <w:fldChar w:fldCharType="end"/>
        </w:r>
      </w:hyperlink>
    </w:p>
    <w:p w14:paraId="3B4C4408" w14:textId="62CE59AC" w:rsidR="00F16C9B" w:rsidRPr="003D09B2" w:rsidRDefault="00DF7466">
      <w:pPr>
        <w:pStyle w:val="TOC1"/>
        <w:rPr>
          <w:rFonts w:eastAsiaTheme="minorEastAsia"/>
          <w:b w:val="0"/>
          <w:noProof/>
          <w:color w:val="auto"/>
          <w:szCs w:val="20"/>
        </w:rPr>
      </w:pPr>
      <w:hyperlink w:anchor="_Toc93390978" w:history="1">
        <w:r w:rsidR="00F16C9B" w:rsidRPr="00E55439">
          <w:rPr>
            <w:rStyle w:val="Hyperlink"/>
            <w:noProof/>
            <w:szCs w:val="20"/>
          </w:rPr>
          <w:t>2.</w:t>
        </w:r>
        <w:r w:rsidR="00F16C9B" w:rsidRPr="003D09B2">
          <w:rPr>
            <w:rFonts w:eastAsiaTheme="minorEastAsia"/>
            <w:b w:val="0"/>
            <w:noProof/>
            <w:color w:val="auto"/>
            <w:szCs w:val="20"/>
          </w:rPr>
          <w:tab/>
        </w:r>
        <w:r w:rsidR="00F16C9B" w:rsidRPr="00E55439">
          <w:rPr>
            <w:rStyle w:val="Hyperlink"/>
            <w:noProof/>
            <w:szCs w:val="20"/>
          </w:rPr>
          <w:t>Project Description</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_Toc93390978 \h </w:instrText>
        </w:r>
        <w:r w:rsidR="00F16C9B" w:rsidRPr="00E55439">
          <w:rPr>
            <w:noProof/>
            <w:webHidden/>
            <w:szCs w:val="20"/>
          </w:rPr>
        </w:r>
        <w:r w:rsidR="00F16C9B" w:rsidRPr="00E55439">
          <w:rPr>
            <w:noProof/>
            <w:webHidden/>
            <w:szCs w:val="20"/>
          </w:rPr>
          <w:fldChar w:fldCharType="separate"/>
        </w:r>
        <w:r w:rsidR="0065020C">
          <w:rPr>
            <w:noProof/>
            <w:webHidden/>
            <w:szCs w:val="20"/>
          </w:rPr>
          <w:t>4</w:t>
        </w:r>
        <w:r w:rsidR="00F16C9B" w:rsidRPr="00E55439">
          <w:rPr>
            <w:noProof/>
            <w:webHidden/>
            <w:szCs w:val="20"/>
          </w:rPr>
          <w:fldChar w:fldCharType="end"/>
        </w:r>
      </w:hyperlink>
    </w:p>
    <w:p w14:paraId="77DACC22" w14:textId="6C1B8CB2" w:rsidR="00F16C9B" w:rsidRPr="003D09B2" w:rsidRDefault="00DF7466">
      <w:pPr>
        <w:pStyle w:val="TOC2"/>
        <w:tabs>
          <w:tab w:val="left" w:pos="1400"/>
        </w:tabs>
        <w:rPr>
          <w:rFonts w:eastAsiaTheme="minorEastAsia"/>
          <w:color w:val="auto"/>
          <w:sz w:val="20"/>
          <w:szCs w:val="20"/>
        </w:rPr>
      </w:pPr>
      <w:hyperlink w:anchor="_Toc93390979" w:history="1">
        <w:r w:rsidR="00F16C9B" w:rsidRPr="003D09B2">
          <w:rPr>
            <w:rStyle w:val="Hyperlink"/>
            <w:sz w:val="20"/>
            <w:szCs w:val="20"/>
          </w:rPr>
          <w:t>2.1</w:t>
        </w:r>
        <w:r w:rsidR="00F16C9B" w:rsidRPr="003D09B2">
          <w:rPr>
            <w:rFonts w:eastAsiaTheme="minorEastAsia"/>
            <w:color w:val="auto"/>
            <w:sz w:val="20"/>
            <w:szCs w:val="20"/>
          </w:rPr>
          <w:tab/>
        </w:r>
        <w:r w:rsidR="00F16C9B" w:rsidRPr="003D09B2">
          <w:rPr>
            <w:rStyle w:val="Hyperlink"/>
            <w:sz w:val="20"/>
            <w:szCs w:val="20"/>
          </w:rPr>
          <w:t>Development Context</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_Toc93390979 \h </w:instrText>
        </w:r>
        <w:r w:rsidR="00F16C9B" w:rsidRPr="003D09B2">
          <w:rPr>
            <w:webHidden/>
            <w:sz w:val="20"/>
            <w:szCs w:val="20"/>
          </w:rPr>
        </w:r>
        <w:r w:rsidR="00F16C9B" w:rsidRPr="003D09B2">
          <w:rPr>
            <w:webHidden/>
            <w:sz w:val="20"/>
            <w:szCs w:val="20"/>
          </w:rPr>
          <w:fldChar w:fldCharType="separate"/>
        </w:r>
        <w:r w:rsidR="0065020C">
          <w:rPr>
            <w:webHidden/>
            <w:sz w:val="20"/>
            <w:szCs w:val="20"/>
          </w:rPr>
          <w:t>4</w:t>
        </w:r>
        <w:r w:rsidR="00F16C9B" w:rsidRPr="003D09B2">
          <w:rPr>
            <w:webHidden/>
            <w:sz w:val="20"/>
            <w:szCs w:val="20"/>
          </w:rPr>
          <w:fldChar w:fldCharType="end"/>
        </w:r>
      </w:hyperlink>
    </w:p>
    <w:p w14:paraId="1FD61D67" w14:textId="69B61147" w:rsidR="00F16C9B" w:rsidRPr="003D09B2" w:rsidRDefault="00DF7466">
      <w:pPr>
        <w:pStyle w:val="TOC2"/>
        <w:tabs>
          <w:tab w:val="left" w:pos="1400"/>
        </w:tabs>
        <w:rPr>
          <w:rFonts w:eastAsiaTheme="minorEastAsia"/>
          <w:color w:val="auto"/>
          <w:sz w:val="20"/>
          <w:szCs w:val="20"/>
        </w:rPr>
      </w:pPr>
      <w:hyperlink w:anchor="_Toc93390981" w:history="1">
        <w:r w:rsidR="00F16C9B" w:rsidRPr="003D09B2">
          <w:rPr>
            <w:rStyle w:val="Hyperlink"/>
            <w:sz w:val="20"/>
            <w:szCs w:val="20"/>
          </w:rPr>
          <w:t>2.2</w:t>
        </w:r>
        <w:r w:rsidR="00F16C9B" w:rsidRPr="003D09B2">
          <w:rPr>
            <w:rFonts w:eastAsiaTheme="minorEastAsia"/>
            <w:color w:val="auto"/>
            <w:sz w:val="20"/>
            <w:szCs w:val="20"/>
          </w:rPr>
          <w:tab/>
        </w:r>
        <w:r w:rsidR="00F16C9B" w:rsidRPr="003D09B2">
          <w:rPr>
            <w:rStyle w:val="Hyperlink"/>
            <w:sz w:val="20"/>
            <w:szCs w:val="20"/>
          </w:rPr>
          <w:t>Project Activities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_Toc93390981 \h </w:instrText>
        </w:r>
        <w:r w:rsidR="00F16C9B" w:rsidRPr="003D09B2">
          <w:rPr>
            <w:webHidden/>
            <w:sz w:val="20"/>
            <w:szCs w:val="20"/>
          </w:rPr>
        </w:r>
        <w:r w:rsidR="00F16C9B" w:rsidRPr="003D09B2">
          <w:rPr>
            <w:webHidden/>
            <w:sz w:val="20"/>
            <w:szCs w:val="20"/>
          </w:rPr>
          <w:fldChar w:fldCharType="separate"/>
        </w:r>
        <w:r w:rsidR="0065020C">
          <w:rPr>
            <w:webHidden/>
            <w:sz w:val="20"/>
            <w:szCs w:val="20"/>
          </w:rPr>
          <w:t>4</w:t>
        </w:r>
        <w:r w:rsidR="00F16C9B" w:rsidRPr="003D09B2">
          <w:rPr>
            <w:webHidden/>
            <w:sz w:val="20"/>
            <w:szCs w:val="20"/>
          </w:rPr>
          <w:fldChar w:fldCharType="end"/>
        </w:r>
      </w:hyperlink>
    </w:p>
    <w:p w14:paraId="7432C55E" w14:textId="781DEBA7" w:rsidR="00F16C9B" w:rsidRPr="003D09B2" w:rsidRDefault="00DF7466">
      <w:pPr>
        <w:pStyle w:val="TOC2"/>
        <w:tabs>
          <w:tab w:val="left" w:pos="1400"/>
        </w:tabs>
        <w:rPr>
          <w:rFonts w:eastAsiaTheme="minorEastAsia"/>
          <w:color w:val="auto"/>
          <w:sz w:val="20"/>
          <w:szCs w:val="20"/>
        </w:rPr>
      </w:pPr>
      <w:hyperlink w:anchor="_Toc93390994" w:history="1">
        <w:r w:rsidR="00F16C9B" w:rsidRPr="003D09B2">
          <w:rPr>
            <w:rStyle w:val="Hyperlink"/>
            <w:sz w:val="20"/>
            <w:szCs w:val="20"/>
          </w:rPr>
          <w:t>2.3</w:t>
        </w:r>
        <w:r w:rsidR="00F16C9B" w:rsidRPr="003D09B2">
          <w:rPr>
            <w:rFonts w:eastAsiaTheme="minorEastAsia"/>
            <w:color w:val="auto"/>
            <w:sz w:val="20"/>
            <w:szCs w:val="20"/>
          </w:rPr>
          <w:tab/>
        </w:r>
        <w:r w:rsidR="00F16C9B" w:rsidRPr="003D09B2">
          <w:rPr>
            <w:rStyle w:val="Hyperlink"/>
            <w:sz w:val="20"/>
            <w:szCs w:val="20"/>
          </w:rPr>
          <w:t>Cross-Cutting E&amp;S Issues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_Toc93390994 \h </w:instrText>
        </w:r>
        <w:r w:rsidR="00F16C9B" w:rsidRPr="003D09B2">
          <w:rPr>
            <w:webHidden/>
            <w:sz w:val="20"/>
            <w:szCs w:val="20"/>
          </w:rPr>
        </w:r>
        <w:r w:rsidR="00F16C9B" w:rsidRPr="003D09B2">
          <w:rPr>
            <w:webHidden/>
            <w:sz w:val="20"/>
            <w:szCs w:val="20"/>
          </w:rPr>
          <w:fldChar w:fldCharType="separate"/>
        </w:r>
        <w:r w:rsidR="0065020C">
          <w:rPr>
            <w:webHidden/>
            <w:sz w:val="20"/>
            <w:szCs w:val="20"/>
          </w:rPr>
          <w:t>9</w:t>
        </w:r>
        <w:r w:rsidR="00F16C9B" w:rsidRPr="003D09B2">
          <w:rPr>
            <w:webHidden/>
            <w:sz w:val="20"/>
            <w:szCs w:val="20"/>
          </w:rPr>
          <w:fldChar w:fldCharType="end"/>
        </w:r>
      </w:hyperlink>
    </w:p>
    <w:p w14:paraId="5ACA95E4" w14:textId="47F858AC" w:rsidR="00F16C9B" w:rsidRPr="003D09B2" w:rsidRDefault="00DF7466" w:rsidP="003D09B2">
      <w:pPr>
        <w:pStyle w:val="TOC2"/>
        <w:tabs>
          <w:tab w:val="left" w:pos="1400"/>
        </w:tabs>
        <w:spacing w:after="60"/>
        <w:rPr>
          <w:rFonts w:eastAsiaTheme="minorEastAsia"/>
          <w:color w:val="auto"/>
          <w:sz w:val="20"/>
          <w:szCs w:val="20"/>
        </w:rPr>
      </w:pPr>
      <w:hyperlink w:anchor="_Toc93390995" w:history="1">
        <w:r w:rsidR="00F16C9B" w:rsidRPr="003D09B2">
          <w:rPr>
            <w:rStyle w:val="Hyperlink"/>
            <w:sz w:val="20"/>
            <w:szCs w:val="20"/>
          </w:rPr>
          <w:t>2.4</w:t>
        </w:r>
        <w:r w:rsidR="00F16C9B" w:rsidRPr="003D09B2">
          <w:rPr>
            <w:rFonts w:eastAsiaTheme="minorEastAsia"/>
            <w:color w:val="auto"/>
            <w:sz w:val="20"/>
            <w:szCs w:val="20"/>
          </w:rPr>
          <w:tab/>
        </w:r>
        <w:r w:rsidR="00F16C9B" w:rsidRPr="003D09B2">
          <w:rPr>
            <w:rStyle w:val="Hyperlink"/>
            <w:sz w:val="20"/>
            <w:szCs w:val="20"/>
          </w:rPr>
          <w:t>Project Implementation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_Toc93390995 \h </w:instrText>
        </w:r>
        <w:r w:rsidR="00F16C9B" w:rsidRPr="003D09B2">
          <w:rPr>
            <w:webHidden/>
            <w:sz w:val="20"/>
            <w:szCs w:val="20"/>
          </w:rPr>
        </w:r>
        <w:r w:rsidR="00F16C9B" w:rsidRPr="003D09B2">
          <w:rPr>
            <w:webHidden/>
            <w:sz w:val="20"/>
            <w:szCs w:val="20"/>
          </w:rPr>
          <w:fldChar w:fldCharType="separate"/>
        </w:r>
        <w:r w:rsidR="0065020C">
          <w:rPr>
            <w:webHidden/>
            <w:sz w:val="20"/>
            <w:szCs w:val="20"/>
          </w:rPr>
          <w:t>10</w:t>
        </w:r>
        <w:r w:rsidR="00F16C9B" w:rsidRPr="003D09B2">
          <w:rPr>
            <w:webHidden/>
            <w:sz w:val="20"/>
            <w:szCs w:val="20"/>
          </w:rPr>
          <w:fldChar w:fldCharType="end"/>
        </w:r>
      </w:hyperlink>
    </w:p>
    <w:p w14:paraId="28E537A7" w14:textId="5126A03B" w:rsidR="00F16C9B" w:rsidRPr="003D09B2" w:rsidRDefault="00DF7466">
      <w:pPr>
        <w:pStyle w:val="TOC1"/>
        <w:rPr>
          <w:rFonts w:eastAsiaTheme="minorEastAsia"/>
          <w:b w:val="0"/>
          <w:noProof/>
          <w:color w:val="auto"/>
          <w:szCs w:val="20"/>
        </w:rPr>
      </w:pPr>
      <w:hyperlink w:anchor="_Toc93390996" w:history="1">
        <w:r w:rsidR="00F16C9B" w:rsidRPr="00E55439">
          <w:rPr>
            <w:rStyle w:val="Hyperlink"/>
            <w:noProof/>
            <w:szCs w:val="20"/>
          </w:rPr>
          <w:t>3.</w:t>
        </w:r>
        <w:r w:rsidR="00F16C9B" w:rsidRPr="003D09B2">
          <w:rPr>
            <w:rFonts w:eastAsiaTheme="minorEastAsia"/>
            <w:b w:val="0"/>
            <w:noProof/>
            <w:color w:val="auto"/>
            <w:szCs w:val="20"/>
          </w:rPr>
          <w:tab/>
        </w:r>
        <w:r w:rsidR="00F16C9B" w:rsidRPr="00E55439">
          <w:rPr>
            <w:rStyle w:val="Hyperlink"/>
            <w:noProof/>
            <w:szCs w:val="20"/>
          </w:rPr>
          <w:t>Stakeholder Engagement Objectives and Principles</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_Toc93390996 \h </w:instrText>
        </w:r>
        <w:r w:rsidR="00F16C9B" w:rsidRPr="00E55439">
          <w:rPr>
            <w:noProof/>
            <w:webHidden/>
            <w:szCs w:val="20"/>
          </w:rPr>
        </w:r>
        <w:r w:rsidR="00F16C9B" w:rsidRPr="00E55439">
          <w:rPr>
            <w:noProof/>
            <w:webHidden/>
            <w:szCs w:val="20"/>
          </w:rPr>
          <w:fldChar w:fldCharType="separate"/>
        </w:r>
        <w:r w:rsidR="0065020C">
          <w:rPr>
            <w:noProof/>
            <w:webHidden/>
            <w:szCs w:val="20"/>
          </w:rPr>
          <w:t>12</w:t>
        </w:r>
        <w:r w:rsidR="00F16C9B" w:rsidRPr="00E55439">
          <w:rPr>
            <w:noProof/>
            <w:webHidden/>
            <w:szCs w:val="20"/>
          </w:rPr>
          <w:fldChar w:fldCharType="end"/>
        </w:r>
      </w:hyperlink>
    </w:p>
    <w:p w14:paraId="7C94C3C0" w14:textId="61996DBA" w:rsidR="00F16C9B" w:rsidRPr="003D09B2" w:rsidRDefault="00DF7466">
      <w:pPr>
        <w:pStyle w:val="TOC2"/>
        <w:tabs>
          <w:tab w:val="left" w:pos="1400"/>
        </w:tabs>
        <w:rPr>
          <w:rFonts w:eastAsiaTheme="minorEastAsia"/>
          <w:color w:val="auto"/>
          <w:sz w:val="20"/>
          <w:szCs w:val="20"/>
        </w:rPr>
      </w:pPr>
      <w:hyperlink w:anchor="_Toc93390997" w:history="1">
        <w:r w:rsidR="00F16C9B" w:rsidRPr="003D09B2">
          <w:rPr>
            <w:rStyle w:val="Hyperlink"/>
            <w:sz w:val="20"/>
            <w:szCs w:val="20"/>
          </w:rPr>
          <w:t>3.1</w:t>
        </w:r>
        <w:r w:rsidR="00F16C9B" w:rsidRPr="003D09B2">
          <w:rPr>
            <w:rFonts w:eastAsiaTheme="minorEastAsia"/>
            <w:color w:val="auto"/>
            <w:sz w:val="20"/>
            <w:szCs w:val="20"/>
          </w:rPr>
          <w:tab/>
        </w:r>
        <w:r w:rsidR="00F16C9B" w:rsidRPr="003D09B2">
          <w:rPr>
            <w:rStyle w:val="Hyperlink"/>
            <w:sz w:val="20"/>
            <w:szCs w:val="20"/>
          </w:rPr>
          <w:t>ESS10 Definition of “Stakeholders”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_Toc93390997 \h </w:instrText>
        </w:r>
        <w:r w:rsidR="00F16C9B" w:rsidRPr="003D09B2">
          <w:rPr>
            <w:webHidden/>
            <w:sz w:val="20"/>
            <w:szCs w:val="20"/>
          </w:rPr>
        </w:r>
        <w:r w:rsidR="00F16C9B" w:rsidRPr="003D09B2">
          <w:rPr>
            <w:webHidden/>
            <w:sz w:val="20"/>
            <w:szCs w:val="20"/>
          </w:rPr>
          <w:fldChar w:fldCharType="separate"/>
        </w:r>
        <w:r w:rsidR="0065020C">
          <w:rPr>
            <w:webHidden/>
            <w:sz w:val="20"/>
            <w:szCs w:val="20"/>
          </w:rPr>
          <w:t>12</w:t>
        </w:r>
        <w:r w:rsidR="00F16C9B" w:rsidRPr="003D09B2">
          <w:rPr>
            <w:webHidden/>
            <w:sz w:val="20"/>
            <w:szCs w:val="20"/>
          </w:rPr>
          <w:fldChar w:fldCharType="end"/>
        </w:r>
      </w:hyperlink>
    </w:p>
    <w:p w14:paraId="7226A4E4" w14:textId="72F117BA" w:rsidR="00F16C9B" w:rsidRPr="003D09B2" w:rsidRDefault="00DF7466">
      <w:pPr>
        <w:pStyle w:val="TOC2"/>
        <w:tabs>
          <w:tab w:val="left" w:pos="1400"/>
        </w:tabs>
        <w:rPr>
          <w:rFonts w:eastAsiaTheme="minorEastAsia"/>
          <w:color w:val="auto"/>
          <w:sz w:val="20"/>
          <w:szCs w:val="20"/>
        </w:rPr>
      </w:pPr>
      <w:hyperlink w:anchor="_Toc93390998" w:history="1">
        <w:r w:rsidR="00F16C9B" w:rsidRPr="003D09B2">
          <w:rPr>
            <w:rStyle w:val="Hyperlink"/>
            <w:sz w:val="20"/>
            <w:szCs w:val="20"/>
          </w:rPr>
          <w:t>3.2</w:t>
        </w:r>
        <w:r w:rsidR="00F16C9B" w:rsidRPr="003D09B2">
          <w:rPr>
            <w:rFonts w:eastAsiaTheme="minorEastAsia"/>
            <w:color w:val="auto"/>
            <w:sz w:val="20"/>
            <w:szCs w:val="20"/>
          </w:rPr>
          <w:tab/>
        </w:r>
        <w:r w:rsidR="00F16C9B" w:rsidRPr="003D09B2">
          <w:rPr>
            <w:rStyle w:val="Hyperlink"/>
            <w:sz w:val="20"/>
            <w:szCs w:val="20"/>
          </w:rPr>
          <w:t>Stakeholder Engagement Objectives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_Toc93390998 \h </w:instrText>
        </w:r>
        <w:r w:rsidR="00F16C9B" w:rsidRPr="003D09B2">
          <w:rPr>
            <w:webHidden/>
            <w:sz w:val="20"/>
            <w:szCs w:val="20"/>
          </w:rPr>
        </w:r>
        <w:r w:rsidR="00F16C9B" w:rsidRPr="003D09B2">
          <w:rPr>
            <w:webHidden/>
            <w:sz w:val="20"/>
            <w:szCs w:val="20"/>
          </w:rPr>
          <w:fldChar w:fldCharType="separate"/>
        </w:r>
        <w:r w:rsidR="0065020C">
          <w:rPr>
            <w:webHidden/>
            <w:sz w:val="20"/>
            <w:szCs w:val="20"/>
          </w:rPr>
          <w:t>12</w:t>
        </w:r>
        <w:r w:rsidR="00F16C9B" w:rsidRPr="003D09B2">
          <w:rPr>
            <w:webHidden/>
            <w:sz w:val="20"/>
            <w:szCs w:val="20"/>
          </w:rPr>
          <w:fldChar w:fldCharType="end"/>
        </w:r>
      </w:hyperlink>
    </w:p>
    <w:p w14:paraId="4F90C0AE" w14:textId="7E108A0B" w:rsidR="00F16C9B" w:rsidRPr="003D09B2" w:rsidRDefault="00DF7466">
      <w:pPr>
        <w:pStyle w:val="TOC2"/>
        <w:tabs>
          <w:tab w:val="left" w:pos="1400"/>
        </w:tabs>
        <w:rPr>
          <w:rFonts w:eastAsiaTheme="minorEastAsia"/>
          <w:color w:val="auto"/>
          <w:sz w:val="20"/>
          <w:szCs w:val="20"/>
        </w:rPr>
      </w:pPr>
      <w:hyperlink w:anchor="_Toc93390999" w:history="1">
        <w:r w:rsidR="00F16C9B" w:rsidRPr="003D09B2">
          <w:rPr>
            <w:rStyle w:val="Hyperlink"/>
            <w:sz w:val="20"/>
            <w:szCs w:val="20"/>
          </w:rPr>
          <w:t>3.3</w:t>
        </w:r>
        <w:r w:rsidR="00F16C9B" w:rsidRPr="003D09B2">
          <w:rPr>
            <w:rFonts w:eastAsiaTheme="minorEastAsia"/>
            <w:color w:val="auto"/>
            <w:sz w:val="20"/>
            <w:szCs w:val="20"/>
          </w:rPr>
          <w:tab/>
        </w:r>
        <w:r w:rsidR="00F16C9B" w:rsidRPr="003D09B2">
          <w:rPr>
            <w:rStyle w:val="Hyperlink"/>
            <w:sz w:val="20"/>
            <w:szCs w:val="20"/>
          </w:rPr>
          <w:t>Key Principles of Effective Engagement</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_Toc93390999 \h </w:instrText>
        </w:r>
        <w:r w:rsidR="00F16C9B" w:rsidRPr="003D09B2">
          <w:rPr>
            <w:webHidden/>
            <w:sz w:val="20"/>
            <w:szCs w:val="20"/>
          </w:rPr>
        </w:r>
        <w:r w:rsidR="00F16C9B" w:rsidRPr="003D09B2">
          <w:rPr>
            <w:webHidden/>
            <w:sz w:val="20"/>
            <w:szCs w:val="20"/>
          </w:rPr>
          <w:fldChar w:fldCharType="separate"/>
        </w:r>
        <w:r w:rsidR="0065020C">
          <w:rPr>
            <w:webHidden/>
            <w:sz w:val="20"/>
            <w:szCs w:val="20"/>
          </w:rPr>
          <w:t>13</w:t>
        </w:r>
        <w:r w:rsidR="00F16C9B" w:rsidRPr="003D09B2">
          <w:rPr>
            <w:webHidden/>
            <w:sz w:val="20"/>
            <w:szCs w:val="20"/>
          </w:rPr>
          <w:fldChar w:fldCharType="end"/>
        </w:r>
      </w:hyperlink>
    </w:p>
    <w:p w14:paraId="7F3CA4CE" w14:textId="52BD2C7B" w:rsidR="00F16C9B" w:rsidRPr="003D09B2" w:rsidRDefault="00DF7466">
      <w:pPr>
        <w:pStyle w:val="TOC2"/>
        <w:tabs>
          <w:tab w:val="left" w:pos="1400"/>
        </w:tabs>
        <w:rPr>
          <w:rFonts w:eastAsiaTheme="minorEastAsia"/>
          <w:color w:val="auto"/>
          <w:sz w:val="20"/>
          <w:szCs w:val="20"/>
        </w:rPr>
      </w:pPr>
      <w:hyperlink w:anchor="_Toc93391000" w:history="1">
        <w:r w:rsidR="00F16C9B" w:rsidRPr="003D09B2">
          <w:rPr>
            <w:rStyle w:val="Hyperlink"/>
            <w:sz w:val="20"/>
            <w:szCs w:val="20"/>
          </w:rPr>
          <w:t>3.4</w:t>
        </w:r>
        <w:r w:rsidR="00F16C9B" w:rsidRPr="003D09B2">
          <w:rPr>
            <w:rFonts w:eastAsiaTheme="minorEastAsia"/>
            <w:color w:val="auto"/>
            <w:sz w:val="20"/>
            <w:szCs w:val="20"/>
          </w:rPr>
          <w:tab/>
        </w:r>
        <w:r w:rsidR="00F16C9B" w:rsidRPr="003D09B2">
          <w:rPr>
            <w:rStyle w:val="Hyperlink"/>
            <w:sz w:val="20"/>
            <w:szCs w:val="20"/>
          </w:rPr>
          <w:t>Stakeholder Engagement Considerations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_Toc93391000 \h </w:instrText>
        </w:r>
        <w:r w:rsidR="00F16C9B" w:rsidRPr="003D09B2">
          <w:rPr>
            <w:webHidden/>
            <w:sz w:val="20"/>
            <w:szCs w:val="20"/>
          </w:rPr>
        </w:r>
        <w:r w:rsidR="00F16C9B" w:rsidRPr="003D09B2">
          <w:rPr>
            <w:webHidden/>
            <w:sz w:val="20"/>
            <w:szCs w:val="20"/>
          </w:rPr>
          <w:fldChar w:fldCharType="separate"/>
        </w:r>
        <w:r w:rsidR="0065020C">
          <w:rPr>
            <w:webHidden/>
            <w:sz w:val="20"/>
            <w:szCs w:val="20"/>
          </w:rPr>
          <w:t>13</w:t>
        </w:r>
        <w:r w:rsidR="00F16C9B" w:rsidRPr="003D09B2">
          <w:rPr>
            <w:webHidden/>
            <w:sz w:val="20"/>
            <w:szCs w:val="20"/>
          </w:rPr>
          <w:fldChar w:fldCharType="end"/>
        </w:r>
      </w:hyperlink>
    </w:p>
    <w:p w14:paraId="548B6B9F" w14:textId="25EE2E7E" w:rsidR="00F16C9B" w:rsidRPr="003D09B2" w:rsidRDefault="00DF7466" w:rsidP="003D09B2">
      <w:pPr>
        <w:pStyle w:val="TOC2"/>
        <w:tabs>
          <w:tab w:val="left" w:pos="1400"/>
        </w:tabs>
        <w:spacing w:after="60"/>
        <w:rPr>
          <w:rFonts w:eastAsiaTheme="minorEastAsia"/>
          <w:color w:val="auto"/>
          <w:sz w:val="20"/>
          <w:szCs w:val="20"/>
        </w:rPr>
      </w:pPr>
      <w:hyperlink w:anchor="_Toc93391001" w:history="1">
        <w:r w:rsidR="00F16C9B" w:rsidRPr="003D09B2">
          <w:rPr>
            <w:rStyle w:val="Hyperlink"/>
            <w:sz w:val="20"/>
            <w:szCs w:val="20"/>
          </w:rPr>
          <w:t>3.5</w:t>
        </w:r>
        <w:r w:rsidR="00F16C9B" w:rsidRPr="003D09B2">
          <w:rPr>
            <w:rFonts w:eastAsiaTheme="minorEastAsia"/>
            <w:color w:val="auto"/>
            <w:sz w:val="20"/>
            <w:szCs w:val="20"/>
          </w:rPr>
          <w:tab/>
        </w:r>
        <w:r w:rsidR="00F16C9B" w:rsidRPr="003D09B2">
          <w:rPr>
            <w:rStyle w:val="Hyperlink"/>
            <w:sz w:val="20"/>
            <w:szCs w:val="20"/>
          </w:rPr>
          <w:t>Level and Intensity of Stakeholder Engagement</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_Toc93391001 \h </w:instrText>
        </w:r>
        <w:r w:rsidR="00F16C9B" w:rsidRPr="003D09B2">
          <w:rPr>
            <w:webHidden/>
            <w:sz w:val="20"/>
            <w:szCs w:val="20"/>
          </w:rPr>
        </w:r>
        <w:r w:rsidR="00F16C9B" w:rsidRPr="003D09B2">
          <w:rPr>
            <w:webHidden/>
            <w:sz w:val="20"/>
            <w:szCs w:val="20"/>
          </w:rPr>
          <w:fldChar w:fldCharType="separate"/>
        </w:r>
        <w:r w:rsidR="0065020C">
          <w:rPr>
            <w:webHidden/>
            <w:sz w:val="20"/>
            <w:szCs w:val="20"/>
          </w:rPr>
          <w:t>14</w:t>
        </w:r>
        <w:r w:rsidR="00F16C9B" w:rsidRPr="003D09B2">
          <w:rPr>
            <w:webHidden/>
            <w:sz w:val="20"/>
            <w:szCs w:val="20"/>
          </w:rPr>
          <w:fldChar w:fldCharType="end"/>
        </w:r>
      </w:hyperlink>
    </w:p>
    <w:p w14:paraId="03AC851D" w14:textId="2F180D1E" w:rsidR="00F16C9B" w:rsidRPr="003D09B2" w:rsidRDefault="00DF7466" w:rsidP="003D09B2">
      <w:pPr>
        <w:pStyle w:val="TOC1"/>
        <w:spacing w:after="60"/>
        <w:rPr>
          <w:rFonts w:eastAsiaTheme="minorEastAsia"/>
          <w:b w:val="0"/>
          <w:noProof/>
          <w:color w:val="auto"/>
          <w:szCs w:val="20"/>
        </w:rPr>
      </w:pPr>
      <w:hyperlink w:anchor="_Toc93391002" w:history="1">
        <w:r w:rsidR="00F16C9B" w:rsidRPr="00E55439">
          <w:rPr>
            <w:rStyle w:val="Hyperlink"/>
            <w:noProof/>
            <w:szCs w:val="20"/>
          </w:rPr>
          <w:t>4.</w:t>
        </w:r>
        <w:r w:rsidR="00F16C9B" w:rsidRPr="003D09B2">
          <w:rPr>
            <w:rFonts w:eastAsiaTheme="minorEastAsia"/>
            <w:b w:val="0"/>
            <w:noProof/>
            <w:color w:val="auto"/>
            <w:szCs w:val="20"/>
          </w:rPr>
          <w:tab/>
        </w:r>
        <w:r w:rsidR="00F16C9B" w:rsidRPr="00E55439">
          <w:rPr>
            <w:rStyle w:val="Hyperlink"/>
            <w:noProof/>
            <w:szCs w:val="20"/>
          </w:rPr>
          <w:t>Stakeholder Identification, Analysis and Engagement</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_Toc93391002 \h </w:instrText>
        </w:r>
        <w:r w:rsidR="00F16C9B" w:rsidRPr="00E55439">
          <w:rPr>
            <w:noProof/>
            <w:webHidden/>
            <w:szCs w:val="20"/>
          </w:rPr>
        </w:r>
        <w:r w:rsidR="00F16C9B" w:rsidRPr="00E55439">
          <w:rPr>
            <w:noProof/>
            <w:webHidden/>
            <w:szCs w:val="20"/>
          </w:rPr>
          <w:fldChar w:fldCharType="separate"/>
        </w:r>
        <w:r w:rsidR="0065020C">
          <w:rPr>
            <w:noProof/>
            <w:webHidden/>
            <w:szCs w:val="20"/>
          </w:rPr>
          <w:t>16</w:t>
        </w:r>
        <w:r w:rsidR="00F16C9B" w:rsidRPr="00E55439">
          <w:rPr>
            <w:noProof/>
            <w:webHidden/>
            <w:szCs w:val="20"/>
          </w:rPr>
          <w:fldChar w:fldCharType="end"/>
        </w:r>
      </w:hyperlink>
    </w:p>
    <w:p w14:paraId="0C7B4E8E" w14:textId="57012D25" w:rsidR="00F16C9B" w:rsidRPr="003D09B2" w:rsidRDefault="00DF7466">
      <w:pPr>
        <w:pStyle w:val="TOC2"/>
        <w:tabs>
          <w:tab w:val="left" w:pos="1400"/>
        </w:tabs>
        <w:rPr>
          <w:rFonts w:eastAsiaTheme="minorEastAsia"/>
          <w:color w:val="auto"/>
          <w:sz w:val="20"/>
          <w:szCs w:val="20"/>
        </w:rPr>
      </w:pPr>
      <w:hyperlink w:anchor="_Toc93391003" w:history="1">
        <w:r w:rsidR="00F16C9B" w:rsidRPr="003D09B2">
          <w:rPr>
            <w:rStyle w:val="Hyperlink"/>
            <w:sz w:val="20"/>
            <w:szCs w:val="20"/>
          </w:rPr>
          <w:t>4.1</w:t>
        </w:r>
        <w:r w:rsidR="00F16C9B" w:rsidRPr="003D09B2">
          <w:rPr>
            <w:rFonts w:eastAsiaTheme="minorEastAsia"/>
            <w:color w:val="auto"/>
            <w:sz w:val="20"/>
            <w:szCs w:val="20"/>
          </w:rPr>
          <w:tab/>
        </w:r>
        <w:r w:rsidR="00F16C9B" w:rsidRPr="003D09B2">
          <w:rPr>
            <w:rStyle w:val="Hyperlink"/>
            <w:sz w:val="20"/>
            <w:szCs w:val="20"/>
          </w:rPr>
          <w:t>Stakeholder Identification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_Toc93391003 \h </w:instrText>
        </w:r>
        <w:r w:rsidR="00F16C9B" w:rsidRPr="003D09B2">
          <w:rPr>
            <w:webHidden/>
            <w:sz w:val="20"/>
            <w:szCs w:val="20"/>
          </w:rPr>
        </w:r>
        <w:r w:rsidR="00F16C9B" w:rsidRPr="003D09B2">
          <w:rPr>
            <w:webHidden/>
            <w:sz w:val="20"/>
            <w:szCs w:val="20"/>
          </w:rPr>
          <w:fldChar w:fldCharType="separate"/>
        </w:r>
        <w:r w:rsidR="0065020C">
          <w:rPr>
            <w:webHidden/>
            <w:sz w:val="20"/>
            <w:szCs w:val="20"/>
          </w:rPr>
          <w:t>16</w:t>
        </w:r>
        <w:r w:rsidR="00F16C9B" w:rsidRPr="003D09B2">
          <w:rPr>
            <w:webHidden/>
            <w:sz w:val="20"/>
            <w:szCs w:val="20"/>
          </w:rPr>
          <w:fldChar w:fldCharType="end"/>
        </w:r>
      </w:hyperlink>
    </w:p>
    <w:p w14:paraId="718146B8" w14:textId="209A39A2" w:rsidR="00F16C9B" w:rsidRPr="003D09B2" w:rsidRDefault="00DF7466">
      <w:pPr>
        <w:pStyle w:val="TOC2"/>
        <w:tabs>
          <w:tab w:val="left" w:pos="1400"/>
        </w:tabs>
        <w:rPr>
          <w:rFonts w:eastAsiaTheme="minorEastAsia"/>
          <w:color w:val="auto"/>
          <w:sz w:val="20"/>
          <w:szCs w:val="20"/>
        </w:rPr>
      </w:pPr>
      <w:hyperlink w:anchor="_Toc93391004" w:history="1">
        <w:r w:rsidR="00F16C9B" w:rsidRPr="003D09B2">
          <w:rPr>
            <w:rStyle w:val="Hyperlink"/>
            <w:sz w:val="20"/>
            <w:szCs w:val="20"/>
          </w:rPr>
          <w:t>4.2</w:t>
        </w:r>
        <w:r w:rsidR="00F16C9B" w:rsidRPr="003D09B2">
          <w:rPr>
            <w:rFonts w:eastAsiaTheme="minorEastAsia"/>
            <w:color w:val="auto"/>
            <w:sz w:val="20"/>
            <w:szCs w:val="20"/>
          </w:rPr>
          <w:tab/>
        </w:r>
        <w:r w:rsidR="00F16C9B" w:rsidRPr="003D09B2">
          <w:rPr>
            <w:rStyle w:val="Hyperlink"/>
            <w:sz w:val="20"/>
            <w:szCs w:val="20"/>
          </w:rPr>
          <w:t>Project Area of Influence</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_Toc93391004 \h </w:instrText>
        </w:r>
        <w:r w:rsidR="00F16C9B" w:rsidRPr="003D09B2">
          <w:rPr>
            <w:webHidden/>
            <w:sz w:val="20"/>
            <w:szCs w:val="20"/>
          </w:rPr>
        </w:r>
        <w:r w:rsidR="00F16C9B" w:rsidRPr="003D09B2">
          <w:rPr>
            <w:webHidden/>
            <w:sz w:val="20"/>
            <w:szCs w:val="20"/>
          </w:rPr>
          <w:fldChar w:fldCharType="separate"/>
        </w:r>
        <w:r w:rsidR="0065020C">
          <w:rPr>
            <w:webHidden/>
            <w:sz w:val="20"/>
            <w:szCs w:val="20"/>
          </w:rPr>
          <w:t>17</w:t>
        </w:r>
        <w:r w:rsidR="00F16C9B" w:rsidRPr="003D09B2">
          <w:rPr>
            <w:webHidden/>
            <w:sz w:val="20"/>
            <w:szCs w:val="20"/>
          </w:rPr>
          <w:fldChar w:fldCharType="end"/>
        </w:r>
      </w:hyperlink>
    </w:p>
    <w:p w14:paraId="0782F656" w14:textId="73FD55C3" w:rsidR="00F16C9B" w:rsidRPr="003D09B2" w:rsidRDefault="00DF7466">
      <w:pPr>
        <w:pStyle w:val="TOC2"/>
        <w:tabs>
          <w:tab w:val="left" w:pos="1400"/>
        </w:tabs>
        <w:rPr>
          <w:rFonts w:eastAsiaTheme="minorEastAsia"/>
          <w:color w:val="auto"/>
          <w:sz w:val="20"/>
          <w:szCs w:val="20"/>
        </w:rPr>
      </w:pPr>
      <w:hyperlink w:anchor="_Toc93391005" w:history="1">
        <w:r w:rsidR="00F16C9B" w:rsidRPr="003D09B2">
          <w:rPr>
            <w:rStyle w:val="Hyperlink"/>
            <w:sz w:val="20"/>
            <w:szCs w:val="20"/>
          </w:rPr>
          <w:t>4.3</w:t>
        </w:r>
        <w:r w:rsidR="00F16C9B" w:rsidRPr="003D09B2">
          <w:rPr>
            <w:rFonts w:eastAsiaTheme="minorEastAsia"/>
            <w:color w:val="auto"/>
            <w:sz w:val="20"/>
            <w:szCs w:val="20"/>
          </w:rPr>
          <w:tab/>
        </w:r>
        <w:r w:rsidR="00F16C9B" w:rsidRPr="003D09B2">
          <w:rPr>
            <w:rStyle w:val="Hyperlink"/>
            <w:sz w:val="20"/>
            <w:szCs w:val="20"/>
          </w:rPr>
          <w:t>Stakeholder Analysis and Engagement</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_Toc93391005 \h </w:instrText>
        </w:r>
        <w:r w:rsidR="00F16C9B" w:rsidRPr="003D09B2">
          <w:rPr>
            <w:webHidden/>
            <w:sz w:val="20"/>
            <w:szCs w:val="20"/>
          </w:rPr>
        </w:r>
        <w:r w:rsidR="00F16C9B" w:rsidRPr="003D09B2">
          <w:rPr>
            <w:webHidden/>
            <w:sz w:val="20"/>
            <w:szCs w:val="20"/>
          </w:rPr>
          <w:fldChar w:fldCharType="separate"/>
        </w:r>
        <w:r w:rsidR="0065020C">
          <w:rPr>
            <w:webHidden/>
            <w:sz w:val="20"/>
            <w:szCs w:val="20"/>
          </w:rPr>
          <w:t>17</w:t>
        </w:r>
        <w:r w:rsidR="00F16C9B" w:rsidRPr="003D09B2">
          <w:rPr>
            <w:webHidden/>
            <w:sz w:val="20"/>
            <w:szCs w:val="20"/>
          </w:rPr>
          <w:fldChar w:fldCharType="end"/>
        </w:r>
      </w:hyperlink>
    </w:p>
    <w:p w14:paraId="4630ED86" w14:textId="79CCD6E6" w:rsidR="00F16C9B" w:rsidRPr="003D09B2" w:rsidRDefault="00DF7466" w:rsidP="003D09B2">
      <w:pPr>
        <w:pStyle w:val="TOC2"/>
        <w:tabs>
          <w:tab w:val="left" w:pos="1400"/>
        </w:tabs>
        <w:spacing w:after="60"/>
        <w:rPr>
          <w:rFonts w:eastAsiaTheme="minorEastAsia"/>
          <w:color w:val="auto"/>
          <w:sz w:val="20"/>
          <w:szCs w:val="20"/>
        </w:rPr>
      </w:pPr>
      <w:hyperlink w:anchor="_Toc93391006" w:history="1">
        <w:r w:rsidR="00F16C9B" w:rsidRPr="003D09B2">
          <w:rPr>
            <w:rStyle w:val="Hyperlink"/>
            <w:sz w:val="20"/>
            <w:szCs w:val="20"/>
          </w:rPr>
          <w:t>4.4</w:t>
        </w:r>
        <w:r w:rsidR="00F16C9B" w:rsidRPr="003D09B2">
          <w:rPr>
            <w:rFonts w:eastAsiaTheme="minorEastAsia"/>
            <w:color w:val="auto"/>
            <w:sz w:val="20"/>
            <w:szCs w:val="20"/>
          </w:rPr>
          <w:tab/>
        </w:r>
        <w:r w:rsidR="00F16C9B" w:rsidRPr="003D09B2">
          <w:rPr>
            <w:rStyle w:val="Hyperlink"/>
            <w:sz w:val="20"/>
            <w:szCs w:val="20"/>
          </w:rPr>
          <w:t>Project Engagement and Communication Plan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_Toc93391006 \h </w:instrText>
        </w:r>
        <w:r w:rsidR="00F16C9B" w:rsidRPr="003D09B2">
          <w:rPr>
            <w:webHidden/>
            <w:sz w:val="20"/>
            <w:szCs w:val="20"/>
          </w:rPr>
        </w:r>
        <w:r w:rsidR="00F16C9B" w:rsidRPr="003D09B2">
          <w:rPr>
            <w:webHidden/>
            <w:sz w:val="20"/>
            <w:szCs w:val="20"/>
          </w:rPr>
          <w:fldChar w:fldCharType="separate"/>
        </w:r>
        <w:r w:rsidR="0065020C">
          <w:rPr>
            <w:webHidden/>
            <w:sz w:val="20"/>
            <w:szCs w:val="20"/>
          </w:rPr>
          <w:t>19</w:t>
        </w:r>
        <w:r w:rsidR="00F16C9B" w:rsidRPr="003D09B2">
          <w:rPr>
            <w:webHidden/>
            <w:sz w:val="20"/>
            <w:szCs w:val="20"/>
          </w:rPr>
          <w:fldChar w:fldCharType="end"/>
        </w:r>
      </w:hyperlink>
    </w:p>
    <w:p w14:paraId="5E1514EE" w14:textId="78D691AC" w:rsidR="00F16C9B" w:rsidRPr="003D09B2" w:rsidRDefault="00DF7466">
      <w:pPr>
        <w:pStyle w:val="TOC1"/>
        <w:rPr>
          <w:rFonts w:eastAsiaTheme="minorEastAsia"/>
          <w:b w:val="0"/>
          <w:noProof/>
          <w:color w:val="auto"/>
          <w:szCs w:val="20"/>
        </w:rPr>
      </w:pPr>
      <w:hyperlink w:anchor="_Toc93391007" w:history="1">
        <w:r w:rsidR="00F16C9B" w:rsidRPr="00E55439">
          <w:rPr>
            <w:rStyle w:val="Hyperlink"/>
            <w:noProof/>
            <w:szCs w:val="20"/>
          </w:rPr>
          <w:t>5.</w:t>
        </w:r>
        <w:r w:rsidR="00F16C9B" w:rsidRPr="003D09B2">
          <w:rPr>
            <w:rFonts w:eastAsiaTheme="minorEastAsia"/>
            <w:b w:val="0"/>
            <w:noProof/>
            <w:color w:val="auto"/>
            <w:szCs w:val="20"/>
          </w:rPr>
          <w:tab/>
        </w:r>
        <w:r w:rsidR="00F16C9B" w:rsidRPr="00E55439">
          <w:rPr>
            <w:rStyle w:val="Hyperlink"/>
            <w:noProof/>
            <w:szCs w:val="20"/>
          </w:rPr>
          <w:t>Information Disclosure</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_Toc93391007 \h </w:instrText>
        </w:r>
        <w:r w:rsidR="00F16C9B" w:rsidRPr="00E55439">
          <w:rPr>
            <w:noProof/>
            <w:webHidden/>
            <w:szCs w:val="20"/>
          </w:rPr>
        </w:r>
        <w:r w:rsidR="00F16C9B" w:rsidRPr="00E55439">
          <w:rPr>
            <w:noProof/>
            <w:webHidden/>
            <w:szCs w:val="20"/>
          </w:rPr>
          <w:fldChar w:fldCharType="separate"/>
        </w:r>
        <w:r w:rsidR="0065020C">
          <w:rPr>
            <w:noProof/>
            <w:webHidden/>
            <w:szCs w:val="20"/>
          </w:rPr>
          <w:t>25</w:t>
        </w:r>
        <w:r w:rsidR="00F16C9B" w:rsidRPr="00E55439">
          <w:rPr>
            <w:noProof/>
            <w:webHidden/>
            <w:szCs w:val="20"/>
          </w:rPr>
          <w:fldChar w:fldCharType="end"/>
        </w:r>
      </w:hyperlink>
    </w:p>
    <w:p w14:paraId="69D0D3D6" w14:textId="4A370108" w:rsidR="00F16C9B" w:rsidRPr="003D09B2" w:rsidRDefault="00DF7466">
      <w:pPr>
        <w:pStyle w:val="TOC2"/>
        <w:tabs>
          <w:tab w:val="left" w:pos="1400"/>
        </w:tabs>
        <w:rPr>
          <w:rFonts w:eastAsiaTheme="minorEastAsia"/>
          <w:color w:val="auto"/>
          <w:sz w:val="20"/>
          <w:szCs w:val="20"/>
        </w:rPr>
      </w:pPr>
      <w:hyperlink w:anchor="_Toc93391008" w:history="1">
        <w:r w:rsidR="00F16C9B" w:rsidRPr="003D09B2">
          <w:rPr>
            <w:rStyle w:val="Hyperlink"/>
            <w:sz w:val="20"/>
            <w:szCs w:val="20"/>
          </w:rPr>
          <w:t>5.1</w:t>
        </w:r>
        <w:r w:rsidR="00F16C9B" w:rsidRPr="003D09B2">
          <w:rPr>
            <w:rFonts w:eastAsiaTheme="minorEastAsia"/>
            <w:color w:val="auto"/>
            <w:sz w:val="20"/>
            <w:szCs w:val="20"/>
          </w:rPr>
          <w:tab/>
        </w:r>
        <w:r w:rsidR="00F16C9B" w:rsidRPr="003D09B2">
          <w:rPr>
            <w:rStyle w:val="Hyperlink"/>
            <w:sz w:val="20"/>
            <w:szCs w:val="20"/>
          </w:rPr>
          <w:t>Project Preparation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_Toc93391008 \h </w:instrText>
        </w:r>
        <w:r w:rsidR="00F16C9B" w:rsidRPr="003D09B2">
          <w:rPr>
            <w:webHidden/>
            <w:sz w:val="20"/>
            <w:szCs w:val="20"/>
          </w:rPr>
        </w:r>
        <w:r w:rsidR="00F16C9B" w:rsidRPr="003D09B2">
          <w:rPr>
            <w:webHidden/>
            <w:sz w:val="20"/>
            <w:szCs w:val="20"/>
          </w:rPr>
          <w:fldChar w:fldCharType="separate"/>
        </w:r>
        <w:r w:rsidR="0065020C">
          <w:rPr>
            <w:webHidden/>
            <w:sz w:val="20"/>
            <w:szCs w:val="20"/>
          </w:rPr>
          <w:t>25</w:t>
        </w:r>
        <w:r w:rsidR="00F16C9B" w:rsidRPr="003D09B2">
          <w:rPr>
            <w:webHidden/>
            <w:sz w:val="20"/>
            <w:szCs w:val="20"/>
          </w:rPr>
          <w:fldChar w:fldCharType="end"/>
        </w:r>
      </w:hyperlink>
    </w:p>
    <w:p w14:paraId="0B5BAFBB" w14:textId="1352FD46" w:rsidR="00F16C9B" w:rsidRPr="003D09B2" w:rsidRDefault="00DF7466">
      <w:pPr>
        <w:pStyle w:val="TOC2"/>
        <w:tabs>
          <w:tab w:val="left" w:pos="1400"/>
        </w:tabs>
        <w:rPr>
          <w:rFonts w:eastAsiaTheme="minorEastAsia"/>
          <w:color w:val="auto"/>
          <w:sz w:val="20"/>
          <w:szCs w:val="20"/>
        </w:rPr>
      </w:pPr>
      <w:hyperlink w:anchor="_Toc93391009" w:history="1">
        <w:r w:rsidR="00F16C9B" w:rsidRPr="003D09B2">
          <w:rPr>
            <w:rStyle w:val="Hyperlink"/>
            <w:sz w:val="20"/>
            <w:szCs w:val="20"/>
          </w:rPr>
          <w:t>5.2</w:t>
        </w:r>
        <w:r w:rsidR="00F16C9B" w:rsidRPr="003D09B2">
          <w:rPr>
            <w:rFonts w:eastAsiaTheme="minorEastAsia"/>
            <w:color w:val="auto"/>
            <w:sz w:val="20"/>
            <w:szCs w:val="20"/>
          </w:rPr>
          <w:tab/>
        </w:r>
        <w:r w:rsidR="00F16C9B" w:rsidRPr="003D09B2">
          <w:rPr>
            <w:rStyle w:val="Hyperlink"/>
            <w:sz w:val="20"/>
            <w:szCs w:val="20"/>
          </w:rPr>
          <w:t>Stakeholder Engagement Tools and Materials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_Toc93391009 \h </w:instrText>
        </w:r>
        <w:r w:rsidR="00F16C9B" w:rsidRPr="003D09B2">
          <w:rPr>
            <w:webHidden/>
            <w:sz w:val="20"/>
            <w:szCs w:val="20"/>
          </w:rPr>
        </w:r>
        <w:r w:rsidR="00F16C9B" w:rsidRPr="003D09B2">
          <w:rPr>
            <w:webHidden/>
            <w:sz w:val="20"/>
            <w:szCs w:val="20"/>
          </w:rPr>
          <w:fldChar w:fldCharType="separate"/>
        </w:r>
        <w:r w:rsidR="0065020C">
          <w:rPr>
            <w:webHidden/>
            <w:sz w:val="20"/>
            <w:szCs w:val="20"/>
          </w:rPr>
          <w:t>25</w:t>
        </w:r>
        <w:r w:rsidR="00F16C9B" w:rsidRPr="003D09B2">
          <w:rPr>
            <w:webHidden/>
            <w:sz w:val="20"/>
            <w:szCs w:val="20"/>
          </w:rPr>
          <w:fldChar w:fldCharType="end"/>
        </w:r>
      </w:hyperlink>
    </w:p>
    <w:p w14:paraId="57715D7E" w14:textId="04009F42" w:rsidR="00F16C9B" w:rsidRPr="003D09B2" w:rsidRDefault="00DF7466">
      <w:pPr>
        <w:pStyle w:val="TOC1"/>
        <w:rPr>
          <w:rFonts w:eastAsiaTheme="minorEastAsia"/>
          <w:b w:val="0"/>
          <w:noProof/>
          <w:color w:val="auto"/>
          <w:szCs w:val="20"/>
        </w:rPr>
      </w:pPr>
      <w:hyperlink w:anchor="_Toc93391010" w:history="1">
        <w:r w:rsidR="00F16C9B" w:rsidRPr="00E55439">
          <w:rPr>
            <w:rStyle w:val="Hyperlink"/>
            <w:noProof/>
            <w:szCs w:val="20"/>
          </w:rPr>
          <w:t>6.</w:t>
        </w:r>
        <w:r w:rsidR="00F16C9B" w:rsidRPr="003D09B2">
          <w:rPr>
            <w:rFonts w:eastAsiaTheme="minorEastAsia"/>
            <w:b w:val="0"/>
            <w:noProof/>
            <w:color w:val="auto"/>
            <w:szCs w:val="20"/>
          </w:rPr>
          <w:tab/>
        </w:r>
        <w:r w:rsidR="00F16C9B" w:rsidRPr="00E55439">
          <w:rPr>
            <w:rStyle w:val="Hyperlink"/>
            <w:noProof/>
            <w:szCs w:val="20"/>
          </w:rPr>
          <w:t>Responsibility and Resources for SEP Implementation</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_Toc93391010 \h </w:instrText>
        </w:r>
        <w:r w:rsidR="00F16C9B" w:rsidRPr="00E55439">
          <w:rPr>
            <w:noProof/>
            <w:webHidden/>
            <w:szCs w:val="20"/>
          </w:rPr>
        </w:r>
        <w:r w:rsidR="00F16C9B" w:rsidRPr="00E55439">
          <w:rPr>
            <w:noProof/>
            <w:webHidden/>
            <w:szCs w:val="20"/>
          </w:rPr>
          <w:fldChar w:fldCharType="separate"/>
        </w:r>
        <w:r w:rsidR="0065020C">
          <w:rPr>
            <w:noProof/>
            <w:webHidden/>
            <w:szCs w:val="20"/>
          </w:rPr>
          <w:t>26</w:t>
        </w:r>
        <w:r w:rsidR="00F16C9B" w:rsidRPr="00E55439">
          <w:rPr>
            <w:noProof/>
            <w:webHidden/>
            <w:szCs w:val="20"/>
          </w:rPr>
          <w:fldChar w:fldCharType="end"/>
        </w:r>
      </w:hyperlink>
    </w:p>
    <w:p w14:paraId="331C8C55" w14:textId="7FE2406E" w:rsidR="00F16C9B" w:rsidRPr="003D09B2" w:rsidRDefault="00DF7466">
      <w:pPr>
        <w:pStyle w:val="TOC1"/>
        <w:rPr>
          <w:rFonts w:eastAsiaTheme="minorEastAsia"/>
          <w:b w:val="0"/>
          <w:noProof/>
          <w:color w:val="auto"/>
          <w:szCs w:val="20"/>
        </w:rPr>
      </w:pPr>
      <w:hyperlink w:anchor="_Toc93391011" w:history="1">
        <w:r w:rsidR="00F16C9B" w:rsidRPr="00E55439">
          <w:rPr>
            <w:rStyle w:val="Hyperlink"/>
            <w:noProof/>
            <w:szCs w:val="20"/>
          </w:rPr>
          <w:t>7.</w:t>
        </w:r>
        <w:r w:rsidR="00F16C9B" w:rsidRPr="003D09B2">
          <w:rPr>
            <w:rFonts w:eastAsiaTheme="minorEastAsia"/>
            <w:b w:val="0"/>
            <w:noProof/>
            <w:color w:val="auto"/>
            <w:szCs w:val="20"/>
          </w:rPr>
          <w:tab/>
        </w:r>
        <w:r w:rsidR="00F16C9B" w:rsidRPr="00E55439">
          <w:rPr>
            <w:rStyle w:val="Hyperlink"/>
            <w:noProof/>
            <w:szCs w:val="20"/>
          </w:rPr>
          <w:t>Monitoring and Reporting</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_Toc93391011 \h </w:instrText>
        </w:r>
        <w:r w:rsidR="00F16C9B" w:rsidRPr="00E55439">
          <w:rPr>
            <w:noProof/>
            <w:webHidden/>
            <w:szCs w:val="20"/>
          </w:rPr>
        </w:r>
        <w:r w:rsidR="00F16C9B" w:rsidRPr="00E55439">
          <w:rPr>
            <w:noProof/>
            <w:webHidden/>
            <w:szCs w:val="20"/>
          </w:rPr>
          <w:fldChar w:fldCharType="separate"/>
        </w:r>
        <w:r w:rsidR="0065020C">
          <w:rPr>
            <w:noProof/>
            <w:webHidden/>
            <w:szCs w:val="20"/>
          </w:rPr>
          <w:t>27</w:t>
        </w:r>
        <w:r w:rsidR="00F16C9B" w:rsidRPr="00E55439">
          <w:rPr>
            <w:noProof/>
            <w:webHidden/>
            <w:szCs w:val="20"/>
          </w:rPr>
          <w:fldChar w:fldCharType="end"/>
        </w:r>
      </w:hyperlink>
    </w:p>
    <w:p w14:paraId="69405F62" w14:textId="55390B1A" w:rsidR="00F16C9B" w:rsidRPr="003D09B2" w:rsidRDefault="00DF7466">
      <w:pPr>
        <w:pStyle w:val="TOC2"/>
        <w:tabs>
          <w:tab w:val="left" w:pos="1400"/>
        </w:tabs>
        <w:rPr>
          <w:rFonts w:eastAsiaTheme="minorEastAsia"/>
          <w:color w:val="auto"/>
          <w:sz w:val="20"/>
          <w:szCs w:val="20"/>
        </w:rPr>
      </w:pPr>
      <w:hyperlink w:anchor="_Toc93391012" w:history="1">
        <w:r w:rsidR="00F16C9B" w:rsidRPr="003D09B2">
          <w:rPr>
            <w:rStyle w:val="Hyperlink"/>
            <w:sz w:val="20"/>
            <w:szCs w:val="20"/>
          </w:rPr>
          <w:t>7.1</w:t>
        </w:r>
        <w:r w:rsidR="00F16C9B" w:rsidRPr="003D09B2">
          <w:rPr>
            <w:rFonts w:eastAsiaTheme="minorEastAsia"/>
            <w:color w:val="auto"/>
            <w:sz w:val="20"/>
            <w:szCs w:val="20"/>
          </w:rPr>
          <w:tab/>
        </w:r>
        <w:r w:rsidR="00F16C9B" w:rsidRPr="003D09B2">
          <w:rPr>
            <w:rStyle w:val="Hyperlink"/>
            <w:sz w:val="20"/>
            <w:szCs w:val="20"/>
          </w:rPr>
          <w:t>Monitoring</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_Toc93391012 \h </w:instrText>
        </w:r>
        <w:r w:rsidR="00F16C9B" w:rsidRPr="003D09B2">
          <w:rPr>
            <w:webHidden/>
            <w:sz w:val="20"/>
            <w:szCs w:val="20"/>
          </w:rPr>
        </w:r>
        <w:r w:rsidR="00F16C9B" w:rsidRPr="003D09B2">
          <w:rPr>
            <w:webHidden/>
            <w:sz w:val="20"/>
            <w:szCs w:val="20"/>
          </w:rPr>
          <w:fldChar w:fldCharType="separate"/>
        </w:r>
        <w:r w:rsidR="0065020C">
          <w:rPr>
            <w:webHidden/>
            <w:sz w:val="20"/>
            <w:szCs w:val="20"/>
          </w:rPr>
          <w:t>27</w:t>
        </w:r>
        <w:r w:rsidR="00F16C9B" w:rsidRPr="003D09B2">
          <w:rPr>
            <w:webHidden/>
            <w:sz w:val="20"/>
            <w:szCs w:val="20"/>
          </w:rPr>
          <w:fldChar w:fldCharType="end"/>
        </w:r>
      </w:hyperlink>
    </w:p>
    <w:p w14:paraId="65982FE1" w14:textId="41D39109" w:rsidR="00F16C9B" w:rsidRPr="003D09B2" w:rsidRDefault="00DF7466">
      <w:pPr>
        <w:pStyle w:val="TOC2"/>
        <w:rPr>
          <w:rFonts w:eastAsiaTheme="minorEastAsia"/>
          <w:color w:val="auto"/>
          <w:sz w:val="20"/>
          <w:szCs w:val="20"/>
        </w:rPr>
      </w:pPr>
      <w:hyperlink w:anchor="_Toc93391013" w:history="1">
        <w:r w:rsidR="00F16C9B" w:rsidRPr="003D09B2">
          <w:rPr>
            <w:rStyle w:val="Hyperlink"/>
            <w:sz w:val="20"/>
            <w:szCs w:val="20"/>
          </w:rPr>
          <w:t>7.2  Reporting</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_Toc93391013 \h </w:instrText>
        </w:r>
        <w:r w:rsidR="00F16C9B" w:rsidRPr="003D09B2">
          <w:rPr>
            <w:webHidden/>
            <w:sz w:val="20"/>
            <w:szCs w:val="20"/>
          </w:rPr>
        </w:r>
        <w:r w:rsidR="00F16C9B" w:rsidRPr="003D09B2">
          <w:rPr>
            <w:webHidden/>
            <w:sz w:val="20"/>
            <w:szCs w:val="20"/>
          </w:rPr>
          <w:fldChar w:fldCharType="separate"/>
        </w:r>
        <w:r w:rsidR="0065020C">
          <w:rPr>
            <w:webHidden/>
            <w:sz w:val="20"/>
            <w:szCs w:val="20"/>
          </w:rPr>
          <w:t>27</w:t>
        </w:r>
        <w:r w:rsidR="00F16C9B" w:rsidRPr="003D09B2">
          <w:rPr>
            <w:webHidden/>
            <w:sz w:val="20"/>
            <w:szCs w:val="20"/>
          </w:rPr>
          <w:fldChar w:fldCharType="end"/>
        </w:r>
      </w:hyperlink>
    </w:p>
    <w:p w14:paraId="1A71BF8E" w14:textId="66A4A91B" w:rsidR="00F16C9B" w:rsidRPr="003D09B2" w:rsidRDefault="00DF7466">
      <w:pPr>
        <w:pStyle w:val="TOC1"/>
        <w:rPr>
          <w:rFonts w:eastAsiaTheme="minorEastAsia"/>
          <w:b w:val="0"/>
          <w:noProof/>
          <w:color w:val="auto"/>
          <w:szCs w:val="20"/>
        </w:rPr>
      </w:pPr>
      <w:hyperlink w:anchor="_Toc93391014" w:history="1">
        <w:r w:rsidR="00F16C9B" w:rsidRPr="00E55439">
          <w:rPr>
            <w:rStyle w:val="Hyperlink"/>
            <w:noProof/>
            <w:szCs w:val="20"/>
          </w:rPr>
          <w:t>8.</w:t>
        </w:r>
        <w:r w:rsidR="00F16C9B" w:rsidRPr="003D09B2">
          <w:rPr>
            <w:rFonts w:eastAsiaTheme="minorEastAsia"/>
            <w:b w:val="0"/>
            <w:noProof/>
            <w:color w:val="auto"/>
            <w:szCs w:val="20"/>
          </w:rPr>
          <w:tab/>
        </w:r>
        <w:r w:rsidR="00F16C9B" w:rsidRPr="00E55439">
          <w:rPr>
            <w:rStyle w:val="Hyperlink"/>
            <w:noProof/>
            <w:szCs w:val="20"/>
          </w:rPr>
          <w:t>Grievance Redress Mechanism</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_Toc93391014 \h </w:instrText>
        </w:r>
        <w:r w:rsidR="00F16C9B" w:rsidRPr="00E55439">
          <w:rPr>
            <w:noProof/>
            <w:webHidden/>
            <w:szCs w:val="20"/>
          </w:rPr>
        </w:r>
        <w:r w:rsidR="00F16C9B" w:rsidRPr="00E55439">
          <w:rPr>
            <w:noProof/>
            <w:webHidden/>
            <w:szCs w:val="20"/>
          </w:rPr>
          <w:fldChar w:fldCharType="separate"/>
        </w:r>
        <w:r w:rsidR="0065020C">
          <w:rPr>
            <w:noProof/>
            <w:webHidden/>
            <w:szCs w:val="20"/>
          </w:rPr>
          <w:t>28</w:t>
        </w:r>
        <w:r w:rsidR="00F16C9B" w:rsidRPr="00E55439">
          <w:rPr>
            <w:noProof/>
            <w:webHidden/>
            <w:szCs w:val="20"/>
          </w:rPr>
          <w:fldChar w:fldCharType="end"/>
        </w:r>
      </w:hyperlink>
    </w:p>
    <w:p w14:paraId="18CE64E2" w14:textId="41D274DB" w:rsidR="00F16C9B" w:rsidRPr="003D09B2" w:rsidRDefault="00DF7466">
      <w:pPr>
        <w:pStyle w:val="TOC2"/>
        <w:tabs>
          <w:tab w:val="left" w:pos="1400"/>
        </w:tabs>
        <w:rPr>
          <w:rFonts w:eastAsiaTheme="minorEastAsia"/>
          <w:color w:val="auto"/>
          <w:sz w:val="20"/>
          <w:szCs w:val="20"/>
        </w:rPr>
      </w:pPr>
      <w:hyperlink w:anchor="_Toc93391015" w:history="1">
        <w:r w:rsidR="00F16C9B" w:rsidRPr="003D09B2">
          <w:rPr>
            <w:rStyle w:val="Hyperlink"/>
            <w:sz w:val="20"/>
            <w:szCs w:val="20"/>
          </w:rPr>
          <w:t>8.1</w:t>
        </w:r>
        <w:r w:rsidR="00F16C9B" w:rsidRPr="003D09B2">
          <w:rPr>
            <w:rFonts w:eastAsiaTheme="minorEastAsia"/>
            <w:color w:val="auto"/>
            <w:sz w:val="20"/>
            <w:szCs w:val="20"/>
          </w:rPr>
          <w:tab/>
        </w:r>
        <w:r w:rsidR="00F16C9B" w:rsidRPr="003D09B2">
          <w:rPr>
            <w:rStyle w:val="Hyperlink"/>
            <w:sz w:val="20"/>
            <w:szCs w:val="20"/>
          </w:rPr>
          <w:t>Purpose, Objectives, Principles and Scope</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_Toc93391015 \h </w:instrText>
        </w:r>
        <w:r w:rsidR="00F16C9B" w:rsidRPr="003D09B2">
          <w:rPr>
            <w:webHidden/>
            <w:sz w:val="20"/>
            <w:szCs w:val="20"/>
          </w:rPr>
        </w:r>
        <w:r w:rsidR="00F16C9B" w:rsidRPr="003D09B2">
          <w:rPr>
            <w:webHidden/>
            <w:sz w:val="20"/>
            <w:szCs w:val="20"/>
          </w:rPr>
          <w:fldChar w:fldCharType="separate"/>
        </w:r>
        <w:r w:rsidR="0065020C">
          <w:rPr>
            <w:webHidden/>
            <w:sz w:val="20"/>
            <w:szCs w:val="20"/>
          </w:rPr>
          <w:t>28</w:t>
        </w:r>
        <w:r w:rsidR="00F16C9B" w:rsidRPr="003D09B2">
          <w:rPr>
            <w:webHidden/>
            <w:sz w:val="20"/>
            <w:szCs w:val="20"/>
          </w:rPr>
          <w:fldChar w:fldCharType="end"/>
        </w:r>
      </w:hyperlink>
    </w:p>
    <w:p w14:paraId="4100F1B7" w14:textId="2302811D" w:rsidR="00F16C9B" w:rsidRPr="003D09B2" w:rsidRDefault="00DF7466">
      <w:pPr>
        <w:pStyle w:val="TOC2"/>
        <w:tabs>
          <w:tab w:val="left" w:pos="1400"/>
        </w:tabs>
        <w:rPr>
          <w:rFonts w:eastAsiaTheme="minorEastAsia"/>
          <w:color w:val="auto"/>
          <w:sz w:val="20"/>
          <w:szCs w:val="20"/>
        </w:rPr>
      </w:pPr>
      <w:hyperlink w:anchor="_Toc93391025" w:history="1">
        <w:r w:rsidR="00F16C9B" w:rsidRPr="003D09B2">
          <w:rPr>
            <w:rStyle w:val="Hyperlink"/>
            <w:sz w:val="20"/>
            <w:szCs w:val="20"/>
          </w:rPr>
          <w:t>8.2</w:t>
        </w:r>
        <w:r w:rsidR="00F16C9B" w:rsidRPr="003D09B2">
          <w:rPr>
            <w:rFonts w:eastAsiaTheme="minorEastAsia"/>
            <w:color w:val="auto"/>
            <w:sz w:val="20"/>
            <w:szCs w:val="20"/>
          </w:rPr>
          <w:tab/>
        </w:r>
        <w:r w:rsidR="00F16C9B" w:rsidRPr="003D09B2">
          <w:rPr>
            <w:rStyle w:val="Hyperlink"/>
            <w:sz w:val="20"/>
            <w:szCs w:val="20"/>
          </w:rPr>
          <w:t>Key Features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_Toc93391025 \h </w:instrText>
        </w:r>
        <w:r w:rsidR="00F16C9B" w:rsidRPr="003D09B2">
          <w:rPr>
            <w:webHidden/>
            <w:sz w:val="20"/>
            <w:szCs w:val="20"/>
          </w:rPr>
        </w:r>
        <w:r w:rsidR="00F16C9B" w:rsidRPr="003D09B2">
          <w:rPr>
            <w:webHidden/>
            <w:sz w:val="20"/>
            <w:szCs w:val="20"/>
          </w:rPr>
          <w:fldChar w:fldCharType="separate"/>
        </w:r>
        <w:r w:rsidR="0065020C">
          <w:rPr>
            <w:webHidden/>
            <w:sz w:val="20"/>
            <w:szCs w:val="20"/>
          </w:rPr>
          <w:t>29</w:t>
        </w:r>
        <w:r w:rsidR="00F16C9B" w:rsidRPr="003D09B2">
          <w:rPr>
            <w:webHidden/>
            <w:sz w:val="20"/>
            <w:szCs w:val="20"/>
          </w:rPr>
          <w:fldChar w:fldCharType="end"/>
        </w:r>
      </w:hyperlink>
    </w:p>
    <w:p w14:paraId="5C45DB7C" w14:textId="4CE535FA" w:rsidR="00F16C9B" w:rsidRPr="003D09B2" w:rsidRDefault="00DF7466">
      <w:pPr>
        <w:pStyle w:val="TOC2"/>
        <w:tabs>
          <w:tab w:val="left" w:pos="1400"/>
        </w:tabs>
        <w:rPr>
          <w:rFonts w:eastAsiaTheme="minorEastAsia"/>
          <w:color w:val="auto"/>
          <w:sz w:val="20"/>
          <w:szCs w:val="20"/>
        </w:rPr>
      </w:pPr>
      <w:hyperlink w:anchor="_Toc93391033" w:history="1">
        <w:r w:rsidR="00F16C9B" w:rsidRPr="003D09B2">
          <w:rPr>
            <w:rStyle w:val="Hyperlink"/>
            <w:sz w:val="20"/>
            <w:szCs w:val="20"/>
          </w:rPr>
          <w:t>8.3</w:t>
        </w:r>
        <w:r w:rsidR="00F16C9B" w:rsidRPr="003D09B2">
          <w:rPr>
            <w:rFonts w:eastAsiaTheme="minorEastAsia"/>
            <w:color w:val="auto"/>
            <w:sz w:val="20"/>
            <w:szCs w:val="20"/>
          </w:rPr>
          <w:tab/>
        </w:r>
        <w:r w:rsidR="00F16C9B" w:rsidRPr="003D09B2">
          <w:rPr>
            <w:rStyle w:val="Hyperlink"/>
            <w:sz w:val="20"/>
            <w:szCs w:val="20"/>
          </w:rPr>
          <w:t>GRM Development and Implementation</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_Toc93391033 \h </w:instrText>
        </w:r>
        <w:r w:rsidR="00F16C9B" w:rsidRPr="003D09B2">
          <w:rPr>
            <w:webHidden/>
            <w:sz w:val="20"/>
            <w:szCs w:val="20"/>
          </w:rPr>
        </w:r>
        <w:r w:rsidR="00F16C9B" w:rsidRPr="003D09B2">
          <w:rPr>
            <w:webHidden/>
            <w:sz w:val="20"/>
            <w:szCs w:val="20"/>
          </w:rPr>
          <w:fldChar w:fldCharType="separate"/>
        </w:r>
        <w:r w:rsidR="0065020C">
          <w:rPr>
            <w:webHidden/>
            <w:sz w:val="20"/>
            <w:szCs w:val="20"/>
          </w:rPr>
          <w:t>30</w:t>
        </w:r>
        <w:r w:rsidR="00F16C9B" w:rsidRPr="003D09B2">
          <w:rPr>
            <w:webHidden/>
            <w:sz w:val="20"/>
            <w:szCs w:val="20"/>
          </w:rPr>
          <w:fldChar w:fldCharType="end"/>
        </w:r>
      </w:hyperlink>
    </w:p>
    <w:p w14:paraId="7F02145C" w14:textId="5E76B431" w:rsidR="00F16C9B" w:rsidRPr="003D09B2" w:rsidRDefault="00DF7466">
      <w:pPr>
        <w:pStyle w:val="TOC2"/>
        <w:tabs>
          <w:tab w:val="left" w:pos="1400"/>
        </w:tabs>
        <w:rPr>
          <w:rFonts w:eastAsiaTheme="minorEastAsia"/>
          <w:color w:val="auto"/>
          <w:sz w:val="20"/>
          <w:szCs w:val="20"/>
        </w:rPr>
      </w:pPr>
      <w:hyperlink w:anchor="_Toc93391042" w:history="1">
        <w:r w:rsidR="00F16C9B" w:rsidRPr="003D09B2">
          <w:rPr>
            <w:rStyle w:val="Hyperlink"/>
            <w:sz w:val="20"/>
            <w:szCs w:val="20"/>
          </w:rPr>
          <w:t>8.4</w:t>
        </w:r>
        <w:r w:rsidR="00F16C9B" w:rsidRPr="003D09B2">
          <w:rPr>
            <w:rFonts w:eastAsiaTheme="minorEastAsia"/>
            <w:color w:val="auto"/>
            <w:sz w:val="20"/>
            <w:szCs w:val="20"/>
          </w:rPr>
          <w:tab/>
        </w:r>
        <w:r w:rsidR="00F16C9B" w:rsidRPr="003D09B2">
          <w:rPr>
            <w:rStyle w:val="Hyperlink"/>
            <w:sz w:val="20"/>
            <w:szCs w:val="20"/>
          </w:rPr>
          <w:t>Grievance Redress Process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_Toc93391042 \h </w:instrText>
        </w:r>
        <w:r w:rsidR="00F16C9B" w:rsidRPr="003D09B2">
          <w:rPr>
            <w:webHidden/>
            <w:sz w:val="20"/>
            <w:szCs w:val="20"/>
          </w:rPr>
        </w:r>
        <w:r w:rsidR="00F16C9B" w:rsidRPr="003D09B2">
          <w:rPr>
            <w:webHidden/>
            <w:sz w:val="20"/>
            <w:szCs w:val="20"/>
          </w:rPr>
          <w:fldChar w:fldCharType="separate"/>
        </w:r>
        <w:r w:rsidR="0065020C">
          <w:rPr>
            <w:webHidden/>
            <w:sz w:val="20"/>
            <w:szCs w:val="20"/>
          </w:rPr>
          <w:t>30</w:t>
        </w:r>
        <w:r w:rsidR="00F16C9B" w:rsidRPr="003D09B2">
          <w:rPr>
            <w:webHidden/>
            <w:sz w:val="20"/>
            <w:szCs w:val="20"/>
          </w:rPr>
          <w:fldChar w:fldCharType="end"/>
        </w:r>
      </w:hyperlink>
    </w:p>
    <w:p w14:paraId="0DD41858" w14:textId="6A0818BB" w:rsidR="00F16C9B" w:rsidRPr="003D09B2" w:rsidRDefault="00DF7466">
      <w:pPr>
        <w:pStyle w:val="TOC2"/>
        <w:tabs>
          <w:tab w:val="left" w:pos="1400"/>
        </w:tabs>
        <w:rPr>
          <w:rFonts w:eastAsiaTheme="minorEastAsia"/>
          <w:color w:val="auto"/>
          <w:sz w:val="20"/>
          <w:szCs w:val="20"/>
        </w:rPr>
      </w:pPr>
      <w:hyperlink w:anchor="_Toc93391043" w:history="1">
        <w:r w:rsidR="00F16C9B" w:rsidRPr="003D09B2">
          <w:rPr>
            <w:rStyle w:val="Hyperlink"/>
            <w:sz w:val="20"/>
            <w:szCs w:val="20"/>
          </w:rPr>
          <w:t>8.5</w:t>
        </w:r>
        <w:r w:rsidR="00F16C9B" w:rsidRPr="003D09B2">
          <w:rPr>
            <w:rFonts w:eastAsiaTheme="minorEastAsia"/>
            <w:color w:val="auto"/>
            <w:sz w:val="20"/>
            <w:szCs w:val="20"/>
          </w:rPr>
          <w:tab/>
        </w:r>
        <w:r w:rsidR="00F16C9B" w:rsidRPr="003D09B2">
          <w:rPr>
            <w:rStyle w:val="Hyperlink"/>
            <w:sz w:val="20"/>
            <w:szCs w:val="20"/>
          </w:rPr>
          <w:t>Disclosure of Grievance Mechanism</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_Toc93391043 \h </w:instrText>
        </w:r>
        <w:r w:rsidR="00F16C9B" w:rsidRPr="003D09B2">
          <w:rPr>
            <w:webHidden/>
            <w:sz w:val="20"/>
            <w:szCs w:val="20"/>
          </w:rPr>
        </w:r>
        <w:r w:rsidR="00F16C9B" w:rsidRPr="003D09B2">
          <w:rPr>
            <w:webHidden/>
            <w:sz w:val="20"/>
            <w:szCs w:val="20"/>
          </w:rPr>
          <w:fldChar w:fldCharType="separate"/>
        </w:r>
        <w:r w:rsidR="0065020C">
          <w:rPr>
            <w:webHidden/>
            <w:sz w:val="20"/>
            <w:szCs w:val="20"/>
          </w:rPr>
          <w:t>31</w:t>
        </w:r>
        <w:r w:rsidR="00F16C9B" w:rsidRPr="003D09B2">
          <w:rPr>
            <w:webHidden/>
            <w:sz w:val="20"/>
            <w:szCs w:val="20"/>
          </w:rPr>
          <w:fldChar w:fldCharType="end"/>
        </w:r>
      </w:hyperlink>
    </w:p>
    <w:p w14:paraId="1CB69275" w14:textId="0E9F52B0" w:rsidR="00F16C9B" w:rsidRPr="003D09B2" w:rsidRDefault="00DF7466" w:rsidP="003D09B2">
      <w:pPr>
        <w:pStyle w:val="TOC2"/>
        <w:tabs>
          <w:tab w:val="left" w:pos="1400"/>
        </w:tabs>
        <w:spacing w:after="120"/>
        <w:rPr>
          <w:rFonts w:eastAsiaTheme="minorEastAsia"/>
          <w:color w:val="auto"/>
          <w:sz w:val="20"/>
          <w:szCs w:val="20"/>
        </w:rPr>
      </w:pPr>
      <w:hyperlink w:anchor="_Toc93391044" w:history="1">
        <w:r w:rsidR="00F16C9B" w:rsidRPr="003D09B2">
          <w:rPr>
            <w:rStyle w:val="Hyperlink"/>
            <w:sz w:val="20"/>
            <w:szCs w:val="20"/>
          </w:rPr>
          <w:t>8.6</w:t>
        </w:r>
        <w:r w:rsidR="00F16C9B" w:rsidRPr="003D09B2">
          <w:rPr>
            <w:rFonts w:eastAsiaTheme="minorEastAsia"/>
            <w:color w:val="auto"/>
            <w:sz w:val="20"/>
            <w:szCs w:val="20"/>
          </w:rPr>
          <w:tab/>
        </w:r>
        <w:r w:rsidR="00F16C9B" w:rsidRPr="003D09B2">
          <w:rPr>
            <w:rStyle w:val="Hyperlink"/>
            <w:sz w:val="20"/>
            <w:szCs w:val="20"/>
          </w:rPr>
          <w:t>Record Keeping and Reporting of Grievances</w:t>
        </w:r>
        <w:r w:rsidR="00F16C9B" w:rsidRPr="003D09B2">
          <w:rPr>
            <w:webHidden/>
            <w:sz w:val="20"/>
            <w:szCs w:val="20"/>
          </w:rPr>
          <w:tab/>
        </w:r>
        <w:r w:rsidR="00F16C9B" w:rsidRPr="003D09B2">
          <w:rPr>
            <w:webHidden/>
            <w:sz w:val="20"/>
            <w:szCs w:val="20"/>
          </w:rPr>
          <w:fldChar w:fldCharType="begin"/>
        </w:r>
        <w:r w:rsidR="00F16C9B" w:rsidRPr="003D09B2">
          <w:rPr>
            <w:webHidden/>
            <w:sz w:val="20"/>
            <w:szCs w:val="20"/>
          </w:rPr>
          <w:instrText xml:space="preserve"> PAGEREF _Toc93391044 \h </w:instrText>
        </w:r>
        <w:r w:rsidR="00F16C9B" w:rsidRPr="003D09B2">
          <w:rPr>
            <w:webHidden/>
            <w:sz w:val="20"/>
            <w:szCs w:val="20"/>
          </w:rPr>
        </w:r>
        <w:r w:rsidR="00F16C9B" w:rsidRPr="003D09B2">
          <w:rPr>
            <w:webHidden/>
            <w:sz w:val="20"/>
            <w:szCs w:val="20"/>
          </w:rPr>
          <w:fldChar w:fldCharType="separate"/>
        </w:r>
        <w:r w:rsidR="0065020C">
          <w:rPr>
            <w:webHidden/>
            <w:sz w:val="20"/>
            <w:szCs w:val="20"/>
          </w:rPr>
          <w:t>31</w:t>
        </w:r>
        <w:r w:rsidR="00F16C9B" w:rsidRPr="003D09B2">
          <w:rPr>
            <w:webHidden/>
            <w:sz w:val="20"/>
            <w:szCs w:val="20"/>
          </w:rPr>
          <w:fldChar w:fldCharType="end"/>
        </w:r>
      </w:hyperlink>
    </w:p>
    <w:p w14:paraId="231D459B" w14:textId="30EDE4C6" w:rsidR="00F16C9B" w:rsidRPr="003D09B2" w:rsidRDefault="00DF7466">
      <w:pPr>
        <w:pStyle w:val="TOC1"/>
        <w:rPr>
          <w:rFonts w:eastAsiaTheme="minorEastAsia"/>
          <w:b w:val="0"/>
          <w:noProof/>
          <w:color w:val="auto"/>
          <w:szCs w:val="20"/>
        </w:rPr>
      </w:pPr>
      <w:hyperlink w:anchor="_Toc93391045" w:history="1">
        <w:r w:rsidR="00F16C9B" w:rsidRPr="00E55439">
          <w:rPr>
            <w:rStyle w:val="Hyperlink"/>
            <w:noProof/>
            <w:szCs w:val="20"/>
          </w:rPr>
          <w:t>Annex 1: List of Stakeholders Consulted</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_Toc93391045 \h </w:instrText>
        </w:r>
        <w:r w:rsidR="00F16C9B" w:rsidRPr="00E55439">
          <w:rPr>
            <w:noProof/>
            <w:webHidden/>
            <w:szCs w:val="20"/>
          </w:rPr>
        </w:r>
        <w:r w:rsidR="00F16C9B" w:rsidRPr="00E55439">
          <w:rPr>
            <w:noProof/>
            <w:webHidden/>
            <w:szCs w:val="20"/>
          </w:rPr>
          <w:fldChar w:fldCharType="separate"/>
        </w:r>
        <w:r w:rsidR="0065020C">
          <w:rPr>
            <w:noProof/>
            <w:webHidden/>
            <w:szCs w:val="20"/>
          </w:rPr>
          <w:t>34</w:t>
        </w:r>
        <w:r w:rsidR="00F16C9B" w:rsidRPr="00E55439">
          <w:rPr>
            <w:noProof/>
            <w:webHidden/>
            <w:szCs w:val="20"/>
          </w:rPr>
          <w:fldChar w:fldCharType="end"/>
        </w:r>
      </w:hyperlink>
    </w:p>
    <w:p w14:paraId="35042081" w14:textId="223890DC" w:rsidR="00F16C9B" w:rsidRPr="003D09B2" w:rsidRDefault="00DF7466">
      <w:pPr>
        <w:pStyle w:val="TOC1"/>
        <w:rPr>
          <w:rFonts w:eastAsiaTheme="minorEastAsia"/>
          <w:b w:val="0"/>
          <w:noProof/>
          <w:color w:val="auto"/>
          <w:szCs w:val="20"/>
        </w:rPr>
      </w:pPr>
      <w:hyperlink w:anchor="_Toc93391046" w:history="1">
        <w:r w:rsidR="00F16C9B" w:rsidRPr="00E55439">
          <w:rPr>
            <w:rStyle w:val="Hyperlink"/>
            <w:noProof/>
            <w:szCs w:val="20"/>
          </w:rPr>
          <w:t>Annex 2: GBV and Child Safeguarding Action Plan Template</w:t>
        </w:r>
        <w:r w:rsidR="00F16C9B" w:rsidRPr="00E55439">
          <w:rPr>
            <w:noProof/>
            <w:webHidden/>
            <w:szCs w:val="20"/>
          </w:rPr>
          <w:tab/>
        </w:r>
        <w:r w:rsidR="00F16C9B" w:rsidRPr="00E55439">
          <w:rPr>
            <w:noProof/>
            <w:webHidden/>
            <w:szCs w:val="20"/>
          </w:rPr>
          <w:fldChar w:fldCharType="begin"/>
        </w:r>
        <w:r w:rsidR="00F16C9B" w:rsidRPr="00E55439">
          <w:rPr>
            <w:noProof/>
            <w:webHidden/>
            <w:szCs w:val="20"/>
          </w:rPr>
          <w:instrText xml:space="preserve"> PAGEREF _Toc93391046 \h </w:instrText>
        </w:r>
        <w:r w:rsidR="00F16C9B" w:rsidRPr="00E55439">
          <w:rPr>
            <w:noProof/>
            <w:webHidden/>
            <w:szCs w:val="20"/>
          </w:rPr>
        </w:r>
        <w:r w:rsidR="00F16C9B" w:rsidRPr="00E55439">
          <w:rPr>
            <w:noProof/>
            <w:webHidden/>
            <w:szCs w:val="20"/>
          </w:rPr>
          <w:fldChar w:fldCharType="separate"/>
        </w:r>
        <w:r w:rsidR="0065020C">
          <w:rPr>
            <w:noProof/>
            <w:webHidden/>
            <w:szCs w:val="20"/>
          </w:rPr>
          <w:t>38</w:t>
        </w:r>
        <w:r w:rsidR="00F16C9B" w:rsidRPr="00E55439">
          <w:rPr>
            <w:noProof/>
            <w:webHidden/>
            <w:szCs w:val="20"/>
          </w:rPr>
          <w:fldChar w:fldCharType="end"/>
        </w:r>
      </w:hyperlink>
    </w:p>
    <w:p w14:paraId="0BEF1761" w14:textId="4C86F4E0" w:rsidR="000B1D80" w:rsidRPr="00494E22" w:rsidRDefault="00BA553A" w:rsidP="003D09B2">
      <w:pPr>
        <w:tabs>
          <w:tab w:val="center" w:pos="4513"/>
        </w:tabs>
        <w:spacing w:after="60"/>
        <w:ind w:left="567" w:hanging="567"/>
        <w:contextualSpacing/>
        <w:rPr>
          <w:noProof/>
          <w:sz w:val="20"/>
          <w:szCs w:val="20"/>
        </w:rPr>
      </w:pPr>
      <w:r w:rsidRPr="00E55439">
        <w:rPr>
          <w:noProof/>
          <w:sz w:val="20"/>
          <w:szCs w:val="20"/>
        </w:rPr>
        <w:fldChar w:fldCharType="end"/>
      </w:r>
      <w:r w:rsidR="00665578" w:rsidRPr="00494E22">
        <w:rPr>
          <w:noProof/>
          <w:sz w:val="20"/>
          <w:szCs w:val="20"/>
        </w:rPr>
        <w:tab/>
      </w:r>
      <w:r w:rsidR="00665578" w:rsidRPr="00494E22">
        <w:rPr>
          <w:noProof/>
          <w:sz w:val="20"/>
          <w:szCs w:val="20"/>
        </w:rPr>
        <w:tab/>
      </w:r>
    </w:p>
    <w:p w14:paraId="4937D541" w14:textId="1430E7A8" w:rsidR="0021315A" w:rsidRPr="00494E22" w:rsidRDefault="0021315A" w:rsidP="0021315A">
      <w:pPr>
        <w:tabs>
          <w:tab w:val="right" w:leader="dot" w:pos="9543"/>
        </w:tabs>
        <w:rPr>
          <w:b/>
          <w:bCs/>
          <w:sz w:val="20"/>
          <w:szCs w:val="20"/>
        </w:rPr>
      </w:pPr>
      <w:r w:rsidRPr="00494E22">
        <w:rPr>
          <w:b/>
          <w:bCs/>
          <w:sz w:val="20"/>
          <w:szCs w:val="20"/>
        </w:rPr>
        <w:t>Table</w:t>
      </w:r>
      <w:r w:rsidR="00886AB3" w:rsidRPr="00494E22">
        <w:rPr>
          <w:b/>
          <w:bCs/>
          <w:sz w:val="20"/>
          <w:szCs w:val="20"/>
        </w:rPr>
        <w:t>s</w:t>
      </w:r>
    </w:p>
    <w:p w14:paraId="75497B73" w14:textId="08494D05" w:rsidR="0021315A" w:rsidRPr="003D09B2" w:rsidRDefault="0021315A">
      <w:pPr>
        <w:pStyle w:val="TableofFigures"/>
        <w:rPr>
          <w:rStyle w:val="Hyperlink"/>
          <w:noProof/>
          <w:color w:val="auto"/>
          <w:sz w:val="20"/>
          <w:szCs w:val="20"/>
        </w:rPr>
      </w:pPr>
      <w:r w:rsidRPr="003D09B2">
        <w:rPr>
          <w:rStyle w:val="Hyperlink"/>
          <w:noProof/>
          <w:color w:val="auto"/>
          <w:sz w:val="20"/>
          <w:szCs w:val="20"/>
        </w:rPr>
        <w:fldChar w:fldCharType="begin"/>
      </w:r>
      <w:r w:rsidRPr="003D09B2">
        <w:rPr>
          <w:rStyle w:val="Hyperlink"/>
          <w:noProof/>
          <w:color w:val="auto"/>
          <w:sz w:val="20"/>
          <w:szCs w:val="20"/>
        </w:rPr>
        <w:instrText xml:space="preserve"> TOC \h \z \c "Table" </w:instrText>
      </w:r>
      <w:r w:rsidRPr="003D09B2">
        <w:rPr>
          <w:rStyle w:val="Hyperlink"/>
          <w:noProof/>
          <w:color w:val="auto"/>
          <w:sz w:val="20"/>
          <w:szCs w:val="20"/>
        </w:rPr>
        <w:fldChar w:fldCharType="separate"/>
      </w:r>
      <w:hyperlink w:anchor="_Toc90454948" w:history="1">
        <w:r w:rsidRPr="003D09B2">
          <w:rPr>
            <w:rStyle w:val="Hyperlink"/>
            <w:noProof/>
            <w:color w:val="auto"/>
            <w:sz w:val="20"/>
            <w:szCs w:val="20"/>
          </w:rPr>
          <w:t>Table 1: ECD-I &amp; II Stakeholder Engagement and Communication Plan</w:t>
        </w:r>
        <w:r w:rsidRPr="003D09B2">
          <w:rPr>
            <w:rStyle w:val="Hyperlink"/>
            <w:noProof/>
            <w:webHidden/>
            <w:color w:val="auto"/>
            <w:sz w:val="20"/>
            <w:szCs w:val="20"/>
          </w:rPr>
          <w:tab/>
        </w:r>
        <w:r w:rsidRPr="003D09B2">
          <w:rPr>
            <w:rStyle w:val="Hyperlink"/>
            <w:noProof/>
            <w:webHidden/>
            <w:color w:val="auto"/>
            <w:sz w:val="20"/>
            <w:szCs w:val="20"/>
          </w:rPr>
          <w:fldChar w:fldCharType="begin"/>
        </w:r>
        <w:r w:rsidRPr="003D09B2">
          <w:rPr>
            <w:rStyle w:val="Hyperlink"/>
            <w:noProof/>
            <w:webHidden/>
            <w:color w:val="auto"/>
            <w:sz w:val="20"/>
            <w:szCs w:val="20"/>
          </w:rPr>
          <w:instrText xml:space="preserve"> PAGEREF _Toc90454948 \h </w:instrText>
        </w:r>
        <w:r w:rsidRPr="003D09B2">
          <w:rPr>
            <w:rStyle w:val="Hyperlink"/>
            <w:noProof/>
            <w:webHidden/>
            <w:color w:val="auto"/>
            <w:sz w:val="20"/>
            <w:szCs w:val="20"/>
          </w:rPr>
        </w:r>
        <w:r w:rsidRPr="003D09B2">
          <w:rPr>
            <w:rStyle w:val="Hyperlink"/>
            <w:noProof/>
            <w:webHidden/>
            <w:color w:val="auto"/>
            <w:sz w:val="20"/>
            <w:szCs w:val="20"/>
          </w:rPr>
          <w:fldChar w:fldCharType="separate"/>
        </w:r>
        <w:r w:rsidR="00E4646D">
          <w:rPr>
            <w:rStyle w:val="Hyperlink"/>
            <w:noProof/>
            <w:webHidden/>
            <w:color w:val="auto"/>
            <w:sz w:val="20"/>
            <w:szCs w:val="20"/>
          </w:rPr>
          <w:t>19</w:t>
        </w:r>
        <w:r w:rsidRPr="003D09B2">
          <w:rPr>
            <w:rStyle w:val="Hyperlink"/>
            <w:noProof/>
            <w:webHidden/>
            <w:color w:val="auto"/>
            <w:sz w:val="20"/>
            <w:szCs w:val="20"/>
          </w:rPr>
          <w:fldChar w:fldCharType="end"/>
        </w:r>
      </w:hyperlink>
    </w:p>
    <w:p w14:paraId="7DFCEC76" w14:textId="6652A3C2" w:rsidR="0021315A" w:rsidRPr="003D09B2" w:rsidRDefault="0021315A" w:rsidP="0021315A">
      <w:pPr>
        <w:pStyle w:val="TableofFigures"/>
        <w:rPr>
          <w:rStyle w:val="Hyperlink"/>
          <w:noProof/>
          <w:color w:val="auto"/>
          <w:sz w:val="20"/>
          <w:szCs w:val="20"/>
        </w:rPr>
      </w:pPr>
      <w:r w:rsidRPr="003D09B2">
        <w:rPr>
          <w:rStyle w:val="Hyperlink"/>
          <w:noProof/>
          <w:color w:val="auto"/>
          <w:sz w:val="20"/>
          <w:szCs w:val="20"/>
        </w:rPr>
        <w:fldChar w:fldCharType="end"/>
      </w:r>
    </w:p>
    <w:p w14:paraId="4902FCBB" w14:textId="699151B9" w:rsidR="003E4078" w:rsidRPr="00494E22" w:rsidRDefault="002F2959" w:rsidP="003E4078">
      <w:pPr>
        <w:tabs>
          <w:tab w:val="right" w:leader="dot" w:pos="9543"/>
        </w:tabs>
        <w:rPr>
          <w:b/>
          <w:bCs/>
          <w:sz w:val="20"/>
          <w:szCs w:val="20"/>
        </w:rPr>
      </w:pPr>
      <w:r w:rsidRPr="00494E22">
        <w:rPr>
          <w:b/>
          <w:bCs/>
          <w:sz w:val="20"/>
          <w:szCs w:val="20"/>
        </w:rPr>
        <w:t>Figures</w:t>
      </w:r>
    </w:p>
    <w:p w14:paraId="0B863BFC" w14:textId="09D2DB93" w:rsidR="00E4646D" w:rsidRPr="00E4646D" w:rsidRDefault="0021315A">
      <w:pPr>
        <w:pStyle w:val="TableofFigures"/>
        <w:rPr>
          <w:rStyle w:val="Hyperlink"/>
          <w:color w:val="auto"/>
          <w:sz w:val="20"/>
          <w:szCs w:val="20"/>
        </w:rPr>
      </w:pPr>
      <w:r w:rsidRPr="00B32BFC">
        <w:rPr>
          <w:rStyle w:val="Hyperlink"/>
          <w:color w:val="auto"/>
        </w:rPr>
        <w:fldChar w:fldCharType="begin"/>
      </w:r>
      <w:r w:rsidRPr="00E4646D">
        <w:rPr>
          <w:rStyle w:val="Hyperlink"/>
          <w:noProof/>
          <w:color w:val="auto"/>
        </w:rPr>
        <w:instrText xml:space="preserve"> TOC \h \z \c "Figure" </w:instrText>
      </w:r>
      <w:r w:rsidRPr="00B32BFC">
        <w:rPr>
          <w:rStyle w:val="Hyperlink"/>
          <w:color w:val="auto"/>
        </w:rPr>
        <w:fldChar w:fldCharType="separate"/>
      </w:r>
      <w:hyperlink w:anchor="_Toc94022706" w:history="1">
        <w:r w:rsidR="00E4646D" w:rsidRPr="00E4646D">
          <w:rPr>
            <w:rStyle w:val="Hyperlink"/>
            <w:noProof/>
            <w:color w:val="auto"/>
            <w:sz w:val="20"/>
            <w:szCs w:val="20"/>
          </w:rPr>
          <w:t>Figure 1:The SEP Process</w:t>
        </w:r>
        <w:r w:rsidR="00E4646D" w:rsidRPr="00E4646D">
          <w:rPr>
            <w:rStyle w:val="Hyperlink"/>
            <w:webHidden/>
            <w:color w:val="auto"/>
            <w:sz w:val="20"/>
            <w:szCs w:val="20"/>
          </w:rPr>
          <w:tab/>
        </w:r>
        <w:r w:rsidR="00E4646D" w:rsidRPr="00E4646D">
          <w:rPr>
            <w:rStyle w:val="Hyperlink"/>
            <w:webHidden/>
            <w:color w:val="auto"/>
            <w:sz w:val="20"/>
            <w:szCs w:val="20"/>
          </w:rPr>
          <w:fldChar w:fldCharType="begin"/>
        </w:r>
        <w:r w:rsidR="00E4646D" w:rsidRPr="00E4646D">
          <w:rPr>
            <w:rStyle w:val="Hyperlink"/>
            <w:webHidden/>
            <w:color w:val="auto"/>
            <w:sz w:val="20"/>
            <w:szCs w:val="20"/>
          </w:rPr>
          <w:instrText xml:space="preserve"> PAGEREF _Toc94022706 \h </w:instrText>
        </w:r>
        <w:r w:rsidR="00E4646D" w:rsidRPr="00E4646D">
          <w:rPr>
            <w:rStyle w:val="Hyperlink"/>
            <w:webHidden/>
            <w:color w:val="auto"/>
            <w:sz w:val="20"/>
            <w:szCs w:val="20"/>
          </w:rPr>
        </w:r>
        <w:r w:rsidR="00E4646D" w:rsidRPr="00E4646D">
          <w:rPr>
            <w:rStyle w:val="Hyperlink"/>
            <w:webHidden/>
            <w:color w:val="auto"/>
            <w:sz w:val="20"/>
            <w:szCs w:val="20"/>
          </w:rPr>
          <w:fldChar w:fldCharType="separate"/>
        </w:r>
        <w:r w:rsidR="00E4646D" w:rsidRPr="00E4646D">
          <w:rPr>
            <w:rStyle w:val="Hyperlink"/>
            <w:webHidden/>
            <w:color w:val="auto"/>
            <w:sz w:val="20"/>
            <w:szCs w:val="20"/>
          </w:rPr>
          <w:t>3</w:t>
        </w:r>
        <w:r w:rsidR="00E4646D" w:rsidRPr="00E4646D">
          <w:rPr>
            <w:rStyle w:val="Hyperlink"/>
            <w:webHidden/>
            <w:color w:val="auto"/>
            <w:sz w:val="20"/>
            <w:szCs w:val="20"/>
          </w:rPr>
          <w:fldChar w:fldCharType="end"/>
        </w:r>
      </w:hyperlink>
    </w:p>
    <w:p w14:paraId="37B7FAB4" w14:textId="6A2F83CB" w:rsidR="00E4646D" w:rsidRPr="00E4646D" w:rsidRDefault="00DF7466">
      <w:pPr>
        <w:pStyle w:val="TableofFigures"/>
        <w:rPr>
          <w:rStyle w:val="Hyperlink"/>
          <w:color w:val="auto"/>
          <w:sz w:val="20"/>
          <w:szCs w:val="20"/>
        </w:rPr>
      </w:pPr>
      <w:hyperlink w:anchor="_Toc94022707" w:history="1">
        <w:r w:rsidR="00E4646D" w:rsidRPr="00E4646D">
          <w:rPr>
            <w:rStyle w:val="Hyperlink"/>
            <w:noProof/>
            <w:color w:val="auto"/>
            <w:sz w:val="20"/>
            <w:szCs w:val="20"/>
          </w:rPr>
          <w:t>Figure 3: Strategies to strengthen GESI in the Project</w:t>
        </w:r>
        <w:r w:rsidR="00E4646D" w:rsidRPr="00E4646D">
          <w:rPr>
            <w:rStyle w:val="Hyperlink"/>
            <w:webHidden/>
            <w:color w:val="auto"/>
            <w:sz w:val="20"/>
            <w:szCs w:val="20"/>
          </w:rPr>
          <w:tab/>
        </w:r>
        <w:r w:rsidR="00E4646D" w:rsidRPr="00E4646D">
          <w:rPr>
            <w:rStyle w:val="Hyperlink"/>
            <w:webHidden/>
            <w:color w:val="auto"/>
            <w:sz w:val="20"/>
            <w:szCs w:val="20"/>
          </w:rPr>
          <w:fldChar w:fldCharType="begin"/>
        </w:r>
        <w:r w:rsidR="00E4646D" w:rsidRPr="00E4646D">
          <w:rPr>
            <w:rStyle w:val="Hyperlink"/>
            <w:webHidden/>
            <w:color w:val="auto"/>
            <w:sz w:val="20"/>
            <w:szCs w:val="20"/>
          </w:rPr>
          <w:instrText xml:space="preserve"> PAGEREF _Toc94022707 \h </w:instrText>
        </w:r>
        <w:r w:rsidR="00E4646D" w:rsidRPr="00E4646D">
          <w:rPr>
            <w:rStyle w:val="Hyperlink"/>
            <w:webHidden/>
            <w:color w:val="auto"/>
            <w:sz w:val="20"/>
            <w:szCs w:val="20"/>
          </w:rPr>
        </w:r>
        <w:r w:rsidR="00E4646D" w:rsidRPr="00E4646D">
          <w:rPr>
            <w:rStyle w:val="Hyperlink"/>
            <w:webHidden/>
            <w:color w:val="auto"/>
            <w:sz w:val="20"/>
            <w:szCs w:val="20"/>
          </w:rPr>
          <w:fldChar w:fldCharType="separate"/>
        </w:r>
        <w:r w:rsidR="00E4646D" w:rsidRPr="00E4646D">
          <w:rPr>
            <w:rStyle w:val="Hyperlink"/>
            <w:webHidden/>
            <w:color w:val="auto"/>
            <w:sz w:val="20"/>
            <w:szCs w:val="20"/>
          </w:rPr>
          <w:t>10</w:t>
        </w:r>
        <w:r w:rsidR="00E4646D" w:rsidRPr="00E4646D">
          <w:rPr>
            <w:rStyle w:val="Hyperlink"/>
            <w:webHidden/>
            <w:color w:val="auto"/>
            <w:sz w:val="20"/>
            <w:szCs w:val="20"/>
          </w:rPr>
          <w:fldChar w:fldCharType="end"/>
        </w:r>
      </w:hyperlink>
    </w:p>
    <w:p w14:paraId="2819A229" w14:textId="57290244" w:rsidR="00E4646D" w:rsidRPr="00E4646D" w:rsidRDefault="00DF7466">
      <w:pPr>
        <w:pStyle w:val="TableofFigures"/>
        <w:rPr>
          <w:rStyle w:val="Hyperlink"/>
          <w:color w:val="auto"/>
          <w:sz w:val="20"/>
          <w:szCs w:val="20"/>
        </w:rPr>
      </w:pPr>
      <w:hyperlink w:anchor="_Toc94022708" w:history="1">
        <w:r w:rsidR="00E4646D" w:rsidRPr="00E4646D">
          <w:rPr>
            <w:rStyle w:val="Hyperlink"/>
            <w:noProof/>
            <w:color w:val="auto"/>
            <w:sz w:val="20"/>
            <w:szCs w:val="20"/>
          </w:rPr>
          <w:t>Figure 4: Project Institutional Arrangements</w:t>
        </w:r>
        <w:r w:rsidR="00E4646D" w:rsidRPr="00E4646D">
          <w:rPr>
            <w:rStyle w:val="Hyperlink"/>
            <w:webHidden/>
            <w:color w:val="auto"/>
            <w:sz w:val="20"/>
            <w:szCs w:val="20"/>
          </w:rPr>
          <w:tab/>
        </w:r>
        <w:r w:rsidR="00E4646D" w:rsidRPr="00E4646D">
          <w:rPr>
            <w:rStyle w:val="Hyperlink"/>
            <w:webHidden/>
            <w:color w:val="auto"/>
            <w:sz w:val="20"/>
            <w:szCs w:val="20"/>
          </w:rPr>
          <w:fldChar w:fldCharType="begin"/>
        </w:r>
        <w:r w:rsidR="00E4646D" w:rsidRPr="00E4646D">
          <w:rPr>
            <w:rStyle w:val="Hyperlink"/>
            <w:webHidden/>
            <w:color w:val="auto"/>
            <w:sz w:val="20"/>
            <w:szCs w:val="20"/>
          </w:rPr>
          <w:instrText xml:space="preserve"> PAGEREF _Toc94022708 \h </w:instrText>
        </w:r>
        <w:r w:rsidR="00E4646D" w:rsidRPr="00E4646D">
          <w:rPr>
            <w:rStyle w:val="Hyperlink"/>
            <w:webHidden/>
            <w:color w:val="auto"/>
            <w:sz w:val="20"/>
            <w:szCs w:val="20"/>
          </w:rPr>
        </w:r>
        <w:r w:rsidR="00E4646D" w:rsidRPr="00E4646D">
          <w:rPr>
            <w:rStyle w:val="Hyperlink"/>
            <w:webHidden/>
            <w:color w:val="auto"/>
            <w:sz w:val="20"/>
            <w:szCs w:val="20"/>
          </w:rPr>
          <w:fldChar w:fldCharType="separate"/>
        </w:r>
        <w:r w:rsidR="00E4646D" w:rsidRPr="00E4646D">
          <w:rPr>
            <w:rStyle w:val="Hyperlink"/>
            <w:webHidden/>
            <w:color w:val="auto"/>
            <w:sz w:val="20"/>
            <w:szCs w:val="20"/>
          </w:rPr>
          <w:t>11</w:t>
        </w:r>
        <w:r w:rsidR="00E4646D" w:rsidRPr="00E4646D">
          <w:rPr>
            <w:rStyle w:val="Hyperlink"/>
            <w:webHidden/>
            <w:color w:val="auto"/>
            <w:sz w:val="20"/>
            <w:szCs w:val="20"/>
          </w:rPr>
          <w:fldChar w:fldCharType="end"/>
        </w:r>
      </w:hyperlink>
    </w:p>
    <w:p w14:paraId="7A6EBF68" w14:textId="11EAB5AA" w:rsidR="00E4646D" w:rsidRPr="00E4646D" w:rsidRDefault="00DF7466">
      <w:pPr>
        <w:pStyle w:val="TableofFigures"/>
        <w:rPr>
          <w:rStyle w:val="Hyperlink"/>
          <w:color w:val="auto"/>
          <w:sz w:val="20"/>
          <w:szCs w:val="20"/>
        </w:rPr>
      </w:pPr>
      <w:hyperlink w:anchor="_Toc94022709" w:history="1">
        <w:r w:rsidR="00E4646D" w:rsidRPr="00E4646D">
          <w:rPr>
            <w:rStyle w:val="Hyperlink"/>
            <w:noProof/>
            <w:color w:val="auto"/>
            <w:sz w:val="20"/>
            <w:szCs w:val="20"/>
          </w:rPr>
          <w:t>Figure 5: Intensity of Stakeholder Engagement</w:t>
        </w:r>
        <w:r w:rsidR="00E4646D" w:rsidRPr="00E4646D">
          <w:rPr>
            <w:rStyle w:val="Hyperlink"/>
            <w:webHidden/>
            <w:color w:val="auto"/>
            <w:sz w:val="20"/>
            <w:szCs w:val="20"/>
          </w:rPr>
          <w:tab/>
        </w:r>
        <w:r w:rsidR="00E4646D" w:rsidRPr="00E4646D">
          <w:rPr>
            <w:rStyle w:val="Hyperlink"/>
            <w:webHidden/>
            <w:color w:val="auto"/>
            <w:sz w:val="20"/>
            <w:szCs w:val="20"/>
          </w:rPr>
          <w:fldChar w:fldCharType="begin"/>
        </w:r>
        <w:r w:rsidR="00E4646D" w:rsidRPr="00E4646D">
          <w:rPr>
            <w:rStyle w:val="Hyperlink"/>
            <w:webHidden/>
            <w:color w:val="auto"/>
            <w:sz w:val="20"/>
            <w:szCs w:val="20"/>
          </w:rPr>
          <w:instrText xml:space="preserve"> PAGEREF _Toc94022709 \h </w:instrText>
        </w:r>
        <w:r w:rsidR="00E4646D" w:rsidRPr="00E4646D">
          <w:rPr>
            <w:rStyle w:val="Hyperlink"/>
            <w:webHidden/>
            <w:color w:val="auto"/>
            <w:sz w:val="20"/>
            <w:szCs w:val="20"/>
          </w:rPr>
        </w:r>
        <w:r w:rsidR="00E4646D" w:rsidRPr="00E4646D">
          <w:rPr>
            <w:rStyle w:val="Hyperlink"/>
            <w:webHidden/>
            <w:color w:val="auto"/>
            <w:sz w:val="20"/>
            <w:szCs w:val="20"/>
          </w:rPr>
          <w:fldChar w:fldCharType="separate"/>
        </w:r>
        <w:r w:rsidR="00E4646D" w:rsidRPr="00E4646D">
          <w:rPr>
            <w:rStyle w:val="Hyperlink"/>
            <w:webHidden/>
            <w:color w:val="auto"/>
            <w:sz w:val="20"/>
            <w:szCs w:val="20"/>
          </w:rPr>
          <w:t>15</w:t>
        </w:r>
        <w:r w:rsidR="00E4646D" w:rsidRPr="00E4646D">
          <w:rPr>
            <w:rStyle w:val="Hyperlink"/>
            <w:webHidden/>
            <w:color w:val="auto"/>
            <w:sz w:val="20"/>
            <w:szCs w:val="20"/>
          </w:rPr>
          <w:fldChar w:fldCharType="end"/>
        </w:r>
      </w:hyperlink>
    </w:p>
    <w:p w14:paraId="38DC47C9" w14:textId="05B1E1AF" w:rsidR="0021315A" w:rsidRPr="00494E22" w:rsidRDefault="0021315A" w:rsidP="00B32BFC">
      <w:pPr>
        <w:pStyle w:val="TableofFigures"/>
        <w:rPr>
          <w:sz w:val="20"/>
          <w:szCs w:val="20"/>
        </w:rPr>
      </w:pPr>
      <w:r w:rsidRPr="00B32BFC">
        <w:rPr>
          <w:rStyle w:val="Hyperlink"/>
          <w:color w:val="auto"/>
        </w:rPr>
        <w:fldChar w:fldCharType="end"/>
      </w:r>
    </w:p>
    <w:p w14:paraId="058330AC" w14:textId="77777777" w:rsidR="00494E22" w:rsidRDefault="00494E22">
      <w:pPr>
        <w:widowControl/>
        <w:autoSpaceDE/>
        <w:autoSpaceDN/>
        <w:spacing w:before="120" w:after="120" w:line="280" w:lineRule="atLeast"/>
        <w:rPr>
          <w:rFonts w:cs="Times New Roman"/>
          <w:b/>
          <w:bCs/>
          <w:color w:val="002060"/>
          <w:kern w:val="28"/>
          <w:sz w:val="24"/>
          <w:szCs w:val="24"/>
        </w:rPr>
      </w:pPr>
      <w:bookmarkStart w:id="5" w:name="bkmkTOCAppendices"/>
      <w:bookmarkEnd w:id="5"/>
      <w:r>
        <w:br w:type="page"/>
      </w:r>
    </w:p>
    <w:p w14:paraId="4A7C96E5" w14:textId="415E0CF7" w:rsidR="000B1D80" w:rsidRPr="001E76D9" w:rsidRDefault="0034666C" w:rsidP="00E4646D">
      <w:pPr>
        <w:pStyle w:val="Heading1nonumbers"/>
        <w:rPr>
          <w:rFonts w:asciiTheme="minorHAnsi" w:hAnsiTheme="minorHAnsi" w:cstheme="minorHAnsi"/>
          <w:caps/>
        </w:rPr>
      </w:pPr>
      <w:bookmarkStart w:id="6" w:name="_Toc93390933"/>
      <w:r w:rsidRPr="001E76D9">
        <w:lastRenderedPageBreak/>
        <w:t>Acronyms and Abbreviations</w:t>
      </w:r>
      <w:bookmarkEnd w:id="6"/>
      <w:r w:rsidRPr="001E76D9">
        <w:t xml:space="preserve"> </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813"/>
      </w:tblGrid>
      <w:tr w:rsidR="001215F2" w:rsidRPr="006E5025" w14:paraId="38F26141" w14:textId="77777777" w:rsidTr="001215F2">
        <w:trPr>
          <w:jc w:val="center"/>
        </w:trPr>
        <w:tc>
          <w:tcPr>
            <w:tcW w:w="1275" w:type="dxa"/>
          </w:tcPr>
          <w:p w14:paraId="79139B35" w14:textId="77777777" w:rsidR="001215F2" w:rsidRPr="001215F2" w:rsidRDefault="001215F2" w:rsidP="001215F2">
            <w:pPr>
              <w:pStyle w:val="CIUNormal"/>
              <w:spacing w:before="20" w:after="20" w:line="240" w:lineRule="auto"/>
              <w:ind w:hanging="851"/>
              <w:rPr>
                <w:sz w:val="18"/>
                <w:szCs w:val="18"/>
              </w:rPr>
            </w:pPr>
            <w:bookmarkStart w:id="7" w:name="_Hlk52952818"/>
            <w:r w:rsidRPr="001215F2">
              <w:rPr>
                <w:sz w:val="18"/>
                <w:szCs w:val="18"/>
              </w:rPr>
              <w:t>ANC</w:t>
            </w:r>
          </w:p>
        </w:tc>
        <w:tc>
          <w:tcPr>
            <w:tcW w:w="7813" w:type="dxa"/>
          </w:tcPr>
          <w:p w14:paraId="003629E8" w14:textId="77777777" w:rsidR="001215F2" w:rsidRPr="001215F2" w:rsidRDefault="001215F2" w:rsidP="001215F2">
            <w:pPr>
              <w:pStyle w:val="CIUNormal"/>
              <w:spacing w:before="20" w:after="20" w:line="240" w:lineRule="auto"/>
              <w:ind w:hanging="825"/>
              <w:rPr>
                <w:sz w:val="18"/>
                <w:szCs w:val="18"/>
              </w:rPr>
            </w:pPr>
            <w:r w:rsidRPr="001215F2">
              <w:rPr>
                <w:sz w:val="18"/>
                <w:szCs w:val="18"/>
              </w:rPr>
              <w:t>Antenatal Care</w:t>
            </w:r>
          </w:p>
        </w:tc>
      </w:tr>
      <w:tr w:rsidR="001215F2" w:rsidRPr="005921A6" w14:paraId="1F514EBA" w14:textId="77777777" w:rsidTr="001215F2">
        <w:trPr>
          <w:jc w:val="center"/>
        </w:trPr>
        <w:tc>
          <w:tcPr>
            <w:tcW w:w="1275" w:type="dxa"/>
          </w:tcPr>
          <w:p w14:paraId="4589C864" w14:textId="77777777" w:rsidR="001215F2" w:rsidRPr="001215F2" w:rsidRDefault="001215F2" w:rsidP="001215F2">
            <w:pPr>
              <w:pStyle w:val="CIUNormal"/>
              <w:spacing w:before="20" w:after="20" w:line="240" w:lineRule="auto"/>
              <w:ind w:hanging="851"/>
              <w:rPr>
                <w:sz w:val="18"/>
                <w:szCs w:val="18"/>
              </w:rPr>
            </w:pPr>
            <w:r w:rsidRPr="001215F2">
              <w:rPr>
                <w:sz w:val="18"/>
                <w:szCs w:val="18"/>
              </w:rPr>
              <w:t xml:space="preserve">AP </w:t>
            </w:r>
          </w:p>
        </w:tc>
        <w:tc>
          <w:tcPr>
            <w:tcW w:w="7813" w:type="dxa"/>
          </w:tcPr>
          <w:p w14:paraId="51D97B05" w14:textId="2F134784" w:rsidR="001215F2" w:rsidRPr="001215F2" w:rsidRDefault="001215F2" w:rsidP="001215F2">
            <w:pPr>
              <w:pStyle w:val="CIUNormal"/>
              <w:spacing w:before="20" w:after="20" w:line="240" w:lineRule="auto"/>
              <w:ind w:hanging="825"/>
              <w:rPr>
                <w:sz w:val="18"/>
                <w:szCs w:val="18"/>
              </w:rPr>
            </w:pPr>
            <w:r w:rsidRPr="001215F2">
              <w:rPr>
                <w:sz w:val="18"/>
                <w:szCs w:val="18"/>
              </w:rPr>
              <w:t>Aggrieved Party</w:t>
            </w:r>
          </w:p>
        </w:tc>
      </w:tr>
      <w:tr w:rsidR="001215F2" w:rsidRPr="005921A6" w14:paraId="4124474E" w14:textId="77777777" w:rsidTr="001215F2">
        <w:trPr>
          <w:jc w:val="center"/>
        </w:trPr>
        <w:tc>
          <w:tcPr>
            <w:tcW w:w="1275" w:type="dxa"/>
          </w:tcPr>
          <w:p w14:paraId="0D45FC3B" w14:textId="77777777" w:rsidR="001215F2" w:rsidRPr="001215F2" w:rsidRDefault="001215F2" w:rsidP="001215F2">
            <w:pPr>
              <w:pStyle w:val="CIUNormal"/>
              <w:spacing w:before="20" w:after="20" w:line="240" w:lineRule="auto"/>
              <w:ind w:hanging="851"/>
              <w:rPr>
                <w:sz w:val="18"/>
                <w:szCs w:val="18"/>
              </w:rPr>
            </w:pPr>
            <w:r w:rsidRPr="001215F2">
              <w:rPr>
                <w:sz w:val="18"/>
                <w:szCs w:val="18"/>
              </w:rPr>
              <w:t>BOMI</w:t>
            </w:r>
          </w:p>
        </w:tc>
        <w:tc>
          <w:tcPr>
            <w:tcW w:w="7813" w:type="dxa"/>
          </w:tcPr>
          <w:p w14:paraId="50EA21EC" w14:textId="77777777" w:rsidR="001215F2" w:rsidRPr="001215F2" w:rsidRDefault="001215F2" w:rsidP="001215F2">
            <w:pPr>
              <w:pStyle w:val="CIUNormal"/>
              <w:spacing w:before="20" w:after="20" w:line="240" w:lineRule="auto"/>
              <w:ind w:hanging="825"/>
              <w:rPr>
                <w:sz w:val="18"/>
                <w:szCs w:val="18"/>
              </w:rPr>
            </w:pPr>
            <w:r w:rsidRPr="001215F2">
              <w:rPr>
                <w:sz w:val="18"/>
                <w:szCs w:val="18"/>
              </w:rPr>
              <w:t>Bank of Marshall Islands</w:t>
            </w:r>
          </w:p>
        </w:tc>
      </w:tr>
      <w:tr w:rsidR="001215F2" w:rsidRPr="005921A6" w14:paraId="56A46D29" w14:textId="77777777" w:rsidTr="001215F2">
        <w:trPr>
          <w:jc w:val="center"/>
        </w:trPr>
        <w:tc>
          <w:tcPr>
            <w:tcW w:w="1275" w:type="dxa"/>
          </w:tcPr>
          <w:p w14:paraId="27D05CBF" w14:textId="77777777" w:rsidR="001215F2" w:rsidRPr="001215F2" w:rsidRDefault="001215F2" w:rsidP="001215F2">
            <w:pPr>
              <w:pStyle w:val="CIUNormal"/>
              <w:spacing w:before="20" w:after="20" w:line="240" w:lineRule="auto"/>
              <w:ind w:hanging="851"/>
              <w:rPr>
                <w:sz w:val="18"/>
                <w:szCs w:val="18"/>
              </w:rPr>
            </w:pPr>
            <w:r w:rsidRPr="001215F2">
              <w:rPr>
                <w:sz w:val="18"/>
                <w:szCs w:val="18"/>
              </w:rPr>
              <w:t>CC</w:t>
            </w:r>
          </w:p>
        </w:tc>
        <w:tc>
          <w:tcPr>
            <w:tcW w:w="7813" w:type="dxa"/>
          </w:tcPr>
          <w:p w14:paraId="7F82C3F4" w14:textId="440C92AC" w:rsidR="001215F2" w:rsidRPr="001215F2" w:rsidRDefault="001215F2" w:rsidP="001215F2">
            <w:pPr>
              <w:pStyle w:val="CIUNormal"/>
              <w:spacing w:before="20" w:after="20" w:line="240" w:lineRule="auto"/>
              <w:ind w:hanging="825"/>
              <w:rPr>
                <w:sz w:val="18"/>
                <w:szCs w:val="18"/>
              </w:rPr>
            </w:pPr>
            <w:r w:rsidRPr="001215F2">
              <w:rPr>
                <w:sz w:val="18"/>
                <w:szCs w:val="18"/>
              </w:rPr>
              <w:t xml:space="preserve">Cabinet Committee </w:t>
            </w:r>
            <w:r w:rsidR="002A56AB">
              <w:rPr>
                <w:sz w:val="18"/>
                <w:szCs w:val="18"/>
              </w:rPr>
              <w:t>(</w:t>
            </w:r>
            <w:r w:rsidRPr="001215F2">
              <w:rPr>
                <w:sz w:val="18"/>
                <w:szCs w:val="18"/>
              </w:rPr>
              <w:t>on ECD)</w:t>
            </w:r>
          </w:p>
        </w:tc>
      </w:tr>
      <w:tr w:rsidR="001215F2" w:rsidRPr="005921A6" w14:paraId="76431525" w14:textId="77777777" w:rsidTr="001215F2">
        <w:trPr>
          <w:jc w:val="center"/>
        </w:trPr>
        <w:tc>
          <w:tcPr>
            <w:tcW w:w="1275" w:type="dxa"/>
          </w:tcPr>
          <w:p w14:paraId="7CFCB21B" w14:textId="77777777" w:rsidR="001215F2" w:rsidRPr="001215F2" w:rsidRDefault="001215F2" w:rsidP="001215F2">
            <w:pPr>
              <w:pStyle w:val="CIUNormal"/>
              <w:spacing w:before="20" w:after="20" w:line="240" w:lineRule="auto"/>
              <w:ind w:hanging="851"/>
              <w:rPr>
                <w:sz w:val="18"/>
                <w:szCs w:val="18"/>
              </w:rPr>
            </w:pPr>
            <w:r w:rsidRPr="001215F2">
              <w:rPr>
                <w:sz w:val="18"/>
                <w:szCs w:val="18"/>
              </w:rPr>
              <w:t>CCT</w:t>
            </w:r>
          </w:p>
        </w:tc>
        <w:tc>
          <w:tcPr>
            <w:tcW w:w="7813" w:type="dxa"/>
          </w:tcPr>
          <w:p w14:paraId="0549AB73" w14:textId="77777777" w:rsidR="001215F2" w:rsidRPr="001215F2" w:rsidRDefault="001215F2" w:rsidP="001215F2">
            <w:pPr>
              <w:pStyle w:val="CIUNormal"/>
              <w:spacing w:before="20" w:after="20" w:line="240" w:lineRule="auto"/>
              <w:ind w:hanging="825"/>
              <w:rPr>
                <w:sz w:val="18"/>
                <w:szCs w:val="18"/>
              </w:rPr>
            </w:pPr>
            <w:r w:rsidRPr="001215F2">
              <w:rPr>
                <w:sz w:val="18"/>
                <w:szCs w:val="18"/>
              </w:rPr>
              <w:t>Conditional Cash Transfer</w:t>
            </w:r>
          </w:p>
        </w:tc>
      </w:tr>
      <w:tr w:rsidR="002A56AB" w:rsidRPr="005921A6" w14:paraId="45A419A8" w14:textId="77777777" w:rsidTr="001215F2">
        <w:trPr>
          <w:jc w:val="center"/>
        </w:trPr>
        <w:tc>
          <w:tcPr>
            <w:tcW w:w="1275" w:type="dxa"/>
          </w:tcPr>
          <w:p w14:paraId="72F954F0" w14:textId="29CAE5D8" w:rsidR="002A56AB" w:rsidRPr="002A56AB" w:rsidRDefault="002A56AB" w:rsidP="001215F2">
            <w:pPr>
              <w:pStyle w:val="CIUNormal"/>
              <w:spacing w:before="20" w:after="20" w:line="240" w:lineRule="auto"/>
              <w:ind w:hanging="851"/>
              <w:rPr>
                <w:sz w:val="18"/>
                <w:szCs w:val="18"/>
              </w:rPr>
            </w:pPr>
            <w:r w:rsidRPr="002A56AB">
              <w:rPr>
                <w:sz w:val="18"/>
                <w:szCs w:val="18"/>
              </w:rPr>
              <w:t>CESMP</w:t>
            </w:r>
          </w:p>
        </w:tc>
        <w:tc>
          <w:tcPr>
            <w:tcW w:w="7813" w:type="dxa"/>
          </w:tcPr>
          <w:p w14:paraId="623C7D69" w14:textId="67E054B3" w:rsidR="002A56AB" w:rsidRPr="002A56AB" w:rsidRDefault="002A56AB" w:rsidP="001215F2">
            <w:pPr>
              <w:pStyle w:val="CIUNormal"/>
              <w:spacing w:before="20" w:after="20" w:line="240" w:lineRule="auto"/>
              <w:ind w:hanging="825"/>
              <w:rPr>
                <w:sz w:val="18"/>
                <w:szCs w:val="18"/>
              </w:rPr>
            </w:pPr>
            <w:r w:rsidRPr="003D09B2">
              <w:rPr>
                <w:sz w:val="18"/>
                <w:szCs w:val="18"/>
              </w:rPr>
              <w:t xml:space="preserve">Contractor ESMP </w:t>
            </w:r>
          </w:p>
        </w:tc>
      </w:tr>
      <w:tr w:rsidR="001215F2" w:rsidRPr="005921A6" w14:paraId="03A4DD45" w14:textId="77777777" w:rsidTr="001215F2">
        <w:trPr>
          <w:jc w:val="center"/>
        </w:trPr>
        <w:tc>
          <w:tcPr>
            <w:tcW w:w="1275" w:type="dxa"/>
          </w:tcPr>
          <w:p w14:paraId="068F1964" w14:textId="77777777" w:rsidR="001215F2" w:rsidRPr="001215F2" w:rsidRDefault="001215F2" w:rsidP="001215F2">
            <w:pPr>
              <w:pStyle w:val="CIUNormal"/>
              <w:spacing w:before="20" w:after="20" w:line="240" w:lineRule="auto"/>
              <w:ind w:hanging="851"/>
              <w:rPr>
                <w:sz w:val="18"/>
                <w:szCs w:val="18"/>
              </w:rPr>
            </w:pPr>
            <w:r w:rsidRPr="001215F2">
              <w:rPr>
                <w:sz w:val="18"/>
                <w:szCs w:val="18"/>
              </w:rPr>
              <w:t>CERC</w:t>
            </w:r>
          </w:p>
        </w:tc>
        <w:tc>
          <w:tcPr>
            <w:tcW w:w="7813" w:type="dxa"/>
          </w:tcPr>
          <w:p w14:paraId="3ACDC900" w14:textId="77777777" w:rsidR="001215F2" w:rsidRPr="001215F2" w:rsidRDefault="001215F2" w:rsidP="001215F2">
            <w:pPr>
              <w:pStyle w:val="CIUNormal"/>
              <w:spacing w:before="20" w:after="20" w:line="240" w:lineRule="auto"/>
              <w:ind w:hanging="825"/>
              <w:rPr>
                <w:sz w:val="18"/>
                <w:szCs w:val="18"/>
              </w:rPr>
            </w:pPr>
            <w:r w:rsidRPr="001215F2">
              <w:rPr>
                <w:sz w:val="18"/>
                <w:szCs w:val="18"/>
              </w:rPr>
              <w:t>Contingent Emergency Response Component</w:t>
            </w:r>
          </w:p>
        </w:tc>
      </w:tr>
      <w:tr w:rsidR="001215F2" w:rsidRPr="006E5025" w14:paraId="306FF98B" w14:textId="77777777" w:rsidTr="001215F2">
        <w:trPr>
          <w:jc w:val="center"/>
        </w:trPr>
        <w:tc>
          <w:tcPr>
            <w:tcW w:w="1275" w:type="dxa"/>
          </w:tcPr>
          <w:p w14:paraId="66C9527E" w14:textId="77777777" w:rsidR="001215F2" w:rsidRPr="001215F2" w:rsidRDefault="001215F2" w:rsidP="001215F2">
            <w:pPr>
              <w:pStyle w:val="CIUNormal"/>
              <w:spacing w:before="20" w:after="20" w:line="240" w:lineRule="auto"/>
              <w:ind w:hanging="851"/>
              <w:rPr>
                <w:sz w:val="18"/>
                <w:szCs w:val="18"/>
              </w:rPr>
            </w:pPr>
            <w:r w:rsidRPr="001215F2">
              <w:rPr>
                <w:sz w:val="18"/>
                <w:szCs w:val="18"/>
              </w:rPr>
              <w:t>CFA</w:t>
            </w:r>
          </w:p>
        </w:tc>
        <w:tc>
          <w:tcPr>
            <w:tcW w:w="7813" w:type="dxa"/>
          </w:tcPr>
          <w:p w14:paraId="546E8EFA" w14:textId="77777777" w:rsidR="001215F2" w:rsidRPr="001215F2" w:rsidRDefault="001215F2" w:rsidP="001215F2">
            <w:pPr>
              <w:pStyle w:val="CIUNormal"/>
              <w:spacing w:before="20" w:after="20" w:line="240" w:lineRule="auto"/>
              <w:ind w:hanging="825"/>
              <w:rPr>
                <w:sz w:val="18"/>
                <w:szCs w:val="18"/>
              </w:rPr>
            </w:pPr>
            <w:r w:rsidRPr="001215F2">
              <w:rPr>
                <w:sz w:val="18"/>
                <w:szCs w:val="18"/>
              </w:rPr>
              <w:t>Compact of Free Association</w:t>
            </w:r>
          </w:p>
        </w:tc>
      </w:tr>
      <w:tr w:rsidR="001215F2" w:rsidRPr="006E5025" w14:paraId="7CFAB7FF" w14:textId="77777777" w:rsidTr="001215F2">
        <w:trPr>
          <w:jc w:val="center"/>
        </w:trPr>
        <w:tc>
          <w:tcPr>
            <w:tcW w:w="1275" w:type="dxa"/>
          </w:tcPr>
          <w:p w14:paraId="52C5127A" w14:textId="77777777" w:rsidR="001215F2" w:rsidRPr="001215F2" w:rsidRDefault="001215F2" w:rsidP="001215F2">
            <w:pPr>
              <w:pStyle w:val="CIUNormal"/>
              <w:spacing w:before="20" w:after="20" w:line="240" w:lineRule="auto"/>
              <w:ind w:hanging="851"/>
              <w:rPr>
                <w:sz w:val="18"/>
                <w:szCs w:val="18"/>
              </w:rPr>
            </w:pPr>
            <w:r w:rsidRPr="001215F2">
              <w:rPr>
                <w:sz w:val="18"/>
                <w:szCs w:val="18"/>
              </w:rPr>
              <w:t>CGM</w:t>
            </w:r>
          </w:p>
        </w:tc>
        <w:tc>
          <w:tcPr>
            <w:tcW w:w="7813" w:type="dxa"/>
          </w:tcPr>
          <w:p w14:paraId="6D62A903" w14:textId="77777777" w:rsidR="001215F2" w:rsidRPr="001215F2" w:rsidRDefault="001215F2" w:rsidP="001215F2">
            <w:pPr>
              <w:pStyle w:val="CIUNormal"/>
              <w:spacing w:before="20" w:after="20" w:line="240" w:lineRule="auto"/>
              <w:ind w:hanging="825"/>
              <w:rPr>
                <w:sz w:val="18"/>
                <w:szCs w:val="18"/>
              </w:rPr>
            </w:pPr>
            <w:r w:rsidRPr="001215F2">
              <w:rPr>
                <w:sz w:val="18"/>
                <w:szCs w:val="18"/>
              </w:rPr>
              <w:t>Community grants manual</w:t>
            </w:r>
          </w:p>
        </w:tc>
      </w:tr>
      <w:tr w:rsidR="001215F2" w:rsidRPr="005921A6" w14:paraId="7C66E58A" w14:textId="77777777" w:rsidTr="001215F2">
        <w:trPr>
          <w:jc w:val="center"/>
        </w:trPr>
        <w:tc>
          <w:tcPr>
            <w:tcW w:w="1275" w:type="dxa"/>
          </w:tcPr>
          <w:p w14:paraId="39719EA8" w14:textId="77777777" w:rsidR="001215F2" w:rsidRPr="001215F2" w:rsidRDefault="001215F2" w:rsidP="001215F2">
            <w:pPr>
              <w:pStyle w:val="CIUNormal"/>
              <w:spacing w:before="20" w:after="20" w:line="240" w:lineRule="auto"/>
              <w:ind w:hanging="851"/>
              <w:rPr>
                <w:sz w:val="18"/>
                <w:szCs w:val="18"/>
              </w:rPr>
            </w:pPr>
            <w:r w:rsidRPr="001215F2">
              <w:rPr>
                <w:sz w:val="18"/>
                <w:szCs w:val="18"/>
              </w:rPr>
              <w:t>CIU</w:t>
            </w:r>
          </w:p>
        </w:tc>
        <w:tc>
          <w:tcPr>
            <w:tcW w:w="7813" w:type="dxa"/>
          </w:tcPr>
          <w:p w14:paraId="56E077F5" w14:textId="77777777" w:rsidR="001215F2" w:rsidRPr="001215F2" w:rsidRDefault="001215F2" w:rsidP="001215F2">
            <w:pPr>
              <w:pStyle w:val="CIUNormal"/>
              <w:spacing w:before="20" w:after="20" w:line="240" w:lineRule="auto"/>
              <w:ind w:hanging="825"/>
              <w:rPr>
                <w:sz w:val="18"/>
                <w:szCs w:val="18"/>
              </w:rPr>
            </w:pPr>
            <w:r w:rsidRPr="001215F2">
              <w:rPr>
                <w:sz w:val="18"/>
                <w:szCs w:val="18"/>
              </w:rPr>
              <w:t>Central Implementation Unit</w:t>
            </w:r>
          </w:p>
        </w:tc>
      </w:tr>
      <w:tr w:rsidR="00AC6752" w:rsidRPr="005921A6" w14:paraId="7A3E93E8" w14:textId="77777777" w:rsidTr="001215F2">
        <w:trPr>
          <w:jc w:val="center"/>
        </w:trPr>
        <w:tc>
          <w:tcPr>
            <w:tcW w:w="1275" w:type="dxa"/>
          </w:tcPr>
          <w:p w14:paraId="4FD8AB97" w14:textId="7BBFD5AE" w:rsidR="00AC6752" w:rsidRPr="001215F2" w:rsidRDefault="00AC6752" w:rsidP="001215F2">
            <w:pPr>
              <w:pStyle w:val="CIUNormal"/>
              <w:spacing w:before="20" w:after="20" w:line="240" w:lineRule="auto"/>
              <w:ind w:hanging="851"/>
              <w:rPr>
                <w:sz w:val="18"/>
                <w:szCs w:val="18"/>
              </w:rPr>
            </w:pPr>
            <w:r>
              <w:rPr>
                <w:sz w:val="18"/>
                <w:szCs w:val="18"/>
              </w:rPr>
              <w:t>CoC</w:t>
            </w:r>
          </w:p>
        </w:tc>
        <w:tc>
          <w:tcPr>
            <w:tcW w:w="7813" w:type="dxa"/>
          </w:tcPr>
          <w:p w14:paraId="463BABE7" w14:textId="5043A175" w:rsidR="00AC6752" w:rsidRPr="001215F2" w:rsidRDefault="00AC6752" w:rsidP="001215F2">
            <w:pPr>
              <w:pStyle w:val="CIUNormal"/>
              <w:spacing w:before="20" w:after="20" w:line="240" w:lineRule="auto"/>
              <w:ind w:hanging="825"/>
              <w:rPr>
                <w:sz w:val="18"/>
                <w:szCs w:val="18"/>
              </w:rPr>
            </w:pPr>
            <w:r>
              <w:rPr>
                <w:sz w:val="18"/>
                <w:szCs w:val="18"/>
              </w:rPr>
              <w:t>Code of Conduct</w:t>
            </w:r>
          </w:p>
        </w:tc>
      </w:tr>
      <w:tr w:rsidR="001215F2" w:rsidRPr="005921A6" w14:paraId="4E22BCB0" w14:textId="77777777" w:rsidTr="001215F2">
        <w:trPr>
          <w:jc w:val="center"/>
        </w:trPr>
        <w:tc>
          <w:tcPr>
            <w:tcW w:w="1275" w:type="dxa"/>
          </w:tcPr>
          <w:p w14:paraId="030B9B80" w14:textId="77777777" w:rsidR="001215F2" w:rsidRPr="001215F2" w:rsidRDefault="001215F2" w:rsidP="001215F2">
            <w:pPr>
              <w:pStyle w:val="CIUNormal"/>
              <w:spacing w:before="20" w:after="20" w:line="240" w:lineRule="auto"/>
              <w:ind w:hanging="851"/>
              <w:rPr>
                <w:sz w:val="18"/>
                <w:szCs w:val="18"/>
              </w:rPr>
            </w:pPr>
            <w:r w:rsidRPr="001215F2">
              <w:rPr>
                <w:sz w:val="18"/>
                <w:szCs w:val="18"/>
              </w:rPr>
              <w:t>CSO</w:t>
            </w:r>
          </w:p>
        </w:tc>
        <w:tc>
          <w:tcPr>
            <w:tcW w:w="7813" w:type="dxa"/>
          </w:tcPr>
          <w:p w14:paraId="6F594115" w14:textId="77777777" w:rsidR="001215F2" w:rsidRPr="001215F2" w:rsidRDefault="001215F2" w:rsidP="001215F2">
            <w:pPr>
              <w:pStyle w:val="CIUNormal"/>
              <w:spacing w:before="20" w:after="20" w:line="240" w:lineRule="auto"/>
              <w:ind w:hanging="825"/>
              <w:rPr>
                <w:sz w:val="18"/>
                <w:szCs w:val="18"/>
              </w:rPr>
            </w:pPr>
            <w:r w:rsidRPr="001215F2">
              <w:rPr>
                <w:sz w:val="18"/>
                <w:szCs w:val="18"/>
              </w:rPr>
              <w:t>Civil Society Organization</w:t>
            </w:r>
          </w:p>
        </w:tc>
      </w:tr>
      <w:tr w:rsidR="001215F2" w:rsidRPr="006E5025" w14:paraId="469FBD91" w14:textId="77777777" w:rsidTr="001215F2">
        <w:trPr>
          <w:jc w:val="center"/>
        </w:trPr>
        <w:tc>
          <w:tcPr>
            <w:tcW w:w="1275" w:type="dxa"/>
          </w:tcPr>
          <w:p w14:paraId="25AD98A9" w14:textId="77777777" w:rsidR="001215F2" w:rsidRPr="001215F2" w:rsidRDefault="001215F2" w:rsidP="001215F2">
            <w:pPr>
              <w:pStyle w:val="CIUNormal"/>
              <w:spacing w:before="20" w:after="20" w:line="240" w:lineRule="auto"/>
              <w:ind w:hanging="851"/>
              <w:rPr>
                <w:sz w:val="18"/>
                <w:szCs w:val="18"/>
              </w:rPr>
            </w:pPr>
            <w:r w:rsidRPr="001215F2">
              <w:rPr>
                <w:sz w:val="18"/>
                <w:szCs w:val="18"/>
              </w:rPr>
              <w:t>CTF</w:t>
            </w:r>
          </w:p>
        </w:tc>
        <w:tc>
          <w:tcPr>
            <w:tcW w:w="7813" w:type="dxa"/>
          </w:tcPr>
          <w:p w14:paraId="0FC65461" w14:textId="77777777" w:rsidR="001215F2" w:rsidRPr="001215F2" w:rsidRDefault="001215F2" w:rsidP="001215F2">
            <w:pPr>
              <w:pStyle w:val="CIUNormal"/>
              <w:spacing w:before="20" w:after="20" w:line="240" w:lineRule="auto"/>
              <w:ind w:hanging="825"/>
              <w:rPr>
                <w:sz w:val="18"/>
                <w:szCs w:val="18"/>
              </w:rPr>
            </w:pPr>
            <w:r w:rsidRPr="001215F2">
              <w:rPr>
                <w:sz w:val="18"/>
                <w:szCs w:val="18"/>
              </w:rPr>
              <w:t>Compact Trust Fund</w:t>
            </w:r>
          </w:p>
        </w:tc>
      </w:tr>
      <w:tr w:rsidR="001215F2" w:rsidRPr="006E5025" w14:paraId="662ACEBB" w14:textId="77777777" w:rsidTr="001215F2">
        <w:trPr>
          <w:jc w:val="center"/>
        </w:trPr>
        <w:tc>
          <w:tcPr>
            <w:tcW w:w="1275" w:type="dxa"/>
          </w:tcPr>
          <w:p w14:paraId="79384395" w14:textId="77777777" w:rsidR="001215F2" w:rsidRPr="001215F2" w:rsidRDefault="001215F2" w:rsidP="001215F2">
            <w:pPr>
              <w:pStyle w:val="CIUNormal"/>
              <w:spacing w:before="20" w:after="20" w:line="240" w:lineRule="auto"/>
              <w:ind w:hanging="851"/>
              <w:rPr>
                <w:sz w:val="18"/>
                <w:szCs w:val="18"/>
              </w:rPr>
            </w:pPr>
            <w:r w:rsidRPr="001215F2">
              <w:rPr>
                <w:sz w:val="18"/>
                <w:szCs w:val="18"/>
              </w:rPr>
              <w:t>DA</w:t>
            </w:r>
          </w:p>
        </w:tc>
        <w:tc>
          <w:tcPr>
            <w:tcW w:w="7813" w:type="dxa"/>
          </w:tcPr>
          <w:p w14:paraId="7E859825" w14:textId="77777777" w:rsidR="001215F2" w:rsidRPr="001215F2" w:rsidRDefault="001215F2" w:rsidP="001215F2">
            <w:pPr>
              <w:pStyle w:val="CIUNormal"/>
              <w:spacing w:before="20" w:after="20" w:line="240" w:lineRule="auto"/>
              <w:ind w:hanging="825"/>
              <w:rPr>
                <w:sz w:val="18"/>
                <w:szCs w:val="18"/>
              </w:rPr>
            </w:pPr>
            <w:r w:rsidRPr="001215F2">
              <w:rPr>
                <w:sz w:val="18"/>
                <w:szCs w:val="18"/>
              </w:rPr>
              <w:t>Designated Account</w:t>
            </w:r>
          </w:p>
        </w:tc>
      </w:tr>
      <w:tr w:rsidR="001215F2" w:rsidRPr="005921A6" w14:paraId="113FBDBA" w14:textId="77777777" w:rsidTr="001215F2">
        <w:trPr>
          <w:jc w:val="center"/>
        </w:trPr>
        <w:tc>
          <w:tcPr>
            <w:tcW w:w="1275" w:type="dxa"/>
          </w:tcPr>
          <w:p w14:paraId="1349CF8D" w14:textId="77777777" w:rsidR="001215F2" w:rsidRPr="001215F2" w:rsidRDefault="001215F2" w:rsidP="001215F2">
            <w:pPr>
              <w:pStyle w:val="CIUNormal"/>
              <w:spacing w:before="20" w:after="20" w:line="240" w:lineRule="auto"/>
              <w:ind w:hanging="851"/>
              <w:rPr>
                <w:sz w:val="18"/>
                <w:szCs w:val="18"/>
              </w:rPr>
            </w:pPr>
            <w:r w:rsidRPr="001215F2">
              <w:rPr>
                <w:sz w:val="18"/>
                <w:szCs w:val="18"/>
              </w:rPr>
              <w:t>DCO</w:t>
            </w:r>
          </w:p>
        </w:tc>
        <w:tc>
          <w:tcPr>
            <w:tcW w:w="7813" w:type="dxa"/>
          </w:tcPr>
          <w:p w14:paraId="11AC121E" w14:textId="77777777" w:rsidR="001215F2" w:rsidRPr="001215F2" w:rsidRDefault="001215F2" w:rsidP="001215F2">
            <w:pPr>
              <w:pStyle w:val="CIUNormal"/>
              <w:spacing w:before="20" w:after="20" w:line="240" w:lineRule="auto"/>
              <w:ind w:hanging="825"/>
              <w:rPr>
                <w:sz w:val="18"/>
                <w:szCs w:val="18"/>
              </w:rPr>
            </w:pPr>
            <w:r w:rsidRPr="001215F2">
              <w:rPr>
                <w:sz w:val="18"/>
                <w:szCs w:val="18"/>
              </w:rPr>
              <w:t>Disability Coordination Office (MOICA)</w:t>
            </w:r>
          </w:p>
        </w:tc>
      </w:tr>
      <w:tr w:rsidR="001215F2" w:rsidRPr="005921A6" w14:paraId="76148D1F" w14:textId="77777777" w:rsidTr="001215F2">
        <w:trPr>
          <w:jc w:val="center"/>
        </w:trPr>
        <w:tc>
          <w:tcPr>
            <w:tcW w:w="1275" w:type="dxa"/>
          </w:tcPr>
          <w:p w14:paraId="555E3E38" w14:textId="77777777" w:rsidR="001215F2" w:rsidRPr="001215F2" w:rsidRDefault="001215F2" w:rsidP="001215F2">
            <w:pPr>
              <w:pStyle w:val="CIUNormal"/>
              <w:spacing w:before="20" w:after="20" w:line="240" w:lineRule="auto"/>
              <w:ind w:hanging="851"/>
              <w:rPr>
                <w:sz w:val="18"/>
                <w:szCs w:val="18"/>
              </w:rPr>
            </w:pPr>
            <w:r w:rsidRPr="001215F2">
              <w:rPr>
                <w:sz w:val="18"/>
                <w:szCs w:val="18"/>
              </w:rPr>
              <w:t>DIDA</w:t>
            </w:r>
          </w:p>
        </w:tc>
        <w:tc>
          <w:tcPr>
            <w:tcW w:w="7813" w:type="dxa"/>
          </w:tcPr>
          <w:p w14:paraId="1B85C649" w14:textId="77777777" w:rsidR="001215F2" w:rsidRPr="001215F2" w:rsidRDefault="001215F2" w:rsidP="001215F2">
            <w:pPr>
              <w:pStyle w:val="CIUNormal"/>
              <w:spacing w:before="20" w:after="20" w:line="240" w:lineRule="auto"/>
              <w:ind w:hanging="825"/>
              <w:rPr>
                <w:sz w:val="18"/>
                <w:szCs w:val="18"/>
              </w:rPr>
            </w:pPr>
            <w:r w:rsidRPr="001215F2">
              <w:rPr>
                <w:sz w:val="18"/>
                <w:szCs w:val="18"/>
              </w:rPr>
              <w:t>Division of International Development Assistance</w:t>
            </w:r>
          </w:p>
        </w:tc>
      </w:tr>
      <w:tr w:rsidR="001215F2" w:rsidRPr="006E5025" w14:paraId="2972D046" w14:textId="77777777" w:rsidTr="001215F2">
        <w:trPr>
          <w:jc w:val="center"/>
        </w:trPr>
        <w:tc>
          <w:tcPr>
            <w:tcW w:w="1275" w:type="dxa"/>
          </w:tcPr>
          <w:p w14:paraId="0D76DDB8" w14:textId="77777777" w:rsidR="001215F2" w:rsidRPr="001215F2" w:rsidRDefault="001215F2" w:rsidP="001215F2">
            <w:pPr>
              <w:pStyle w:val="CIUNormal"/>
              <w:spacing w:before="20" w:after="20" w:line="240" w:lineRule="auto"/>
              <w:ind w:hanging="851"/>
              <w:rPr>
                <w:sz w:val="18"/>
                <w:szCs w:val="18"/>
              </w:rPr>
            </w:pPr>
            <w:r w:rsidRPr="001215F2">
              <w:rPr>
                <w:sz w:val="18"/>
                <w:szCs w:val="18"/>
              </w:rPr>
              <w:t>DVPPA</w:t>
            </w:r>
          </w:p>
        </w:tc>
        <w:tc>
          <w:tcPr>
            <w:tcW w:w="7813" w:type="dxa"/>
          </w:tcPr>
          <w:p w14:paraId="24248E46"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Domestic Violence Prevention and Protection Act 2011 </w:t>
            </w:r>
          </w:p>
        </w:tc>
      </w:tr>
      <w:tr w:rsidR="001215F2" w:rsidRPr="006E5025" w14:paraId="3E4B877A" w14:textId="77777777" w:rsidTr="001215F2">
        <w:trPr>
          <w:jc w:val="center"/>
        </w:trPr>
        <w:tc>
          <w:tcPr>
            <w:tcW w:w="1275" w:type="dxa"/>
          </w:tcPr>
          <w:p w14:paraId="34ACD3CA" w14:textId="77777777" w:rsidR="001215F2" w:rsidRPr="001215F2" w:rsidRDefault="001215F2" w:rsidP="001215F2">
            <w:pPr>
              <w:pStyle w:val="CIUNormal"/>
              <w:spacing w:before="20" w:after="20" w:line="240" w:lineRule="auto"/>
              <w:ind w:hanging="851"/>
              <w:rPr>
                <w:sz w:val="18"/>
                <w:szCs w:val="18"/>
              </w:rPr>
            </w:pPr>
            <w:r w:rsidRPr="001215F2">
              <w:rPr>
                <w:sz w:val="18"/>
                <w:szCs w:val="18"/>
              </w:rPr>
              <w:t>EAP</w:t>
            </w:r>
          </w:p>
        </w:tc>
        <w:tc>
          <w:tcPr>
            <w:tcW w:w="7813" w:type="dxa"/>
          </w:tcPr>
          <w:p w14:paraId="6545B55C"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Emergency Action Plan </w:t>
            </w:r>
          </w:p>
        </w:tc>
      </w:tr>
      <w:tr w:rsidR="001215F2" w:rsidRPr="005921A6" w14:paraId="494EC849" w14:textId="77777777" w:rsidTr="001215F2">
        <w:trPr>
          <w:jc w:val="center"/>
        </w:trPr>
        <w:tc>
          <w:tcPr>
            <w:tcW w:w="1275" w:type="dxa"/>
          </w:tcPr>
          <w:p w14:paraId="7299333A" w14:textId="77777777" w:rsidR="001215F2" w:rsidRPr="001215F2" w:rsidRDefault="001215F2" w:rsidP="001215F2">
            <w:pPr>
              <w:pStyle w:val="CIUNormal"/>
              <w:spacing w:before="20" w:after="20" w:line="240" w:lineRule="auto"/>
              <w:ind w:hanging="851"/>
              <w:rPr>
                <w:sz w:val="18"/>
                <w:szCs w:val="18"/>
              </w:rPr>
            </w:pPr>
            <w:r w:rsidRPr="001215F2">
              <w:rPr>
                <w:sz w:val="18"/>
                <w:szCs w:val="18"/>
              </w:rPr>
              <w:t>ECD</w:t>
            </w:r>
          </w:p>
        </w:tc>
        <w:tc>
          <w:tcPr>
            <w:tcW w:w="7813" w:type="dxa"/>
          </w:tcPr>
          <w:p w14:paraId="7A4F2516" w14:textId="77777777" w:rsidR="001215F2" w:rsidRPr="001215F2" w:rsidRDefault="001215F2" w:rsidP="001215F2">
            <w:pPr>
              <w:pStyle w:val="CIUNormal"/>
              <w:spacing w:before="20" w:after="20" w:line="240" w:lineRule="auto"/>
              <w:ind w:hanging="825"/>
              <w:rPr>
                <w:sz w:val="18"/>
                <w:szCs w:val="18"/>
              </w:rPr>
            </w:pPr>
            <w:r w:rsidRPr="001215F2">
              <w:rPr>
                <w:sz w:val="18"/>
                <w:szCs w:val="18"/>
              </w:rPr>
              <w:t>Early Childhood Development</w:t>
            </w:r>
          </w:p>
        </w:tc>
      </w:tr>
      <w:tr w:rsidR="001215F2" w:rsidRPr="005921A6" w14:paraId="6720C5A0" w14:textId="77777777" w:rsidTr="001215F2">
        <w:trPr>
          <w:jc w:val="center"/>
        </w:trPr>
        <w:tc>
          <w:tcPr>
            <w:tcW w:w="1275" w:type="dxa"/>
          </w:tcPr>
          <w:p w14:paraId="6E6665C5" w14:textId="77777777" w:rsidR="001215F2" w:rsidRPr="001215F2" w:rsidRDefault="001215F2" w:rsidP="001215F2">
            <w:pPr>
              <w:pStyle w:val="CIUNormal"/>
              <w:spacing w:before="20" w:after="20" w:line="240" w:lineRule="auto"/>
              <w:ind w:hanging="851"/>
              <w:rPr>
                <w:sz w:val="18"/>
                <w:szCs w:val="18"/>
              </w:rPr>
            </w:pPr>
            <w:r w:rsidRPr="001215F2">
              <w:rPr>
                <w:sz w:val="18"/>
                <w:szCs w:val="18"/>
              </w:rPr>
              <w:t>ECD-CC</w:t>
            </w:r>
          </w:p>
        </w:tc>
        <w:tc>
          <w:tcPr>
            <w:tcW w:w="7813" w:type="dxa"/>
          </w:tcPr>
          <w:p w14:paraId="695B1AD1" w14:textId="77777777" w:rsidR="001215F2" w:rsidRPr="001215F2" w:rsidRDefault="001215F2" w:rsidP="001215F2">
            <w:pPr>
              <w:pStyle w:val="CIUNormal"/>
              <w:spacing w:before="20" w:after="20" w:line="240" w:lineRule="auto"/>
              <w:ind w:hanging="825"/>
              <w:rPr>
                <w:sz w:val="18"/>
                <w:szCs w:val="18"/>
              </w:rPr>
            </w:pPr>
            <w:r w:rsidRPr="001215F2">
              <w:rPr>
                <w:sz w:val="18"/>
                <w:szCs w:val="18"/>
              </w:rPr>
              <w:t>Early Childhood Development - Cabinet Committee</w:t>
            </w:r>
          </w:p>
        </w:tc>
      </w:tr>
      <w:tr w:rsidR="001215F2" w:rsidRPr="005921A6" w14:paraId="68341C5F" w14:textId="77777777" w:rsidTr="001215F2">
        <w:trPr>
          <w:jc w:val="center"/>
        </w:trPr>
        <w:tc>
          <w:tcPr>
            <w:tcW w:w="1275" w:type="dxa"/>
          </w:tcPr>
          <w:p w14:paraId="6F4A7512" w14:textId="3163B2B7" w:rsidR="001215F2" w:rsidRPr="001215F2" w:rsidRDefault="001215F2" w:rsidP="001215F2">
            <w:pPr>
              <w:pStyle w:val="CIUNormal"/>
              <w:spacing w:before="20" w:after="20" w:line="240" w:lineRule="auto"/>
              <w:ind w:hanging="851"/>
              <w:rPr>
                <w:sz w:val="18"/>
                <w:szCs w:val="18"/>
              </w:rPr>
            </w:pPr>
            <w:r w:rsidRPr="001215F2">
              <w:rPr>
                <w:sz w:val="18"/>
                <w:szCs w:val="18"/>
              </w:rPr>
              <w:t xml:space="preserve">ECD I </w:t>
            </w:r>
          </w:p>
        </w:tc>
        <w:tc>
          <w:tcPr>
            <w:tcW w:w="7813" w:type="dxa"/>
          </w:tcPr>
          <w:p w14:paraId="167A2D9A" w14:textId="58CBF557" w:rsidR="001215F2" w:rsidRPr="001215F2" w:rsidRDefault="001215F2" w:rsidP="001215F2">
            <w:pPr>
              <w:pStyle w:val="CIUNormal"/>
              <w:spacing w:before="20" w:after="20" w:line="240" w:lineRule="auto"/>
              <w:ind w:hanging="825"/>
              <w:rPr>
                <w:sz w:val="18"/>
                <w:szCs w:val="18"/>
              </w:rPr>
            </w:pPr>
            <w:r w:rsidRPr="001215F2">
              <w:rPr>
                <w:sz w:val="18"/>
                <w:szCs w:val="18"/>
              </w:rPr>
              <w:t>(RMI Multisector) Early Childhood Development Project</w:t>
            </w:r>
            <w:r w:rsidR="004633BC">
              <w:rPr>
                <w:sz w:val="18"/>
                <w:szCs w:val="18"/>
              </w:rPr>
              <w:t xml:space="preserve"> </w:t>
            </w:r>
            <w:r w:rsidR="004633BC" w:rsidRPr="003D09B2">
              <w:rPr>
                <w:sz w:val="18"/>
                <w:szCs w:val="18"/>
              </w:rPr>
              <w:t>(P166800)</w:t>
            </w:r>
          </w:p>
        </w:tc>
      </w:tr>
      <w:tr w:rsidR="004633BC" w:rsidRPr="005921A6" w14:paraId="027B973C" w14:textId="77777777" w:rsidTr="00852D2E">
        <w:trPr>
          <w:jc w:val="center"/>
        </w:trPr>
        <w:tc>
          <w:tcPr>
            <w:tcW w:w="1275" w:type="dxa"/>
          </w:tcPr>
          <w:p w14:paraId="5D59F71D" w14:textId="77777777" w:rsidR="004633BC" w:rsidRPr="001215F2" w:rsidRDefault="004633BC" w:rsidP="00852D2E">
            <w:pPr>
              <w:pStyle w:val="CIUNormal"/>
              <w:spacing w:before="20" w:after="20" w:line="240" w:lineRule="auto"/>
              <w:ind w:hanging="851"/>
              <w:rPr>
                <w:sz w:val="18"/>
                <w:szCs w:val="18"/>
              </w:rPr>
            </w:pPr>
            <w:r w:rsidRPr="001215F2">
              <w:rPr>
                <w:sz w:val="18"/>
                <w:szCs w:val="18"/>
              </w:rPr>
              <w:t>ECD I &amp; II</w:t>
            </w:r>
          </w:p>
        </w:tc>
        <w:tc>
          <w:tcPr>
            <w:tcW w:w="7813" w:type="dxa"/>
          </w:tcPr>
          <w:p w14:paraId="5F6A0CD8" w14:textId="639B720C" w:rsidR="004633BC" w:rsidRPr="001215F2" w:rsidRDefault="004633BC" w:rsidP="00852D2E">
            <w:pPr>
              <w:pStyle w:val="CIUNormal"/>
              <w:spacing w:before="20" w:after="20" w:line="240" w:lineRule="auto"/>
              <w:ind w:hanging="825"/>
              <w:rPr>
                <w:sz w:val="18"/>
                <w:szCs w:val="18"/>
              </w:rPr>
            </w:pPr>
            <w:r w:rsidRPr="001215F2">
              <w:rPr>
                <w:sz w:val="18"/>
                <w:szCs w:val="18"/>
              </w:rPr>
              <w:t>(RMI Multisector) Early Childhood Development Project</w:t>
            </w:r>
            <w:r>
              <w:rPr>
                <w:sz w:val="18"/>
                <w:szCs w:val="18"/>
              </w:rPr>
              <w:t xml:space="preserve"> </w:t>
            </w:r>
            <w:r w:rsidRPr="003D09B2">
              <w:rPr>
                <w:sz w:val="18"/>
                <w:szCs w:val="18"/>
              </w:rPr>
              <w:t>Phase II (P177329)</w:t>
            </w:r>
          </w:p>
        </w:tc>
      </w:tr>
      <w:tr w:rsidR="001215F2" w:rsidRPr="006E5025" w14:paraId="2F7152C3" w14:textId="77777777" w:rsidTr="001215F2">
        <w:trPr>
          <w:jc w:val="center"/>
        </w:trPr>
        <w:tc>
          <w:tcPr>
            <w:tcW w:w="1275" w:type="dxa"/>
          </w:tcPr>
          <w:p w14:paraId="323167E4" w14:textId="77777777" w:rsidR="001215F2" w:rsidRPr="001215F2" w:rsidRDefault="001215F2" w:rsidP="001215F2">
            <w:pPr>
              <w:pStyle w:val="CIUNormal"/>
              <w:spacing w:before="20" w:after="20" w:line="240" w:lineRule="auto"/>
              <w:ind w:hanging="851"/>
              <w:rPr>
                <w:sz w:val="18"/>
                <w:szCs w:val="18"/>
              </w:rPr>
            </w:pPr>
            <w:r w:rsidRPr="001215F2">
              <w:rPr>
                <w:sz w:val="18"/>
                <w:szCs w:val="18"/>
              </w:rPr>
              <w:t>EHDI</w:t>
            </w:r>
          </w:p>
        </w:tc>
        <w:tc>
          <w:tcPr>
            <w:tcW w:w="7813" w:type="dxa"/>
          </w:tcPr>
          <w:p w14:paraId="2C6B6794" w14:textId="77777777" w:rsidR="001215F2" w:rsidRPr="001215F2" w:rsidRDefault="001215F2" w:rsidP="001215F2">
            <w:pPr>
              <w:pStyle w:val="CIUNormal"/>
              <w:spacing w:before="20" w:after="20" w:line="240" w:lineRule="auto"/>
              <w:ind w:hanging="825"/>
              <w:rPr>
                <w:sz w:val="18"/>
                <w:szCs w:val="18"/>
              </w:rPr>
            </w:pPr>
            <w:r w:rsidRPr="001215F2">
              <w:rPr>
                <w:sz w:val="18"/>
                <w:szCs w:val="18"/>
              </w:rPr>
              <w:t>Early Hearing Detection Intervention</w:t>
            </w:r>
          </w:p>
        </w:tc>
      </w:tr>
      <w:tr w:rsidR="001215F2" w:rsidRPr="005921A6" w14:paraId="24FD6A74" w14:textId="77777777" w:rsidTr="001215F2">
        <w:trPr>
          <w:jc w:val="center"/>
        </w:trPr>
        <w:tc>
          <w:tcPr>
            <w:tcW w:w="1275" w:type="dxa"/>
          </w:tcPr>
          <w:p w14:paraId="2980CCF2"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ESIA</w:t>
            </w:r>
          </w:p>
        </w:tc>
        <w:tc>
          <w:tcPr>
            <w:tcW w:w="7813" w:type="dxa"/>
          </w:tcPr>
          <w:p w14:paraId="4D432C0A"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Environmental and Social Impact Assessment </w:t>
            </w:r>
          </w:p>
        </w:tc>
      </w:tr>
      <w:tr w:rsidR="001215F2" w:rsidRPr="005921A6" w14:paraId="341927BD" w14:textId="77777777" w:rsidTr="001215F2">
        <w:trPr>
          <w:jc w:val="center"/>
        </w:trPr>
        <w:tc>
          <w:tcPr>
            <w:tcW w:w="1275" w:type="dxa"/>
          </w:tcPr>
          <w:p w14:paraId="28E9B06B" w14:textId="77777777" w:rsidR="001215F2" w:rsidRPr="001215F2" w:rsidRDefault="001215F2" w:rsidP="001215F2">
            <w:pPr>
              <w:pStyle w:val="CIUNormal"/>
              <w:spacing w:before="20" w:after="20" w:line="240" w:lineRule="auto"/>
              <w:ind w:hanging="851"/>
              <w:rPr>
                <w:sz w:val="18"/>
                <w:szCs w:val="18"/>
              </w:rPr>
            </w:pPr>
            <w:r w:rsidRPr="001215F2">
              <w:rPr>
                <w:sz w:val="18"/>
                <w:szCs w:val="18"/>
              </w:rPr>
              <w:t>EHS/G</w:t>
            </w:r>
          </w:p>
        </w:tc>
        <w:tc>
          <w:tcPr>
            <w:tcW w:w="7813" w:type="dxa"/>
          </w:tcPr>
          <w:p w14:paraId="2821CF44" w14:textId="77777777" w:rsidR="001215F2" w:rsidRPr="001215F2" w:rsidRDefault="001215F2" w:rsidP="001215F2">
            <w:pPr>
              <w:pStyle w:val="CIUNormal"/>
              <w:spacing w:before="20" w:after="20" w:line="240" w:lineRule="auto"/>
              <w:ind w:hanging="825"/>
              <w:rPr>
                <w:sz w:val="18"/>
                <w:szCs w:val="18"/>
              </w:rPr>
            </w:pPr>
            <w:r w:rsidRPr="001215F2">
              <w:rPr>
                <w:sz w:val="18"/>
                <w:szCs w:val="18"/>
              </w:rPr>
              <w:t>Environmental Health and Safety / Guidelines</w:t>
            </w:r>
          </w:p>
        </w:tc>
      </w:tr>
      <w:tr w:rsidR="001215F2" w:rsidRPr="005921A6" w14:paraId="1091DC50" w14:textId="77777777" w:rsidTr="001215F2">
        <w:trPr>
          <w:jc w:val="center"/>
        </w:trPr>
        <w:tc>
          <w:tcPr>
            <w:tcW w:w="1275" w:type="dxa"/>
          </w:tcPr>
          <w:p w14:paraId="441654CD" w14:textId="77777777" w:rsidR="001215F2" w:rsidRPr="001215F2" w:rsidRDefault="001215F2" w:rsidP="001215F2">
            <w:pPr>
              <w:pStyle w:val="CIUNormal"/>
              <w:spacing w:before="20" w:after="20" w:line="240" w:lineRule="auto"/>
              <w:ind w:hanging="851"/>
              <w:rPr>
                <w:sz w:val="18"/>
                <w:szCs w:val="18"/>
              </w:rPr>
            </w:pPr>
            <w:r w:rsidRPr="001215F2">
              <w:rPr>
                <w:sz w:val="18"/>
                <w:szCs w:val="18"/>
              </w:rPr>
              <w:t>EPPSO</w:t>
            </w:r>
          </w:p>
        </w:tc>
        <w:tc>
          <w:tcPr>
            <w:tcW w:w="7813" w:type="dxa"/>
          </w:tcPr>
          <w:p w14:paraId="27C01FD4" w14:textId="77777777" w:rsidR="001215F2" w:rsidRPr="001215F2" w:rsidRDefault="001215F2" w:rsidP="001215F2">
            <w:pPr>
              <w:pStyle w:val="CIUNormal"/>
              <w:spacing w:before="20" w:after="20" w:line="240" w:lineRule="auto"/>
              <w:ind w:hanging="825"/>
              <w:rPr>
                <w:b/>
                <w:bCs/>
                <w:caps/>
                <w:color w:val="222222"/>
                <w:spacing w:val="16"/>
                <w:sz w:val="18"/>
                <w:szCs w:val="18"/>
              </w:rPr>
            </w:pPr>
            <w:r w:rsidRPr="001215F2">
              <w:rPr>
                <w:sz w:val="18"/>
                <w:szCs w:val="18"/>
              </w:rPr>
              <w:t xml:space="preserve">Economic Policy, Planning and Statistics Office </w:t>
            </w:r>
          </w:p>
        </w:tc>
      </w:tr>
      <w:tr w:rsidR="004633BC" w:rsidRPr="005921A6" w14:paraId="00C86E69" w14:textId="77777777" w:rsidTr="001215F2">
        <w:trPr>
          <w:jc w:val="center"/>
        </w:trPr>
        <w:tc>
          <w:tcPr>
            <w:tcW w:w="1275" w:type="dxa"/>
          </w:tcPr>
          <w:p w14:paraId="41D3FEC7" w14:textId="06757B30" w:rsidR="004633BC" w:rsidRPr="001215F2" w:rsidRDefault="004633BC" w:rsidP="004633BC">
            <w:pPr>
              <w:pStyle w:val="CIUNormal"/>
              <w:spacing w:before="20" w:after="20" w:line="240" w:lineRule="auto"/>
              <w:ind w:hanging="851"/>
              <w:rPr>
                <w:sz w:val="18"/>
                <w:szCs w:val="18"/>
              </w:rPr>
            </w:pPr>
            <w:r>
              <w:rPr>
                <w:sz w:val="19"/>
                <w:szCs w:val="19"/>
              </w:rPr>
              <w:t>E&amp;S</w:t>
            </w:r>
          </w:p>
        </w:tc>
        <w:tc>
          <w:tcPr>
            <w:tcW w:w="7813" w:type="dxa"/>
          </w:tcPr>
          <w:p w14:paraId="7CE1E2D8" w14:textId="640397CF" w:rsidR="004633BC" w:rsidRPr="001215F2" w:rsidRDefault="004633BC" w:rsidP="004633BC">
            <w:pPr>
              <w:pStyle w:val="CIUNormal"/>
              <w:spacing w:before="20" w:after="20" w:line="240" w:lineRule="auto"/>
              <w:ind w:hanging="825"/>
              <w:rPr>
                <w:sz w:val="18"/>
                <w:szCs w:val="18"/>
              </w:rPr>
            </w:pPr>
            <w:r>
              <w:rPr>
                <w:sz w:val="19"/>
                <w:szCs w:val="19"/>
              </w:rPr>
              <w:t>Environmental and Social</w:t>
            </w:r>
          </w:p>
        </w:tc>
      </w:tr>
      <w:tr w:rsidR="001215F2" w:rsidRPr="005921A6" w14:paraId="18EB8DE0" w14:textId="77777777" w:rsidTr="001215F2">
        <w:trPr>
          <w:jc w:val="center"/>
        </w:trPr>
        <w:tc>
          <w:tcPr>
            <w:tcW w:w="1275" w:type="dxa"/>
          </w:tcPr>
          <w:p w14:paraId="46BDA9CD"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ESCP</w:t>
            </w:r>
          </w:p>
        </w:tc>
        <w:tc>
          <w:tcPr>
            <w:tcW w:w="7813" w:type="dxa"/>
          </w:tcPr>
          <w:p w14:paraId="7527F4E9"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Environmental and Social Commitment Plan </w:t>
            </w:r>
          </w:p>
        </w:tc>
      </w:tr>
      <w:tr w:rsidR="001215F2" w:rsidRPr="005921A6" w14:paraId="74E84EFB" w14:textId="77777777" w:rsidTr="001215F2">
        <w:trPr>
          <w:jc w:val="center"/>
        </w:trPr>
        <w:tc>
          <w:tcPr>
            <w:tcW w:w="1275" w:type="dxa"/>
          </w:tcPr>
          <w:p w14:paraId="1FAE8E56"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ESF</w:t>
            </w:r>
          </w:p>
        </w:tc>
        <w:tc>
          <w:tcPr>
            <w:tcW w:w="7813" w:type="dxa"/>
          </w:tcPr>
          <w:p w14:paraId="0697496B" w14:textId="77777777" w:rsidR="001215F2" w:rsidRPr="001215F2" w:rsidRDefault="001215F2" w:rsidP="001215F2">
            <w:pPr>
              <w:pStyle w:val="CIUNormal"/>
              <w:spacing w:before="20" w:after="20" w:line="240" w:lineRule="auto"/>
              <w:ind w:hanging="825"/>
              <w:rPr>
                <w:sz w:val="18"/>
                <w:szCs w:val="18"/>
              </w:rPr>
            </w:pPr>
            <w:r w:rsidRPr="001215F2">
              <w:rPr>
                <w:sz w:val="18"/>
                <w:szCs w:val="18"/>
              </w:rPr>
              <w:t>Environment and Social Framework (World Bank)</w:t>
            </w:r>
          </w:p>
        </w:tc>
      </w:tr>
      <w:tr w:rsidR="001215F2" w:rsidRPr="005921A6" w14:paraId="72600F3D" w14:textId="77777777" w:rsidTr="001215F2">
        <w:trPr>
          <w:jc w:val="center"/>
        </w:trPr>
        <w:tc>
          <w:tcPr>
            <w:tcW w:w="1275" w:type="dxa"/>
          </w:tcPr>
          <w:p w14:paraId="0F2AED78"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ESMF</w:t>
            </w:r>
          </w:p>
        </w:tc>
        <w:tc>
          <w:tcPr>
            <w:tcW w:w="7813" w:type="dxa"/>
          </w:tcPr>
          <w:p w14:paraId="7CE4D8DA" w14:textId="77777777" w:rsidR="001215F2" w:rsidRPr="001215F2" w:rsidRDefault="001215F2" w:rsidP="001215F2">
            <w:pPr>
              <w:pStyle w:val="CIUNormal"/>
              <w:spacing w:before="20" w:after="20" w:line="240" w:lineRule="auto"/>
              <w:ind w:hanging="825"/>
              <w:rPr>
                <w:sz w:val="18"/>
                <w:szCs w:val="18"/>
              </w:rPr>
            </w:pPr>
            <w:r w:rsidRPr="001215F2">
              <w:rPr>
                <w:sz w:val="18"/>
                <w:szCs w:val="18"/>
              </w:rPr>
              <w:t>Environmental and Social Management Framework</w:t>
            </w:r>
          </w:p>
        </w:tc>
      </w:tr>
      <w:tr w:rsidR="001215F2" w:rsidRPr="005921A6" w14:paraId="082709B4" w14:textId="77777777" w:rsidTr="001215F2">
        <w:trPr>
          <w:jc w:val="center"/>
        </w:trPr>
        <w:tc>
          <w:tcPr>
            <w:tcW w:w="1275" w:type="dxa"/>
          </w:tcPr>
          <w:p w14:paraId="6A3594AA"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ESMP</w:t>
            </w:r>
          </w:p>
        </w:tc>
        <w:tc>
          <w:tcPr>
            <w:tcW w:w="7813" w:type="dxa"/>
          </w:tcPr>
          <w:p w14:paraId="24952131" w14:textId="77777777" w:rsidR="001215F2" w:rsidRPr="001215F2" w:rsidRDefault="001215F2" w:rsidP="001215F2">
            <w:pPr>
              <w:pStyle w:val="CIUNormal"/>
              <w:spacing w:before="20" w:after="20" w:line="240" w:lineRule="auto"/>
              <w:ind w:hanging="825"/>
              <w:rPr>
                <w:sz w:val="18"/>
                <w:szCs w:val="18"/>
              </w:rPr>
            </w:pPr>
            <w:r w:rsidRPr="001215F2">
              <w:rPr>
                <w:sz w:val="18"/>
                <w:szCs w:val="18"/>
              </w:rPr>
              <w:t>Environment and Social Management Plan</w:t>
            </w:r>
          </w:p>
        </w:tc>
      </w:tr>
      <w:tr w:rsidR="001215F2" w:rsidRPr="005921A6" w14:paraId="6296D0D6" w14:textId="77777777" w:rsidTr="001215F2">
        <w:trPr>
          <w:jc w:val="center"/>
        </w:trPr>
        <w:tc>
          <w:tcPr>
            <w:tcW w:w="1275" w:type="dxa"/>
          </w:tcPr>
          <w:p w14:paraId="5CABFB02" w14:textId="77777777" w:rsidR="001215F2" w:rsidRPr="001215F2" w:rsidRDefault="001215F2" w:rsidP="001215F2">
            <w:pPr>
              <w:pStyle w:val="CIUNormal"/>
              <w:spacing w:before="20" w:after="20" w:line="240" w:lineRule="auto"/>
              <w:ind w:hanging="851"/>
              <w:rPr>
                <w:sz w:val="18"/>
                <w:szCs w:val="18"/>
              </w:rPr>
            </w:pPr>
            <w:r w:rsidRPr="001215F2">
              <w:rPr>
                <w:sz w:val="18"/>
                <w:szCs w:val="18"/>
              </w:rPr>
              <w:t>ESS</w:t>
            </w:r>
          </w:p>
        </w:tc>
        <w:tc>
          <w:tcPr>
            <w:tcW w:w="7813" w:type="dxa"/>
          </w:tcPr>
          <w:p w14:paraId="4CC9538B"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Environment and Social Standard </w:t>
            </w:r>
          </w:p>
        </w:tc>
      </w:tr>
      <w:tr w:rsidR="001215F2" w:rsidRPr="006E5025" w14:paraId="31C9CA1D" w14:textId="77777777" w:rsidTr="001215F2">
        <w:trPr>
          <w:jc w:val="center"/>
        </w:trPr>
        <w:tc>
          <w:tcPr>
            <w:tcW w:w="1275" w:type="dxa"/>
          </w:tcPr>
          <w:p w14:paraId="4ED69DAC" w14:textId="77777777" w:rsidR="001215F2" w:rsidRPr="001215F2" w:rsidRDefault="001215F2" w:rsidP="001215F2">
            <w:pPr>
              <w:pStyle w:val="CIUNormal"/>
              <w:spacing w:before="20" w:after="20" w:line="240" w:lineRule="auto"/>
              <w:ind w:hanging="851"/>
              <w:rPr>
                <w:sz w:val="18"/>
                <w:szCs w:val="18"/>
              </w:rPr>
            </w:pPr>
            <w:r w:rsidRPr="001215F2">
              <w:rPr>
                <w:sz w:val="18"/>
                <w:szCs w:val="18"/>
              </w:rPr>
              <w:t>FA</w:t>
            </w:r>
          </w:p>
        </w:tc>
        <w:tc>
          <w:tcPr>
            <w:tcW w:w="7813" w:type="dxa"/>
          </w:tcPr>
          <w:p w14:paraId="1A6BB9F6"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Finance Agreement </w:t>
            </w:r>
          </w:p>
        </w:tc>
      </w:tr>
      <w:tr w:rsidR="001215F2" w:rsidRPr="006E5025" w14:paraId="5EB4B460" w14:textId="77777777" w:rsidTr="001215F2">
        <w:trPr>
          <w:jc w:val="center"/>
        </w:trPr>
        <w:tc>
          <w:tcPr>
            <w:tcW w:w="1275" w:type="dxa"/>
          </w:tcPr>
          <w:p w14:paraId="255B99C5" w14:textId="77777777" w:rsidR="001215F2" w:rsidRPr="001215F2" w:rsidRDefault="001215F2" w:rsidP="001215F2">
            <w:pPr>
              <w:pStyle w:val="CIUNormal"/>
              <w:spacing w:before="20" w:after="20" w:line="240" w:lineRule="auto"/>
              <w:ind w:hanging="851"/>
              <w:rPr>
                <w:sz w:val="18"/>
                <w:szCs w:val="18"/>
              </w:rPr>
            </w:pPr>
            <w:r w:rsidRPr="001215F2">
              <w:rPr>
                <w:sz w:val="18"/>
                <w:szCs w:val="18"/>
              </w:rPr>
              <w:t>FBO</w:t>
            </w:r>
          </w:p>
        </w:tc>
        <w:tc>
          <w:tcPr>
            <w:tcW w:w="7813" w:type="dxa"/>
          </w:tcPr>
          <w:p w14:paraId="4626EF3C" w14:textId="77777777" w:rsidR="001215F2" w:rsidRPr="001215F2" w:rsidRDefault="001215F2" w:rsidP="001215F2">
            <w:pPr>
              <w:pStyle w:val="CIUNormal"/>
              <w:spacing w:before="20" w:after="20" w:line="240" w:lineRule="auto"/>
              <w:ind w:hanging="825"/>
              <w:rPr>
                <w:sz w:val="18"/>
                <w:szCs w:val="18"/>
              </w:rPr>
            </w:pPr>
            <w:r w:rsidRPr="001215F2">
              <w:rPr>
                <w:sz w:val="18"/>
                <w:szCs w:val="18"/>
              </w:rPr>
              <w:t>Faith-Based Organization</w:t>
            </w:r>
          </w:p>
        </w:tc>
      </w:tr>
      <w:tr w:rsidR="001215F2" w:rsidRPr="006E5025" w14:paraId="4A1DA325" w14:textId="77777777" w:rsidTr="001215F2">
        <w:trPr>
          <w:jc w:val="center"/>
        </w:trPr>
        <w:tc>
          <w:tcPr>
            <w:tcW w:w="1275" w:type="dxa"/>
          </w:tcPr>
          <w:p w14:paraId="5578B013" w14:textId="77777777" w:rsidR="001215F2" w:rsidRPr="001215F2" w:rsidRDefault="001215F2" w:rsidP="001215F2">
            <w:pPr>
              <w:pStyle w:val="CIUNormal"/>
              <w:spacing w:before="20" w:after="20" w:line="240" w:lineRule="auto"/>
              <w:ind w:hanging="851"/>
              <w:rPr>
                <w:sz w:val="18"/>
                <w:szCs w:val="18"/>
              </w:rPr>
            </w:pPr>
            <w:r w:rsidRPr="001215F2">
              <w:rPr>
                <w:sz w:val="18"/>
                <w:szCs w:val="18"/>
              </w:rPr>
              <w:t>FM</w:t>
            </w:r>
          </w:p>
        </w:tc>
        <w:tc>
          <w:tcPr>
            <w:tcW w:w="7813" w:type="dxa"/>
          </w:tcPr>
          <w:p w14:paraId="1207A3A5" w14:textId="77777777" w:rsidR="001215F2" w:rsidRPr="001215F2" w:rsidRDefault="001215F2" w:rsidP="001215F2">
            <w:pPr>
              <w:pStyle w:val="CIUNormal"/>
              <w:spacing w:before="20" w:after="20" w:line="240" w:lineRule="auto"/>
              <w:ind w:hanging="825"/>
              <w:rPr>
                <w:sz w:val="18"/>
                <w:szCs w:val="18"/>
              </w:rPr>
            </w:pPr>
            <w:r w:rsidRPr="001215F2">
              <w:rPr>
                <w:sz w:val="18"/>
                <w:szCs w:val="18"/>
              </w:rPr>
              <w:t>Financial Management</w:t>
            </w:r>
          </w:p>
        </w:tc>
      </w:tr>
      <w:tr w:rsidR="001215F2" w:rsidRPr="006E5025" w14:paraId="4154B63E" w14:textId="77777777" w:rsidTr="001215F2">
        <w:trPr>
          <w:jc w:val="center"/>
        </w:trPr>
        <w:tc>
          <w:tcPr>
            <w:tcW w:w="1275" w:type="dxa"/>
          </w:tcPr>
          <w:p w14:paraId="6E0890BD" w14:textId="77777777" w:rsidR="001215F2" w:rsidRPr="001215F2" w:rsidRDefault="001215F2" w:rsidP="001215F2">
            <w:pPr>
              <w:pStyle w:val="CIUNormal"/>
              <w:spacing w:before="20" w:after="20" w:line="240" w:lineRule="auto"/>
              <w:ind w:hanging="851"/>
              <w:rPr>
                <w:sz w:val="18"/>
                <w:szCs w:val="18"/>
              </w:rPr>
            </w:pPr>
            <w:r w:rsidRPr="001215F2">
              <w:rPr>
                <w:sz w:val="18"/>
                <w:szCs w:val="18"/>
              </w:rPr>
              <w:t>FMIS</w:t>
            </w:r>
          </w:p>
        </w:tc>
        <w:tc>
          <w:tcPr>
            <w:tcW w:w="7813" w:type="dxa"/>
          </w:tcPr>
          <w:p w14:paraId="59A59BBE" w14:textId="77777777" w:rsidR="001215F2" w:rsidRPr="001215F2" w:rsidRDefault="001215F2" w:rsidP="001215F2">
            <w:pPr>
              <w:pStyle w:val="CIUNormal"/>
              <w:spacing w:before="20" w:after="20" w:line="240" w:lineRule="auto"/>
              <w:ind w:hanging="825"/>
              <w:rPr>
                <w:sz w:val="18"/>
                <w:szCs w:val="18"/>
              </w:rPr>
            </w:pPr>
            <w:r w:rsidRPr="001215F2">
              <w:rPr>
                <w:sz w:val="18"/>
                <w:szCs w:val="18"/>
              </w:rPr>
              <w:t>Financial Management Information System</w:t>
            </w:r>
          </w:p>
        </w:tc>
      </w:tr>
      <w:tr w:rsidR="001215F2" w:rsidRPr="006E5025" w14:paraId="01854413" w14:textId="77777777" w:rsidTr="001215F2">
        <w:trPr>
          <w:jc w:val="center"/>
        </w:trPr>
        <w:tc>
          <w:tcPr>
            <w:tcW w:w="1275" w:type="dxa"/>
          </w:tcPr>
          <w:p w14:paraId="69E049C7" w14:textId="77777777" w:rsidR="001215F2" w:rsidRPr="001215F2" w:rsidRDefault="001215F2" w:rsidP="001215F2">
            <w:pPr>
              <w:pStyle w:val="CIUNormal"/>
              <w:spacing w:before="20" w:after="20" w:line="240" w:lineRule="auto"/>
              <w:ind w:hanging="851"/>
              <w:rPr>
                <w:sz w:val="18"/>
                <w:szCs w:val="18"/>
              </w:rPr>
            </w:pPr>
            <w:r w:rsidRPr="001215F2">
              <w:rPr>
                <w:sz w:val="18"/>
                <w:szCs w:val="18"/>
              </w:rPr>
              <w:t>FPIC</w:t>
            </w:r>
          </w:p>
        </w:tc>
        <w:tc>
          <w:tcPr>
            <w:tcW w:w="7813" w:type="dxa"/>
          </w:tcPr>
          <w:p w14:paraId="5C7B4EA7" w14:textId="77777777" w:rsidR="001215F2" w:rsidRPr="001215F2" w:rsidRDefault="001215F2" w:rsidP="001215F2">
            <w:pPr>
              <w:pStyle w:val="CIUNormal"/>
              <w:spacing w:before="20" w:after="20" w:line="240" w:lineRule="auto"/>
              <w:ind w:hanging="825"/>
              <w:rPr>
                <w:sz w:val="18"/>
                <w:szCs w:val="18"/>
              </w:rPr>
            </w:pPr>
            <w:r w:rsidRPr="001215F2">
              <w:rPr>
                <w:sz w:val="18"/>
                <w:szCs w:val="18"/>
              </w:rPr>
              <w:t>Free Prior and Informed Consent</w:t>
            </w:r>
          </w:p>
        </w:tc>
      </w:tr>
      <w:tr w:rsidR="001215F2" w:rsidRPr="005921A6" w14:paraId="4A779C61" w14:textId="77777777" w:rsidTr="001215F2">
        <w:trPr>
          <w:jc w:val="center"/>
        </w:trPr>
        <w:tc>
          <w:tcPr>
            <w:tcW w:w="1275" w:type="dxa"/>
          </w:tcPr>
          <w:p w14:paraId="7091337D" w14:textId="77777777" w:rsidR="001215F2" w:rsidRPr="001215F2" w:rsidRDefault="001215F2" w:rsidP="001215F2">
            <w:pPr>
              <w:pStyle w:val="CIUNormal"/>
              <w:spacing w:before="20" w:after="20" w:line="240" w:lineRule="auto"/>
              <w:ind w:hanging="851"/>
              <w:rPr>
                <w:sz w:val="18"/>
                <w:szCs w:val="18"/>
              </w:rPr>
            </w:pPr>
            <w:r w:rsidRPr="001215F2">
              <w:rPr>
                <w:sz w:val="18"/>
                <w:szCs w:val="18"/>
              </w:rPr>
              <w:t>GBV</w:t>
            </w:r>
          </w:p>
        </w:tc>
        <w:tc>
          <w:tcPr>
            <w:tcW w:w="7813" w:type="dxa"/>
          </w:tcPr>
          <w:p w14:paraId="0D713129" w14:textId="77777777" w:rsidR="001215F2" w:rsidRPr="001215F2" w:rsidRDefault="001215F2" w:rsidP="00607568">
            <w:pPr>
              <w:pStyle w:val="CIUNormal"/>
              <w:spacing w:before="20" w:after="20" w:line="240" w:lineRule="auto"/>
              <w:ind w:left="850" w:hanging="822"/>
              <w:rPr>
                <w:sz w:val="18"/>
                <w:szCs w:val="18"/>
              </w:rPr>
            </w:pPr>
            <w:r w:rsidRPr="001215F2">
              <w:rPr>
                <w:sz w:val="18"/>
                <w:szCs w:val="18"/>
              </w:rPr>
              <w:t>Gender-Based Violence</w:t>
            </w:r>
          </w:p>
        </w:tc>
      </w:tr>
      <w:tr w:rsidR="00607568" w:rsidRPr="005921A6" w14:paraId="2964FF1D" w14:textId="77777777" w:rsidTr="001215F2">
        <w:trPr>
          <w:jc w:val="center"/>
        </w:trPr>
        <w:tc>
          <w:tcPr>
            <w:tcW w:w="1275" w:type="dxa"/>
          </w:tcPr>
          <w:p w14:paraId="091D994B" w14:textId="337AB7D8" w:rsidR="00607568" w:rsidRPr="001215F2" w:rsidRDefault="00607568" w:rsidP="001215F2">
            <w:pPr>
              <w:pStyle w:val="CIUNormal"/>
              <w:spacing w:before="20" w:after="20" w:line="240" w:lineRule="auto"/>
              <w:ind w:hanging="851"/>
              <w:rPr>
                <w:sz w:val="18"/>
                <w:szCs w:val="18"/>
              </w:rPr>
            </w:pPr>
            <w:r>
              <w:rPr>
                <w:sz w:val="18"/>
                <w:szCs w:val="18"/>
              </w:rPr>
              <w:t>GBV-</w:t>
            </w:r>
            <w:r w:rsidR="00AC6752">
              <w:rPr>
                <w:sz w:val="18"/>
                <w:szCs w:val="18"/>
              </w:rPr>
              <w:t>CS-</w:t>
            </w:r>
            <w:r>
              <w:rPr>
                <w:sz w:val="18"/>
                <w:szCs w:val="18"/>
              </w:rPr>
              <w:t>AP</w:t>
            </w:r>
          </w:p>
        </w:tc>
        <w:tc>
          <w:tcPr>
            <w:tcW w:w="7813" w:type="dxa"/>
          </w:tcPr>
          <w:p w14:paraId="4F8E83D9" w14:textId="0A9B4F43" w:rsidR="00607568" w:rsidRPr="001215F2" w:rsidRDefault="00607568" w:rsidP="00607568">
            <w:pPr>
              <w:pStyle w:val="CIUNormal"/>
              <w:spacing w:before="20" w:after="20" w:line="240" w:lineRule="auto"/>
              <w:ind w:left="850" w:hanging="822"/>
              <w:rPr>
                <w:sz w:val="18"/>
                <w:szCs w:val="18"/>
              </w:rPr>
            </w:pPr>
            <w:r>
              <w:rPr>
                <w:sz w:val="18"/>
                <w:szCs w:val="18"/>
              </w:rPr>
              <w:t>Gender-Based Violence</w:t>
            </w:r>
            <w:r w:rsidR="00AC6752">
              <w:rPr>
                <w:sz w:val="18"/>
                <w:szCs w:val="18"/>
              </w:rPr>
              <w:t xml:space="preserve"> and Child Safety</w:t>
            </w:r>
            <w:r>
              <w:rPr>
                <w:sz w:val="18"/>
                <w:szCs w:val="18"/>
              </w:rPr>
              <w:t xml:space="preserve"> Action Plan</w:t>
            </w:r>
          </w:p>
        </w:tc>
      </w:tr>
      <w:tr w:rsidR="001215F2" w:rsidRPr="005921A6" w14:paraId="793D161F" w14:textId="77777777" w:rsidTr="001215F2">
        <w:trPr>
          <w:jc w:val="center"/>
        </w:trPr>
        <w:tc>
          <w:tcPr>
            <w:tcW w:w="1275" w:type="dxa"/>
          </w:tcPr>
          <w:p w14:paraId="69B70EB3" w14:textId="77777777" w:rsidR="001215F2" w:rsidRPr="001215F2" w:rsidRDefault="001215F2" w:rsidP="001215F2">
            <w:pPr>
              <w:pStyle w:val="CIUNormal"/>
              <w:spacing w:before="20" w:after="20" w:line="240" w:lineRule="auto"/>
              <w:ind w:hanging="851"/>
              <w:rPr>
                <w:sz w:val="18"/>
                <w:szCs w:val="18"/>
              </w:rPr>
            </w:pPr>
            <w:r w:rsidRPr="001215F2">
              <w:rPr>
                <w:sz w:val="18"/>
                <w:szCs w:val="18"/>
              </w:rPr>
              <w:t>GESI</w:t>
            </w:r>
          </w:p>
        </w:tc>
        <w:tc>
          <w:tcPr>
            <w:tcW w:w="7813" w:type="dxa"/>
          </w:tcPr>
          <w:p w14:paraId="2EBBE496" w14:textId="61FC7DEE" w:rsidR="001215F2" w:rsidRPr="001215F2" w:rsidRDefault="001215F2" w:rsidP="001215F2">
            <w:pPr>
              <w:pStyle w:val="CIUNormal"/>
              <w:spacing w:before="20" w:after="20" w:line="240" w:lineRule="auto"/>
              <w:ind w:hanging="825"/>
              <w:rPr>
                <w:sz w:val="18"/>
                <w:szCs w:val="18"/>
              </w:rPr>
            </w:pPr>
            <w:r w:rsidRPr="001215F2">
              <w:rPr>
                <w:sz w:val="18"/>
                <w:szCs w:val="18"/>
              </w:rPr>
              <w:t xml:space="preserve">Gender </w:t>
            </w:r>
            <w:r w:rsidR="005B3385">
              <w:rPr>
                <w:sz w:val="18"/>
                <w:szCs w:val="18"/>
              </w:rPr>
              <w:t xml:space="preserve">Equality and </w:t>
            </w:r>
            <w:r w:rsidRPr="001215F2">
              <w:rPr>
                <w:sz w:val="18"/>
                <w:szCs w:val="18"/>
              </w:rPr>
              <w:t xml:space="preserve">Social Inclusion </w:t>
            </w:r>
          </w:p>
        </w:tc>
      </w:tr>
      <w:tr w:rsidR="001215F2" w:rsidRPr="005921A6" w14:paraId="14832BDD" w14:textId="77777777" w:rsidTr="001215F2">
        <w:trPr>
          <w:jc w:val="center"/>
        </w:trPr>
        <w:tc>
          <w:tcPr>
            <w:tcW w:w="1275" w:type="dxa"/>
          </w:tcPr>
          <w:p w14:paraId="378695FA" w14:textId="77777777" w:rsidR="001215F2" w:rsidRPr="001215F2" w:rsidRDefault="001215F2" w:rsidP="001215F2">
            <w:pPr>
              <w:pStyle w:val="CIUNormal"/>
              <w:spacing w:before="20" w:after="20" w:line="240" w:lineRule="auto"/>
              <w:ind w:hanging="851"/>
              <w:rPr>
                <w:sz w:val="18"/>
                <w:szCs w:val="18"/>
              </w:rPr>
            </w:pPr>
            <w:r w:rsidRPr="001215F2">
              <w:rPr>
                <w:sz w:val="18"/>
                <w:szCs w:val="18"/>
              </w:rPr>
              <w:t>GoRMI</w:t>
            </w:r>
          </w:p>
        </w:tc>
        <w:tc>
          <w:tcPr>
            <w:tcW w:w="7813" w:type="dxa"/>
          </w:tcPr>
          <w:p w14:paraId="41347542"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Government of the Republic of the Marshall Islands </w:t>
            </w:r>
          </w:p>
        </w:tc>
      </w:tr>
      <w:tr w:rsidR="001215F2" w:rsidRPr="005921A6" w14:paraId="15A87A63" w14:textId="77777777" w:rsidTr="001215F2">
        <w:trPr>
          <w:jc w:val="center"/>
        </w:trPr>
        <w:tc>
          <w:tcPr>
            <w:tcW w:w="1275" w:type="dxa"/>
          </w:tcPr>
          <w:p w14:paraId="07366A52" w14:textId="77777777" w:rsidR="001215F2" w:rsidRPr="001215F2" w:rsidRDefault="001215F2" w:rsidP="001215F2">
            <w:pPr>
              <w:pStyle w:val="CIUNormal"/>
              <w:spacing w:before="20" w:after="20" w:line="240" w:lineRule="auto"/>
              <w:ind w:hanging="851"/>
              <w:rPr>
                <w:sz w:val="18"/>
                <w:szCs w:val="18"/>
              </w:rPr>
            </w:pPr>
            <w:r w:rsidRPr="001215F2">
              <w:rPr>
                <w:sz w:val="18"/>
                <w:szCs w:val="18"/>
              </w:rPr>
              <w:t>GRM</w:t>
            </w:r>
          </w:p>
        </w:tc>
        <w:tc>
          <w:tcPr>
            <w:tcW w:w="7813" w:type="dxa"/>
          </w:tcPr>
          <w:p w14:paraId="4D9985A2" w14:textId="77777777" w:rsidR="001215F2" w:rsidRPr="001215F2" w:rsidRDefault="001215F2" w:rsidP="001215F2">
            <w:pPr>
              <w:pStyle w:val="CIUNormal"/>
              <w:spacing w:before="20" w:after="20" w:line="240" w:lineRule="auto"/>
              <w:ind w:hanging="825"/>
              <w:rPr>
                <w:sz w:val="18"/>
                <w:szCs w:val="18"/>
              </w:rPr>
            </w:pPr>
            <w:r w:rsidRPr="001215F2">
              <w:rPr>
                <w:sz w:val="18"/>
                <w:szCs w:val="18"/>
              </w:rPr>
              <w:t>Grievance redress mechanism</w:t>
            </w:r>
          </w:p>
        </w:tc>
      </w:tr>
      <w:tr w:rsidR="001215F2" w:rsidRPr="005921A6" w14:paraId="5AC113A7" w14:textId="77777777" w:rsidTr="001215F2">
        <w:trPr>
          <w:jc w:val="center"/>
        </w:trPr>
        <w:tc>
          <w:tcPr>
            <w:tcW w:w="1275" w:type="dxa"/>
          </w:tcPr>
          <w:p w14:paraId="7B6BD5F8" w14:textId="77777777" w:rsidR="001215F2" w:rsidRPr="001215F2" w:rsidRDefault="001215F2" w:rsidP="001215F2">
            <w:pPr>
              <w:pStyle w:val="CIUNormal"/>
              <w:spacing w:before="20" w:after="20" w:line="240" w:lineRule="auto"/>
              <w:ind w:hanging="851"/>
              <w:rPr>
                <w:sz w:val="18"/>
                <w:szCs w:val="18"/>
              </w:rPr>
            </w:pPr>
            <w:r w:rsidRPr="001215F2">
              <w:rPr>
                <w:sz w:val="18"/>
                <w:szCs w:val="18"/>
              </w:rPr>
              <w:t>GRS</w:t>
            </w:r>
          </w:p>
        </w:tc>
        <w:tc>
          <w:tcPr>
            <w:tcW w:w="7813" w:type="dxa"/>
          </w:tcPr>
          <w:p w14:paraId="72FC7929" w14:textId="77777777" w:rsidR="001215F2" w:rsidRPr="001215F2" w:rsidRDefault="001215F2" w:rsidP="001215F2">
            <w:pPr>
              <w:pStyle w:val="CIUNormal"/>
              <w:spacing w:before="20" w:after="20" w:line="240" w:lineRule="auto"/>
              <w:ind w:hanging="825"/>
              <w:rPr>
                <w:sz w:val="18"/>
                <w:szCs w:val="18"/>
              </w:rPr>
            </w:pPr>
            <w:r w:rsidRPr="001215F2">
              <w:rPr>
                <w:sz w:val="18"/>
                <w:szCs w:val="18"/>
              </w:rPr>
              <w:t>Grievance redress service</w:t>
            </w:r>
          </w:p>
        </w:tc>
      </w:tr>
      <w:tr w:rsidR="001215F2" w:rsidRPr="006E5025" w14:paraId="7994BE8A" w14:textId="77777777" w:rsidTr="001215F2">
        <w:trPr>
          <w:jc w:val="center"/>
        </w:trPr>
        <w:tc>
          <w:tcPr>
            <w:tcW w:w="1275" w:type="dxa"/>
          </w:tcPr>
          <w:p w14:paraId="3C1BCDF4" w14:textId="77777777" w:rsidR="001215F2" w:rsidRPr="001215F2" w:rsidRDefault="001215F2" w:rsidP="001215F2">
            <w:pPr>
              <w:pStyle w:val="CIUNormal"/>
              <w:spacing w:before="20" w:after="20" w:line="240" w:lineRule="auto"/>
              <w:ind w:hanging="851"/>
              <w:rPr>
                <w:sz w:val="18"/>
                <w:szCs w:val="18"/>
              </w:rPr>
            </w:pPr>
            <w:r w:rsidRPr="001215F2">
              <w:rPr>
                <w:sz w:val="18"/>
                <w:szCs w:val="18"/>
              </w:rPr>
              <w:t>HCP</w:t>
            </w:r>
          </w:p>
        </w:tc>
        <w:tc>
          <w:tcPr>
            <w:tcW w:w="7813" w:type="dxa"/>
          </w:tcPr>
          <w:p w14:paraId="11B8CCC8" w14:textId="77777777" w:rsidR="001215F2" w:rsidRPr="001215F2" w:rsidRDefault="001215F2" w:rsidP="001215F2">
            <w:pPr>
              <w:pStyle w:val="CIUNormal"/>
              <w:spacing w:before="20" w:after="20" w:line="240" w:lineRule="auto"/>
              <w:ind w:hanging="825"/>
              <w:rPr>
                <w:sz w:val="18"/>
                <w:szCs w:val="18"/>
              </w:rPr>
            </w:pPr>
            <w:r w:rsidRPr="001215F2">
              <w:rPr>
                <w:sz w:val="18"/>
                <w:szCs w:val="18"/>
              </w:rPr>
              <w:t>Human Capital Project</w:t>
            </w:r>
          </w:p>
        </w:tc>
      </w:tr>
      <w:tr w:rsidR="001215F2" w:rsidRPr="006E5025" w14:paraId="58535A0D" w14:textId="77777777" w:rsidTr="001215F2">
        <w:trPr>
          <w:jc w:val="center"/>
        </w:trPr>
        <w:tc>
          <w:tcPr>
            <w:tcW w:w="1275" w:type="dxa"/>
          </w:tcPr>
          <w:p w14:paraId="5A5EA293" w14:textId="77777777" w:rsidR="001215F2" w:rsidRPr="001215F2" w:rsidRDefault="001215F2" w:rsidP="001215F2">
            <w:pPr>
              <w:pStyle w:val="CIUNormal"/>
              <w:spacing w:before="20" w:after="20" w:line="240" w:lineRule="auto"/>
              <w:ind w:hanging="851"/>
              <w:rPr>
                <w:sz w:val="18"/>
                <w:szCs w:val="18"/>
              </w:rPr>
            </w:pPr>
            <w:r w:rsidRPr="001215F2">
              <w:rPr>
                <w:sz w:val="18"/>
                <w:szCs w:val="18"/>
              </w:rPr>
              <w:t>HDI</w:t>
            </w:r>
          </w:p>
        </w:tc>
        <w:tc>
          <w:tcPr>
            <w:tcW w:w="7813" w:type="dxa"/>
          </w:tcPr>
          <w:p w14:paraId="7B8FD7B6" w14:textId="77777777" w:rsidR="001215F2" w:rsidRPr="001215F2" w:rsidRDefault="001215F2" w:rsidP="001215F2">
            <w:pPr>
              <w:pStyle w:val="CIUNormal"/>
              <w:spacing w:before="20" w:after="20" w:line="240" w:lineRule="auto"/>
              <w:ind w:hanging="825"/>
              <w:rPr>
                <w:sz w:val="18"/>
                <w:szCs w:val="18"/>
              </w:rPr>
            </w:pPr>
            <w:r w:rsidRPr="001215F2">
              <w:rPr>
                <w:sz w:val="18"/>
                <w:szCs w:val="18"/>
              </w:rPr>
              <w:t>Human Development Index</w:t>
            </w:r>
          </w:p>
        </w:tc>
      </w:tr>
      <w:tr w:rsidR="001215F2" w:rsidRPr="006E5025" w14:paraId="5F0EA250" w14:textId="77777777" w:rsidTr="001215F2">
        <w:trPr>
          <w:jc w:val="center"/>
        </w:trPr>
        <w:tc>
          <w:tcPr>
            <w:tcW w:w="1275" w:type="dxa"/>
          </w:tcPr>
          <w:p w14:paraId="10B28529" w14:textId="77777777" w:rsidR="001215F2" w:rsidRPr="001215F2" w:rsidRDefault="001215F2" w:rsidP="001215F2">
            <w:pPr>
              <w:pStyle w:val="CIUNormal"/>
              <w:spacing w:before="20" w:after="20" w:line="240" w:lineRule="auto"/>
              <w:ind w:hanging="851"/>
              <w:rPr>
                <w:sz w:val="18"/>
                <w:szCs w:val="18"/>
              </w:rPr>
            </w:pPr>
            <w:r w:rsidRPr="001215F2">
              <w:rPr>
                <w:sz w:val="18"/>
                <w:szCs w:val="18"/>
              </w:rPr>
              <w:t>HESA</w:t>
            </w:r>
          </w:p>
        </w:tc>
        <w:tc>
          <w:tcPr>
            <w:tcW w:w="7813" w:type="dxa"/>
          </w:tcPr>
          <w:p w14:paraId="2BAB209B" w14:textId="77777777" w:rsidR="001215F2" w:rsidRPr="001215F2" w:rsidRDefault="001215F2" w:rsidP="001215F2">
            <w:pPr>
              <w:pStyle w:val="CIUNormal"/>
              <w:spacing w:before="20" w:after="20" w:line="240" w:lineRule="auto"/>
              <w:ind w:hanging="825"/>
              <w:rPr>
                <w:sz w:val="18"/>
                <w:szCs w:val="18"/>
              </w:rPr>
            </w:pPr>
            <w:r w:rsidRPr="001215F2">
              <w:rPr>
                <w:sz w:val="18"/>
                <w:szCs w:val="18"/>
              </w:rPr>
              <w:t>Health, Education and Social Affairs</w:t>
            </w:r>
          </w:p>
        </w:tc>
      </w:tr>
      <w:tr w:rsidR="001215F2" w:rsidRPr="006E5025" w14:paraId="6093E015" w14:textId="77777777" w:rsidTr="001215F2">
        <w:trPr>
          <w:jc w:val="center"/>
        </w:trPr>
        <w:tc>
          <w:tcPr>
            <w:tcW w:w="1275" w:type="dxa"/>
          </w:tcPr>
          <w:p w14:paraId="4F75C641" w14:textId="77777777" w:rsidR="001215F2" w:rsidRPr="001215F2" w:rsidRDefault="001215F2" w:rsidP="001215F2">
            <w:pPr>
              <w:pStyle w:val="CIUNormal"/>
              <w:spacing w:before="20" w:after="20" w:line="240" w:lineRule="auto"/>
              <w:ind w:hanging="851"/>
              <w:rPr>
                <w:sz w:val="18"/>
                <w:szCs w:val="18"/>
              </w:rPr>
            </w:pPr>
            <w:r w:rsidRPr="001215F2">
              <w:rPr>
                <w:sz w:val="18"/>
                <w:szCs w:val="18"/>
              </w:rPr>
              <w:t>HIES</w:t>
            </w:r>
          </w:p>
        </w:tc>
        <w:tc>
          <w:tcPr>
            <w:tcW w:w="7813" w:type="dxa"/>
          </w:tcPr>
          <w:p w14:paraId="74439ABB" w14:textId="77777777" w:rsidR="001215F2" w:rsidRPr="001215F2" w:rsidRDefault="001215F2" w:rsidP="001215F2">
            <w:pPr>
              <w:pStyle w:val="CIUNormal"/>
              <w:spacing w:before="20" w:after="20" w:line="240" w:lineRule="auto"/>
              <w:ind w:hanging="825"/>
              <w:rPr>
                <w:sz w:val="18"/>
                <w:szCs w:val="18"/>
              </w:rPr>
            </w:pPr>
            <w:r w:rsidRPr="001215F2">
              <w:rPr>
                <w:sz w:val="18"/>
                <w:szCs w:val="18"/>
              </w:rPr>
              <w:t>Household Integrated Economic Survey</w:t>
            </w:r>
          </w:p>
        </w:tc>
      </w:tr>
      <w:tr w:rsidR="001215F2" w:rsidRPr="005921A6" w14:paraId="35A1AEFA" w14:textId="77777777" w:rsidTr="001215F2">
        <w:trPr>
          <w:jc w:val="center"/>
        </w:trPr>
        <w:tc>
          <w:tcPr>
            <w:tcW w:w="1275" w:type="dxa"/>
          </w:tcPr>
          <w:p w14:paraId="2408720D" w14:textId="77777777" w:rsidR="001215F2" w:rsidRPr="001215F2" w:rsidRDefault="001215F2" w:rsidP="001215F2">
            <w:pPr>
              <w:pStyle w:val="CIUNormal"/>
              <w:spacing w:before="20" w:after="20" w:line="240" w:lineRule="auto"/>
              <w:ind w:hanging="851"/>
              <w:rPr>
                <w:sz w:val="18"/>
                <w:szCs w:val="18"/>
              </w:rPr>
            </w:pPr>
            <w:r w:rsidRPr="001215F2">
              <w:rPr>
                <w:sz w:val="18"/>
                <w:szCs w:val="18"/>
              </w:rPr>
              <w:t>HPA</w:t>
            </w:r>
          </w:p>
        </w:tc>
        <w:tc>
          <w:tcPr>
            <w:tcW w:w="7813" w:type="dxa"/>
          </w:tcPr>
          <w:p w14:paraId="730C3031" w14:textId="77777777" w:rsidR="001215F2" w:rsidRPr="001215F2" w:rsidRDefault="001215F2" w:rsidP="001215F2">
            <w:pPr>
              <w:pStyle w:val="CIUNormal"/>
              <w:spacing w:before="20" w:after="20" w:line="240" w:lineRule="auto"/>
              <w:ind w:hanging="825"/>
              <w:rPr>
                <w:sz w:val="18"/>
                <w:szCs w:val="18"/>
              </w:rPr>
            </w:pPr>
            <w:r w:rsidRPr="001215F2">
              <w:rPr>
                <w:sz w:val="18"/>
                <w:szCs w:val="18"/>
              </w:rPr>
              <w:t>Historic Preservation Act</w:t>
            </w:r>
          </w:p>
        </w:tc>
      </w:tr>
      <w:tr w:rsidR="001215F2" w:rsidRPr="005921A6" w14:paraId="4C1FB1C9" w14:textId="77777777" w:rsidTr="001215F2">
        <w:trPr>
          <w:jc w:val="center"/>
        </w:trPr>
        <w:tc>
          <w:tcPr>
            <w:tcW w:w="1275" w:type="dxa"/>
          </w:tcPr>
          <w:p w14:paraId="16C28B4F" w14:textId="77777777" w:rsidR="001215F2" w:rsidRPr="001215F2" w:rsidRDefault="001215F2" w:rsidP="001215F2">
            <w:pPr>
              <w:pStyle w:val="CIUNormal"/>
              <w:spacing w:before="20" w:after="20" w:line="240" w:lineRule="auto"/>
              <w:ind w:hanging="851"/>
              <w:rPr>
                <w:sz w:val="18"/>
                <w:szCs w:val="18"/>
              </w:rPr>
            </w:pPr>
            <w:r w:rsidRPr="001215F2">
              <w:rPr>
                <w:sz w:val="18"/>
                <w:szCs w:val="18"/>
              </w:rPr>
              <w:t>HT</w:t>
            </w:r>
          </w:p>
        </w:tc>
        <w:tc>
          <w:tcPr>
            <w:tcW w:w="7813" w:type="dxa"/>
          </w:tcPr>
          <w:p w14:paraId="40670B0C" w14:textId="77777777" w:rsidR="001215F2" w:rsidRPr="001215F2" w:rsidRDefault="001215F2" w:rsidP="001215F2">
            <w:pPr>
              <w:pStyle w:val="CIUNormal"/>
              <w:spacing w:before="20" w:after="20" w:line="240" w:lineRule="auto"/>
              <w:ind w:hanging="825"/>
              <w:rPr>
                <w:sz w:val="18"/>
                <w:szCs w:val="18"/>
              </w:rPr>
            </w:pPr>
            <w:r w:rsidRPr="001215F2">
              <w:rPr>
                <w:sz w:val="18"/>
                <w:szCs w:val="18"/>
              </w:rPr>
              <w:t>Human Trafficking</w:t>
            </w:r>
          </w:p>
        </w:tc>
      </w:tr>
      <w:tr w:rsidR="001215F2" w:rsidRPr="006E5025" w14:paraId="42F8EFBC" w14:textId="77777777" w:rsidTr="001215F2">
        <w:trPr>
          <w:jc w:val="center"/>
        </w:trPr>
        <w:tc>
          <w:tcPr>
            <w:tcW w:w="1275" w:type="dxa"/>
          </w:tcPr>
          <w:p w14:paraId="76F45178" w14:textId="77777777" w:rsidR="001215F2" w:rsidRPr="001215F2" w:rsidRDefault="001215F2" w:rsidP="001215F2">
            <w:pPr>
              <w:pStyle w:val="CIUNormal"/>
              <w:spacing w:before="20" w:after="20" w:line="240" w:lineRule="auto"/>
              <w:ind w:hanging="851"/>
              <w:rPr>
                <w:sz w:val="18"/>
                <w:szCs w:val="18"/>
              </w:rPr>
            </w:pPr>
            <w:r w:rsidRPr="001215F2">
              <w:rPr>
                <w:sz w:val="18"/>
                <w:szCs w:val="18"/>
              </w:rPr>
              <w:t>IA</w:t>
            </w:r>
          </w:p>
        </w:tc>
        <w:tc>
          <w:tcPr>
            <w:tcW w:w="7813" w:type="dxa"/>
          </w:tcPr>
          <w:p w14:paraId="15E6668D" w14:textId="77777777" w:rsidR="001215F2" w:rsidRPr="001215F2" w:rsidRDefault="001215F2" w:rsidP="001215F2">
            <w:pPr>
              <w:pStyle w:val="CIUNormal"/>
              <w:spacing w:before="20" w:after="20" w:line="240" w:lineRule="auto"/>
              <w:ind w:hanging="825"/>
              <w:rPr>
                <w:sz w:val="18"/>
                <w:szCs w:val="18"/>
              </w:rPr>
            </w:pPr>
            <w:r w:rsidRPr="001215F2">
              <w:rPr>
                <w:sz w:val="18"/>
                <w:szCs w:val="18"/>
              </w:rPr>
              <w:t>Implementing Agency</w:t>
            </w:r>
          </w:p>
        </w:tc>
      </w:tr>
      <w:tr w:rsidR="001215F2" w:rsidRPr="005921A6" w14:paraId="118D0461" w14:textId="77777777" w:rsidTr="001215F2">
        <w:trPr>
          <w:jc w:val="center"/>
        </w:trPr>
        <w:tc>
          <w:tcPr>
            <w:tcW w:w="1275" w:type="dxa"/>
          </w:tcPr>
          <w:p w14:paraId="6311E832" w14:textId="77777777" w:rsidR="001215F2" w:rsidRPr="001215F2" w:rsidRDefault="001215F2" w:rsidP="001215F2">
            <w:pPr>
              <w:pStyle w:val="CIUNormal"/>
              <w:spacing w:before="20" w:after="20" w:line="240" w:lineRule="auto"/>
              <w:ind w:hanging="851"/>
              <w:rPr>
                <w:sz w:val="18"/>
                <w:szCs w:val="18"/>
              </w:rPr>
            </w:pPr>
            <w:r w:rsidRPr="001215F2">
              <w:rPr>
                <w:sz w:val="18"/>
                <w:szCs w:val="18"/>
              </w:rPr>
              <w:t>ICHNS</w:t>
            </w:r>
          </w:p>
        </w:tc>
        <w:tc>
          <w:tcPr>
            <w:tcW w:w="7813" w:type="dxa"/>
          </w:tcPr>
          <w:p w14:paraId="4105AB64" w14:textId="77777777" w:rsidR="001215F2" w:rsidRPr="001215F2" w:rsidRDefault="001215F2" w:rsidP="001215F2">
            <w:pPr>
              <w:pStyle w:val="CIUNormal"/>
              <w:spacing w:before="20" w:after="20" w:line="240" w:lineRule="auto"/>
              <w:ind w:left="0"/>
              <w:rPr>
                <w:sz w:val="18"/>
                <w:szCs w:val="18"/>
              </w:rPr>
            </w:pPr>
            <w:r w:rsidRPr="001215F2">
              <w:rPr>
                <w:sz w:val="18"/>
                <w:szCs w:val="18"/>
              </w:rPr>
              <w:t>Integrated Child Health and Nutrition</w:t>
            </w:r>
          </w:p>
        </w:tc>
      </w:tr>
      <w:tr w:rsidR="001215F2" w:rsidRPr="006E5025" w14:paraId="016C369B" w14:textId="77777777" w:rsidTr="001215F2">
        <w:trPr>
          <w:jc w:val="center"/>
        </w:trPr>
        <w:tc>
          <w:tcPr>
            <w:tcW w:w="1275" w:type="dxa"/>
          </w:tcPr>
          <w:p w14:paraId="69EDCA0A" w14:textId="77777777" w:rsidR="001215F2" w:rsidRPr="001215F2" w:rsidRDefault="001215F2" w:rsidP="001215F2">
            <w:pPr>
              <w:pStyle w:val="CIUNormal"/>
              <w:spacing w:before="20" w:after="20" w:line="240" w:lineRule="auto"/>
              <w:ind w:hanging="851"/>
              <w:rPr>
                <w:sz w:val="18"/>
                <w:szCs w:val="18"/>
              </w:rPr>
            </w:pPr>
            <w:r w:rsidRPr="001215F2">
              <w:rPr>
                <w:sz w:val="18"/>
                <w:szCs w:val="18"/>
              </w:rPr>
              <w:t>IDA</w:t>
            </w:r>
          </w:p>
        </w:tc>
        <w:tc>
          <w:tcPr>
            <w:tcW w:w="7813" w:type="dxa"/>
          </w:tcPr>
          <w:p w14:paraId="626CC270"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International Development Association </w:t>
            </w:r>
          </w:p>
        </w:tc>
      </w:tr>
      <w:tr w:rsidR="001215F2" w:rsidRPr="006E5025" w14:paraId="2695544E" w14:textId="77777777" w:rsidTr="001215F2">
        <w:trPr>
          <w:jc w:val="center"/>
        </w:trPr>
        <w:tc>
          <w:tcPr>
            <w:tcW w:w="1275" w:type="dxa"/>
          </w:tcPr>
          <w:p w14:paraId="2F778BB6" w14:textId="77777777" w:rsidR="001215F2" w:rsidRPr="001215F2" w:rsidRDefault="001215F2" w:rsidP="001215F2">
            <w:pPr>
              <w:pStyle w:val="CIUNormal"/>
              <w:spacing w:before="20" w:after="20" w:line="240" w:lineRule="auto"/>
              <w:ind w:hanging="851"/>
              <w:rPr>
                <w:sz w:val="18"/>
                <w:szCs w:val="18"/>
              </w:rPr>
            </w:pPr>
            <w:r w:rsidRPr="001215F2">
              <w:rPr>
                <w:sz w:val="18"/>
                <w:szCs w:val="18"/>
              </w:rPr>
              <w:t>IEC</w:t>
            </w:r>
          </w:p>
        </w:tc>
        <w:tc>
          <w:tcPr>
            <w:tcW w:w="7813" w:type="dxa"/>
          </w:tcPr>
          <w:p w14:paraId="18378FD3" w14:textId="77777777" w:rsidR="001215F2" w:rsidRPr="001215F2" w:rsidRDefault="001215F2" w:rsidP="001215F2">
            <w:pPr>
              <w:pStyle w:val="CIUNormal"/>
              <w:spacing w:before="20" w:after="20" w:line="240" w:lineRule="auto"/>
              <w:ind w:hanging="825"/>
              <w:rPr>
                <w:sz w:val="18"/>
                <w:szCs w:val="18"/>
              </w:rPr>
            </w:pPr>
            <w:r w:rsidRPr="001215F2">
              <w:rPr>
                <w:sz w:val="18"/>
                <w:szCs w:val="18"/>
              </w:rPr>
              <w:t xml:space="preserve">Information, Education, and Communication </w:t>
            </w:r>
          </w:p>
        </w:tc>
      </w:tr>
      <w:tr w:rsidR="001215F2" w:rsidRPr="006E5025" w14:paraId="1729CE45" w14:textId="77777777" w:rsidTr="001215F2">
        <w:trPr>
          <w:jc w:val="center"/>
        </w:trPr>
        <w:tc>
          <w:tcPr>
            <w:tcW w:w="1275" w:type="dxa"/>
          </w:tcPr>
          <w:p w14:paraId="49CFEA79" w14:textId="77777777" w:rsidR="001215F2" w:rsidRPr="001215F2" w:rsidRDefault="001215F2" w:rsidP="001215F2">
            <w:pPr>
              <w:pStyle w:val="CIUNormal"/>
              <w:spacing w:before="20" w:after="20" w:line="240" w:lineRule="auto"/>
              <w:ind w:hanging="851"/>
              <w:rPr>
                <w:sz w:val="18"/>
                <w:szCs w:val="18"/>
              </w:rPr>
            </w:pPr>
            <w:r w:rsidRPr="001215F2">
              <w:rPr>
                <w:sz w:val="18"/>
                <w:szCs w:val="18"/>
              </w:rPr>
              <w:t>IQBE</w:t>
            </w:r>
          </w:p>
        </w:tc>
        <w:tc>
          <w:tcPr>
            <w:tcW w:w="7813" w:type="dxa"/>
          </w:tcPr>
          <w:p w14:paraId="4862F3A5" w14:textId="77777777" w:rsidR="001215F2" w:rsidRPr="001215F2" w:rsidRDefault="001215F2" w:rsidP="001215F2">
            <w:pPr>
              <w:pStyle w:val="CIUNormal"/>
              <w:spacing w:before="20" w:after="20" w:line="240" w:lineRule="auto"/>
              <w:ind w:left="850" w:hanging="822"/>
              <w:rPr>
                <w:sz w:val="18"/>
                <w:szCs w:val="18"/>
              </w:rPr>
            </w:pPr>
            <w:r w:rsidRPr="001215F2">
              <w:rPr>
                <w:sz w:val="18"/>
                <w:szCs w:val="18"/>
              </w:rPr>
              <w:t>Improve the Quality of Basic Education</w:t>
            </w:r>
          </w:p>
        </w:tc>
      </w:tr>
      <w:tr w:rsidR="001215F2" w:rsidRPr="001215F2" w14:paraId="300A8BFC" w14:textId="77777777" w:rsidTr="001215F2">
        <w:trPr>
          <w:jc w:val="center"/>
        </w:trPr>
        <w:tc>
          <w:tcPr>
            <w:tcW w:w="1275" w:type="dxa"/>
          </w:tcPr>
          <w:p w14:paraId="0A99E55C"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lastRenderedPageBreak/>
              <w:t>KALGOV</w:t>
            </w:r>
          </w:p>
        </w:tc>
        <w:tc>
          <w:tcPr>
            <w:tcW w:w="7813" w:type="dxa"/>
          </w:tcPr>
          <w:p w14:paraId="4D00BAC9" w14:textId="77777777" w:rsidR="001215F2" w:rsidRPr="001215F2" w:rsidRDefault="001215F2" w:rsidP="001215F2">
            <w:pPr>
              <w:tabs>
                <w:tab w:val="left" w:pos="1418"/>
                <w:tab w:val="left" w:pos="1701"/>
              </w:tabs>
              <w:spacing w:before="20" w:after="20"/>
              <w:rPr>
                <w:sz w:val="18"/>
                <w:szCs w:val="18"/>
              </w:rPr>
            </w:pPr>
            <w:r w:rsidRPr="001215F2">
              <w:rPr>
                <w:bCs/>
                <w:color w:val="000000" w:themeColor="text1"/>
                <w:sz w:val="18"/>
                <w:szCs w:val="18"/>
              </w:rPr>
              <w:t xml:space="preserve">Kwajalein Atoll Local Government </w:t>
            </w:r>
          </w:p>
        </w:tc>
      </w:tr>
      <w:tr w:rsidR="001215F2" w:rsidRPr="001215F2" w14:paraId="77AA84EF" w14:textId="77777777" w:rsidTr="001215F2">
        <w:trPr>
          <w:jc w:val="center"/>
        </w:trPr>
        <w:tc>
          <w:tcPr>
            <w:tcW w:w="1275" w:type="dxa"/>
          </w:tcPr>
          <w:p w14:paraId="1FA909A8"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KRA</w:t>
            </w:r>
          </w:p>
        </w:tc>
        <w:tc>
          <w:tcPr>
            <w:tcW w:w="7813" w:type="dxa"/>
          </w:tcPr>
          <w:p w14:paraId="32E433F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Key Results Area</w:t>
            </w:r>
          </w:p>
        </w:tc>
      </w:tr>
      <w:tr w:rsidR="001215F2" w:rsidRPr="001215F2" w14:paraId="183659CA" w14:textId="77777777" w:rsidTr="001215F2">
        <w:trPr>
          <w:jc w:val="center"/>
        </w:trPr>
        <w:tc>
          <w:tcPr>
            <w:tcW w:w="1275" w:type="dxa"/>
          </w:tcPr>
          <w:p w14:paraId="63BACED7"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L&amp;NA</w:t>
            </w:r>
          </w:p>
        </w:tc>
        <w:tc>
          <w:tcPr>
            <w:tcW w:w="7813" w:type="dxa"/>
          </w:tcPr>
          <w:p w14:paraId="109DFE6D"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Loss and Needs Assessment </w:t>
            </w:r>
          </w:p>
        </w:tc>
      </w:tr>
      <w:tr w:rsidR="001215F2" w:rsidRPr="001215F2" w14:paraId="254D6BF8" w14:textId="77777777" w:rsidTr="001215F2">
        <w:trPr>
          <w:jc w:val="center"/>
        </w:trPr>
        <w:tc>
          <w:tcPr>
            <w:tcW w:w="1275" w:type="dxa"/>
          </w:tcPr>
          <w:p w14:paraId="781F6B14"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LMP</w:t>
            </w:r>
          </w:p>
        </w:tc>
        <w:tc>
          <w:tcPr>
            <w:tcW w:w="7813" w:type="dxa"/>
          </w:tcPr>
          <w:p w14:paraId="685BD02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Labor Management and Health &amp; Safety Procedures (LMP)</w:t>
            </w:r>
          </w:p>
        </w:tc>
      </w:tr>
      <w:tr w:rsidR="001215F2" w:rsidRPr="001215F2" w14:paraId="22D68731" w14:textId="77777777" w:rsidTr="001215F2">
        <w:trPr>
          <w:jc w:val="center"/>
        </w:trPr>
        <w:tc>
          <w:tcPr>
            <w:tcW w:w="1275" w:type="dxa"/>
          </w:tcPr>
          <w:p w14:paraId="2633CFFA"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M&amp;E</w:t>
            </w:r>
          </w:p>
        </w:tc>
        <w:tc>
          <w:tcPr>
            <w:tcW w:w="7813" w:type="dxa"/>
          </w:tcPr>
          <w:p w14:paraId="2CBE7D3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Monitoring and Evaluation</w:t>
            </w:r>
          </w:p>
        </w:tc>
      </w:tr>
      <w:tr w:rsidR="001215F2" w:rsidRPr="001215F2" w14:paraId="366E70F0" w14:textId="77777777" w:rsidTr="001215F2">
        <w:trPr>
          <w:jc w:val="center"/>
        </w:trPr>
        <w:tc>
          <w:tcPr>
            <w:tcW w:w="1275" w:type="dxa"/>
          </w:tcPr>
          <w:p w14:paraId="1B0D1EF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MALGOV</w:t>
            </w:r>
          </w:p>
        </w:tc>
        <w:tc>
          <w:tcPr>
            <w:tcW w:w="7813" w:type="dxa"/>
          </w:tcPr>
          <w:p w14:paraId="6169E476" w14:textId="77777777" w:rsidR="001215F2" w:rsidRPr="001215F2" w:rsidRDefault="001215F2" w:rsidP="001215F2">
            <w:pPr>
              <w:widowControl/>
              <w:tabs>
                <w:tab w:val="left" w:pos="1418"/>
                <w:tab w:val="left" w:pos="1701"/>
              </w:tabs>
              <w:autoSpaceDE/>
              <w:autoSpaceDN/>
              <w:spacing w:before="20" w:after="20"/>
              <w:rPr>
                <w:b/>
                <w:bCs/>
                <w:sz w:val="18"/>
                <w:szCs w:val="18"/>
              </w:rPr>
            </w:pPr>
            <w:r w:rsidRPr="001215F2">
              <w:rPr>
                <w:sz w:val="18"/>
                <w:szCs w:val="18"/>
              </w:rPr>
              <w:t xml:space="preserve">Majuro Atoll Local Government </w:t>
            </w:r>
          </w:p>
        </w:tc>
      </w:tr>
      <w:tr w:rsidR="001215F2" w:rsidRPr="001215F2" w14:paraId="7E6E09E1" w14:textId="77777777" w:rsidTr="001215F2">
        <w:trPr>
          <w:jc w:val="center"/>
        </w:trPr>
        <w:tc>
          <w:tcPr>
            <w:tcW w:w="1275" w:type="dxa"/>
          </w:tcPr>
          <w:p w14:paraId="45EF7A82"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MEAL</w:t>
            </w:r>
          </w:p>
        </w:tc>
        <w:tc>
          <w:tcPr>
            <w:tcW w:w="7813" w:type="dxa"/>
          </w:tcPr>
          <w:p w14:paraId="0F3BA67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Monitoring, Evaluation and Adaptive Learning </w:t>
            </w:r>
          </w:p>
        </w:tc>
      </w:tr>
      <w:tr w:rsidR="001215F2" w:rsidRPr="001215F2" w14:paraId="5DDBAF7E" w14:textId="77777777" w:rsidTr="001215F2">
        <w:trPr>
          <w:jc w:val="center"/>
        </w:trPr>
        <w:tc>
          <w:tcPr>
            <w:tcW w:w="1275" w:type="dxa"/>
          </w:tcPr>
          <w:p w14:paraId="5E7DF718"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MEL</w:t>
            </w:r>
          </w:p>
        </w:tc>
        <w:tc>
          <w:tcPr>
            <w:tcW w:w="7813" w:type="dxa"/>
          </w:tcPr>
          <w:p w14:paraId="217D4563"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Monitoring, Evaluation, Learning </w:t>
            </w:r>
          </w:p>
        </w:tc>
      </w:tr>
      <w:tr w:rsidR="001215F2" w:rsidRPr="001215F2" w14:paraId="720690C8" w14:textId="77777777" w:rsidTr="001215F2">
        <w:trPr>
          <w:jc w:val="center"/>
        </w:trPr>
        <w:tc>
          <w:tcPr>
            <w:tcW w:w="1275" w:type="dxa"/>
          </w:tcPr>
          <w:p w14:paraId="4FE86E62"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MCH</w:t>
            </w:r>
          </w:p>
        </w:tc>
        <w:tc>
          <w:tcPr>
            <w:tcW w:w="7813" w:type="dxa"/>
          </w:tcPr>
          <w:p w14:paraId="22DF77E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Maternal and child health</w:t>
            </w:r>
          </w:p>
        </w:tc>
      </w:tr>
      <w:tr w:rsidR="001215F2" w:rsidRPr="001215F2" w14:paraId="263CD8B0" w14:textId="77777777" w:rsidTr="001215F2">
        <w:trPr>
          <w:jc w:val="center"/>
        </w:trPr>
        <w:tc>
          <w:tcPr>
            <w:tcW w:w="1275" w:type="dxa"/>
          </w:tcPr>
          <w:p w14:paraId="00ED42A5"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MIDPO</w:t>
            </w:r>
          </w:p>
        </w:tc>
        <w:tc>
          <w:tcPr>
            <w:tcW w:w="7813" w:type="dxa"/>
          </w:tcPr>
          <w:p w14:paraId="29225C5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Marshall Islands Disabled Persons Organization</w:t>
            </w:r>
          </w:p>
        </w:tc>
      </w:tr>
      <w:tr w:rsidR="001215F2" w:rsidRPr="001215F2" w14:paraId="0222C5AA" w14:textId="77777777" w:rsidTr="001215F2">
        <w:trPr>
          <w:jc w:val="center"/>
        </w:trPr>
        <w:tc>
          <w:tcPr>
            <w:tcW w:w="1275" w:type="dxa"/>
          </w:tcPr>
          <w:p w14:paraId="0751929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MIS</w:t>
            </w:r>
          </w:p>
        </w:tc>
        <w:tc>
          <w:tcPr>
            <w:tcW w:w="7813" w:type="dxa"/>
          </w:tcPr>
          <w:p w14:paraId="5F70B6D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Management Information System</w:t>
            </w:r>
          </w:p>
        </w:tc>
      </w:tr>
      <w:tr w:rsidR="001215F2" w:rsidRPr="001215F2" w14:paraId="6B911FA4" w14:textId="77777777" w:rsidTr="001215F2">
        <w:trPr>
          <w:jc w:val="center"/>
        </w:trPr>
        <w:tc>
          <w:tcPr>
            <w:tcW w:w="1275" w:type="dxa"/>
          </w:tcPr>
          <w:p w14:paraId="0B05B01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MISSA</w:t>
            </w:r>
          </w:p>
        </w:tc>
        <w:tc>
          <w:tcPr>
            <w:tcW w:w="7813" w:type="dxa"/>
          </w:tcPr>
          <w:p w14:paraId="74408DE9"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Marshall Islands Social Security Administration</w:t>
            </w:r>
          </w:p>
        </w:tc>
      </w:tr>
      <w:tr w:rsidR="001215F2" w:rsidRPr="001215F2" w14:paraId="47B34383" w14:textId="77777777" w:rsidTr="001215F2">
        <w:trPr>
          <w:jc w:val="center"/>
        </w:trPr>
        <w:tc>
          <w:tcPr>
            <w:tcW w:w="1275" w:type="dxa"/>
          </w:tcPr>
          <w:p w14:paraId="3977B8CF"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MOCIA</w:t>
            </w:r>
          </w:p>
        </w:tc>
        <w:tc>
          <w:tcPr>
            <w:tcW w:w="7813" w:type="dxa"/>
          </w:tcPr>
          <w:p w14:paraId="40F9BC2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Ministry of Culture and Internal Affairs</w:t>
            </w:r>
          </w:p>
        </w:tc>
      </w:tr>
      <w:tr w:rsidR="001215F2" w:rsidRPr="001215F2" w14:paraId="3DD0F8F4" w14:textId="77777777" w:rsidTr="001215F2">
        <w:trPr>
          <w:jc w:val="center"/>
        </w:trPr>
        <w:tc>
          <w:tcPr>
            <w:tcW w:w="1275" w:type="dxa"/>
          </w:tcPr>
          <w:p w14:paraId="4331C64A"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MOE</w:t>
            </w:r>
          </w:p>
        </w:tc>
        <w:tc>
          <w:tcPr>
            <w:tcW w:w="7813" w:type="dxa"/>
          </w:tcPr>
          <w:p w14:paraId="6790EC95"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Ministry of Education</w:t>
            </w:r>
          </w:p>
        </w:tc>
      </w:tr>
      <w:tr w:rsidR="001215F2" w:rsidRPr="001215F2" w14:paraId="4D1235FF" w14:textId="77777777" w:rsidTr="001215F2">
        <w:trPr>
          <w:jc w:val="center"/>
        </w:trPr>
        <w:tc>
          <w:tcPr>
            <w:tcW w:w="1275" w:type="dxa"/>
          </w:tcPr>
          <w:p w14:paraId="14EB86E7"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 xml:space="preserve">MOF </w:t>
            </w:r>
          </w:p>
        </w:tc>
        <w:tc>
          <w:tcPr>
            <w:tcW w:w="7813" w:type="dxa"/>
          </w:tcPr>
          <w:p w14:paraId="2AA312BA"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Ministry of Finance</w:t>
            </w:r>
          </w:p>
        </w:tc>
      </w:tr>
      <w:tr w:rsidR="001215F2" w:rsidRPr="001215F2" w14:paraId="4961805B" w14:textId="77777777" w:rsidTr="001215F2">
        <w:trPr>
          <w:jc w:val="center"/>
        </w:trPr>
        <w:tc>
          <w:tcPr>
            <w:tcW w:w="1275" w:type="dxa"/>
          </w:tcPr>
          <w:p w14:paraId="4EAE5BF7"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MOHHS</w:t>
            </w:r>
          </w:p>
        </w:tc>
        <w:tc>
          <w:tcPr>
            <w:tcW w:w="7813" w:type="dxa"/>
          </w:tcPr>
          <w:p w14:paraId="120AF4E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Ministry of Health and Human Services</w:t>
            </w:r>
          </w:p>
        </w:tc>
      </w:tr>
      <w:tr w:rsidR="001215F2" w:rsidRPr="001215F2" w14:paraId="2B6B91DA" w14:textId="77777777" w:rsidTr="001215F2">
        <w:trPr>
          <w:jc w:val="center"/>
        </w:trPr>
        <w:tc>
          <w:tcPr>
            <w:tcW w:w="1275" w:type="dxa"/>
          </w:tcPr>
          <w:p w14:paraId="3C85FF5F"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MOUs</w:t>
            </w:r>
          </w:p>
        </w:tc>
        <w:tc>
          <w:tcPr>
            <w:tcW w:w="7813" w:type="dxa"/>
          </w:tcPr>
          <w:p w14:paraId="7BA2B0F5"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Memoranda of Understanding</w:t>
            </w:r>
          </w:p>
        </w:tc>
      </w:tr>
      <w:tr w:rsidR="001215F2" w:rsidRPr="001215F2" w14:paraId="472F71A1" w14:textId="77777777" w:rsidTr="001215F2">
        <w:trPr>
          <w:jc w:val="center"/>
        </w:trPr>
        <w:tc>
          <w:tcPr>
            <w:tcW w:w="1275" w:type="dxa"/>
          </w:tcPr>
          <w:p w14:paraId="58C732EF"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MWIU</w:t>
            </w:r>
          </w:p>
        </w:tc>
        <w:tc>
          <w:tcPr>
            <w:tcW w:w="7813" w:type="dxa"/>
          </w:tcPr>
          <w:p w14:paraId="6CF9D363"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Ministry of Works, Infrastructure, and Utilities</w:t>
            </w:r>
          </w:p>
        </w:tc>
      </w:tr>
      <w:tr w:rsidR="001215F2" w:rsidRPr="001215F2" w14:paraId="74B3701B" w14:textId="77777777" w:rsidTr="001215F2">
        <w:trPr>
          <w:jc w:val="center"/>
        </w:trPr>
        <w:tc>
          <w:tcPr>
            <w:tcW w:w="1275" w:type="dxa"/>
          </w:tcPr>
          <w:p w14:paraId="0227004A"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NCD</w:t>
            </w:r>
          </w:p>
        </w:tc>
        <w:tc>
          <w:tcPr>
            <w:tcW w:w="7813" w:type="dxa"/>
          </w:tcPr>
          <w:p w14:paraId="2D42BF5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Non-communicable disease</w:t>
            </w:r>
          </w:p>
        </w:tc>
      </w:tr>
      <w:tr w:rsidR="001215F2" w:rsidRPr="001215F2" w14:paraId="7CDEB8DE" w14:textId="77777777" w:rsidTr="001215F2">
        <w:trPr>
          <w:jc w:val="center"/>
        </w:trPr>
        <w:tc>
          <w:tcPr>
            <w:tcW w:w="1275" w:type="dxa"/>
          </w:tcPr>
          <w:p w14:paraId="22E0A430"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NDMO</w:t>
            </w:r>
          </w:p>
        </w:tc>
        <w:tc>
          <w:tcPr>
            <w:tcW w:w="7813" w:type="dxa"/>
          </w:tcPr>
          <w:p w14:paraId="1F0779F7"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National Disaster Management Office</w:t>
            </w:r>
          </w:p>
        </w:tc>
      </w:tr>
      <w:tr w:rsidR="001215F2" w:rsidRPr="001215F2" w14:paraId="5622D2C6" w14:textId="77777777" w:rsidTr="001215F2">
        <w:trPr>
          <w:jc w:val="center"/>
        </w:trPr>
        <w:tc>
          <w:tcPr>
            <w:tcW w:w="1275" w:type="dxa"/>
          </w:tcPr>
          <w:p w14:paraId="0767091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NEPA</w:t>
            </w:r>
          </w:p>
        </w:tc>
        <w:tc>
          <w:tcPr>
            <w:tcW w:w="7813" w:type="dxa"/>
          </w:tcPr>
          <w:p w14:paraId="16D3CB16"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National Environmental Protection Act</w:t>
            </w:r>
          </w:p>
        </w:tc>
      </w:tr>
      <w:tr w:rsidR="001215F2" w:rsidRPr="001215F2" w14:paraId="44599AE5" w14:textId="77777777" w:rsidTr="001215F2">
        <w:trPr>
          <w:jc w:val="center"/>
        </w:trPr>
        <w:tc>
          <w:tcPr>
            <w:tcW w:w="1275" w:type="dxa"/>
          </w:tcPr>
          <w:p w14:paraId="10FCD03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NDO</w:t>
            </w:r>
          </w:p>
        </w:tc>
        <w:tc>
          <w:tcPr>
            <w:tcW w:w="7813" w:type="dxa"/>
          </w:tcPr>
          <w:p w14:paraId="4DCCC976"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National Disability Organization</w:t>
            </w:r>
          </w:p>
        </w:tc>
      </w:tr>
      <w:tr w:rsidR="001215F2" w:rsidRPr="001215F2" w14:paraId="2F488BD3" w14:textId="77777777" w:rsidTr="001215F2">
        <w:trPr>
          <w:jc w:val="center"/>
        </w:trPr>
        <w:tc>
          <w:tcPr>
            <w:tcW w:w="1275" w:type="dxa"/>
          </w:tcPr>
          <w:p w14:paraId="3C9813AA"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NGO</w:t>
            </w:r>
          </w:p>
        </w:tc>
        <w:tc>
          <w:tcPr>
            <w:tcW w:w="7813" w:type="dxa"/>
          </w:tcPr>
          <w:p w14:paraId="31373DBF"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Non-governmental Organization </w:t>
            </w:r>
          </w:p>
        </w:tc>
      </w:tr>
      <w:tr w:rsidR="001215F2" w:rsidRPr="001215F2" w14:paraId="15020A1C" w14:textId="77777777" w:rsidTr="001215F2">
        <w:trPr>
          <w:jc w:val="center"/>
        </w:trPr>
        <w:tc>
          <w:tcPr>
            <w:tcW w:w="1275" w:type="dxa"/>
          </w:tcPr>
          <w:p w14:paraId="0D28E36A"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NI</w:t>
            </w:r>
          </w:p>
        </w:tc>
        <w:tc>
          <w:tcPr>
            <w:tcW w:w="7813" w:type="dxa"/>
          </w:tcPr>
          <w:p w14:paraId="74A9111A"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Neighboring Islands</w:t>
            </w:r>
          </w:p>
        </w:tc>
      </w:tr>
      <w:tr w:rsidR="001215F2" w:rsidRPr="001215F2" w14:paraId="7AE5FB9D" w14:textId="77777777" w:rsidTr="001215F2">
        <w:trPr>
          <w:jc w:val="center"/>
        </w:trPr>
        <w:tc>
          <w:tcPr>
            <w:tcW w:w="1275" w:type="dxa"/>
          </w:tcPr>
          <w:p w14:paraId="0A4A8ACC"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NOL</w:t>
            </w:r>
          </w:p>
        </w:tc>
        <w:tc>
          <w:tcPr>
            <w:tcW w:w="7813" w:type="dxa"/>
          </w:tcPr>
          <w:p w14:paraId="68BB778B"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No Objections Letter</w:t>
            </w:r>
          </w:p>
        </w:tc>
      </w:tr>
      <w:tr w:rsidR="001215F2" w:rsidRPr="001215F2" w14:paraId="599A2B7F" w14:textId="77777777" w:rsidTr="001215F2">
        <w:trPr>
          <w:jc w:val="center"/>
        </w:trPr>
        <w:tc>
          <w:tcPr>
            <w:tcW w:w="1275" w:type="dxa"/>
          </w:tcPr>
          <w:p w14:paraId="63F2BA5B"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NSP</w:t>
            </w:r>
          </w:p>
        </w:tc>
        <w:tc>
          <w:tcPr>
            <w:tcW w:w="7813" w:type="dxa"/>
          </w:tcPr>
          <w:p w14:paraId="71E42CDE"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National Strategic Plan</w:t>
            </w:r>
          </w:p>
        </w:tc>
      </w:tr>
      <w:tr w:rsidR="001215F2" w:rsidRPr="001215F2" w14:paraId="752059D9" w14:textId="77777777" w:rsidTr="001215F2">
        <w:trPr>
          <w:jc w:val="center"/>
        </w:trPr>
        <w:tc>
          <w:tcPr>
            <w:tcW w:w="1275" w:type="dxa"/>
          </w:tcPr>
          <w:p w14:paraId="0A8381E1"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OCS</w:t>
            </w:r>
          </w:p>
        </w:tc>
        <w:tc>
          <w:tcPr>
            <w:tcW w:w="7813" w:type="dxa"/>
          </w:tcPr>
          <w:p w14:paraId="721A46F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Office of the Chief Secretary</w:t>
            </w:r>
          </w:p>
        </w:tc>
      </w:tr>
      <w:tr w:rsidR="001215F2" w:rsidRPr="001215F2" w14:paraId="22D2612A" w14:textId="77777777" w:rsidTr="001215F2">
        <w:trPr>
          <w:jc w:val="center"/>
        </w:trPr>
        <w:tc>
          <w:tcPr>
            <w:tcW w:w="1275" w:type="dxa"/>
          </w:tcPr>
          <w:p w14:paraId="7523D2FD"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OHS/p</w:t>
            </w:r>
          </w:p>
        </w:tc>
        <w:tc>
          <w:tcPr>
            <w:tcW w:w="7813" w:type="dxa"/>
          </w:tcPr>
          <w:p w14:paraId="7A62292B"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Occupational Health and Safety / Plan</w:t>
            </w:r>
          </w:p>
        </w:tc>
      </w:tr>
      <w:tr w:rsidR="001215F2" w:rsidRPr="001215F2" w14:paraId="01706B99" w14:textId="77777777" w:rsidTr="001215F2">
        <w:trPr>
          <w:jc w:val="center"/>
        </w:trPr>
        <w:tc>
          <w:tcPr>
            <w:tcW w:w="1275" w:type="dxa"/>
          </w:tcPr>
          <w:p w14:paraId="7BE65C8C"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PAD</w:t>
            </w:r>
          </w:p>
        </w:tc>
        <w:tc>
          <w:tcPr>
            <w:tcW w:w="7813" w:type="dxa"/>
          </w:tcPr>
          <w:p w14:paraId="4F797453"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Project Appraisal Document </w:t>
            </w:r>
          </w:p>
        </w:tc>
      </w:tr>
      <w:tr w:rsidR="001215F2" w:rsidRPr="001215F2" w14:paraId="5A1DD689" w14:textId="77777777" w:rsidTr="001215F2">
        <w:trPr>
          <w:jc w:val="center"/>
        </w:trPr>
        <w:tc>
          <w:tcPr>
            <w:tcW w:w="1275" w:type="dxa"/>
          </w:tcPr>
          <w:p w14:paraId="50DC7F15"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PAP</w:t>
            </w:r>
          </w:p>
        </w:tc>
        <w:tc>
          <w:tcPr>
            <w:tcW w:w="7813" w:type="dxa"/>
          </w:tcPr>
          <w:p w14:paraId="360432CE"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Project-Affected Person</w:t>
            </w:r>
          </w:p>
        </w:tc>
      </w:tr>
      <w:tr w:rsidR="001215F2" w:rsidRPr="001215F2" w14:paraId="7DAA221D" w14:textId="77777777" w:rsidTr="001215F2">
        <w:trPr>
          <w:jc w:val="center"/>
        </w:trPr>
        <w:tc>
          <w:tcPr>
            <w:tcW w:w="1275" w:type="dxa"/>
          </w:tcPr>
          <w:p w14:paraId="6B45AF28"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PBF</w:t>
            </w:r>
          </w:p>
        </w:tc>
        <w:tc>
          <w:tcPr>
            <w:tcW w:w="7813" w:type="dxa"/>
          </w:tcPr>
          <w:p w14:paraId="6B5D845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Performance Based Financing</w:t>
            </w:r>
          </w:p>
        </w:tc>
      </w:tr>
      <w:tr w:rsidR="001215F2" w:rsidRPr="001215F2" w14:paraId="6EAD9FE5" w14:textId="77777777" w:rsidTr="001215F2">
        <w:trPr>
          <w:jc w:val="center"/>
        </w:trPr>
        <w:tc>
          <w:tcPr>
            <w:tcW w:w="1275" w:type="dxa"/>
          </w:tcPr>
          <w:p w14:paraId="02EBBB22"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PDO</w:t>
            </w:r>
          </w:p>
        </w:tc>
        <w:tc>
          <w:tcPr>
            <w:tcW w:w="7813" w:type="dxa"/>
          </w:tcPr>
          <w:p w14:paraId="2876BFED"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Project Development Objectives</w:t>
            </w:r>
          </w:p>
        </w:tc>
      </w:tr>
      <w:tr w:rsidR="001215F2" w:rsidRPr="001215F2" w14:paraId="1418534E" w14:textId="77777777" w:rsidTr="001215F2">
        <w:trPr>
          <w:jc w:val="center"/>
        </w:trPr>
        <w:tc>
          <w:tcPr>
            <w:tcW w:w="1275" w:type="dxa"/>
          </w:tcPr>
          <w:p w14:paraId="15DBF8E6"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PEA</w:t>
            </w:r>
          </w:p>
        </w:tc>
        <w:tc>
          <w:tcPr>
            <w:tcW w:w="7813" w:type="dxa"/>
          </w:tcPr>
          <w:p w14:paraId="32E847D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Preliminary Environmental Assessment </w:t>
            </w:r>
          </w:p>
        </w:tc>
      </w:tr>
      <w:tr w:rsidR="001215F2" w:rsidRPr="001215F2" w14:paraId="702117D8" w14:textId="77777777" w:rsidTr="001215F2">
        <w:trPr>
          <w:jc w:val="center"/>
        </w:trPr>
        <w:tc>
          <w:tcPr>
            <w:tcW w:w="1275" w:type="dxa"/>
          </w:tcPr>
          <w:p w14:paraId="04408F2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PEARL</w:t>
            </w:r>
          </w:p>
        </w:tc>
        <w:tc>
          <w:tcPr>
            <w:tcW w:w="7813" w:type="dxa"/>
          </w:tcPr>
          <w:p w14:paraId="3BC0D7BC"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Pacific Early Age Readiness and Learning Program</w:t>
            </w:r>
          </w:p>
        </w:tc>
      </w:tr>
      <w:tr w:rsidR="001215F2" w:rsidRPr="001215F2" w14:paraId="439E1FE2" w14:textId="77777777" w:rsidTr="001215F2">
        <w:trPr>
          <w:jc w:val="center"/>
        </w:trPr>
        <w:tc>
          <w:tcPr>
            <w:tcW w:w="1275" w:type="dxa"/>
          </w:tcPr>
          <w:p w14:paraId="409C9D6C"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PICs</w:t>
            </w:r>
          </w:p>
        </w:tc>
        <w:tc>
          <w:tcPr>
            <w:tcW w:w="7813" w:type="dxa"/>
          </w:tcPr>
          <w:p w14:paraId="53501E1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Pacific Island Countries </w:t>
            </w:r>
          </w:p>
        </w:tc>
      </w:tr>
      <w:tr w:rsidR="001215F2" w:rsidRPr="001215F2" w14:paraId="145F5040" w14:textId="77777777" w:rsidTr="001215F2">
        <w:trPr>
          <w:jc w:val="center"/>
        </w:trPr>
        <w:tc>
          <w:tcPr>
            <w:tcW w:w="1275" w:type="dxa"/>
          </w:tcPr>
          <w:p w14:paraId="2439F34D"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PIU</w:t>
            </w:r>
          </w:p>
        </w:tc>
        <w:tc>
          <w:tcPr>
            <w:tcW w:w="7813" w:type="dxa"/>
          </w:tcPr>
          <w:p w14:paraId="5E378E6A"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Project Implementation Unit</w:t>
            </w:r>
          </w:p>
        </w:tc>
      </w:tr>
      <w:tr w:rsidR="001215F2" w:rsidRPr="001215F2" w14:paraId="636199A9" w14:textId="77777777" w:rsidTr="001215F2">
        <w:trPr>
          <w:jc w:val="center"/>
        </w:trPr>
        <w:tc>
          <w:tcPr>
            <w:tcW w:w="1275" w:type="dxa"/>
          </w:tcPr>
          <w:p w14:paraId="279675A0"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PLWD</w:t>
            </w:r>
          </w:p>
        </w:tc>
        <w:tc>
          <w:tcPr>
            <w:tcW w:w="7813" w:type="dxa"/>
          </w:tcPr>
          <w:p w14:paraId="522B54D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People Living with Disabilities </w:t>
            </w:r>
          </w:p>
        </w:tc>
      </w:tr>
      <w:tr w:rsidR="001215F2" w:rsidRPr="001215F2" w14:paraId="5A025E9C" w14:textId="77777777" w:rsidTr="001215F2">
        <w:trPr>
          <w:jc w:val="center"/>
        </w:trPr>
        <w:tc>
          <w:tcPr>
            <w:tcW w:w="1275" w:type="dxa"/>
          </w:tcPr>
          <w:p w14:paraId="3250CA07"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POM</w:t>
            </w:r>
          </w:p>
        </w:tc>
        <w:tc>
          <w:tcPr>
            <w:tcW w:w="7813" w:type="dxa"/>
          </w:tcPr>
          <w:p w14:paraId="60633C0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Project Operations Manual</w:t>
            </w:r>
          </w:p>
        </w:tc>
      </w:tr>
      <w:tr w:rsidR="001215F2" w:rsidRPr="001215F2" w14:paraId="6B1704D2" w14:textId="77777777" w:rsidTr="001215F2">
        <w:trPr>
          <w:jc w:val="center"/>
        </w:trPr>
        <w:tc>
          <w:tcPr>
            <w:tcW w:w="1275" w:type="dxa"/>
          </w:tcPr>
          <w:p w14:paraId="27F47BDD"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PPE</w:t>
            </w:r>
          </w:p>
        </w:tc>
        <w:tc>
          <w:tcPr>
            <w:tcW w:w="7813" w:type="dxa"/>
          </w:tcPr>
          <w:p w14:paraId="6940840E"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Personal Protective Equipment </w:t>
            </w:r>
          </w:p>
        </w:tc>
      </w:tr>
      <w:tr w:rsidR="001215F2" w:rsidRPr="001215F2" w14:paraId="6753C714" w14:textId="77777777" w:rsidTr="001215F2">
        <w:trPr>
          <w:jc w:val="center"/>
        </w:trPr>
        <w:tc>
          <w:tcPr>
            <w:tcW w:w="1275" w:type="dxa"/>
          </w:tcPr>
          <w:p w14:paraId="6D20D02B"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PPM</w:t>
            </w:r>
          </w:p>
        </w:tc>
        <w:tc>
          <w:tcPr>
            <w:tcW w:w="7813" w:type="dxa"/>
          </w:tcPr>
          <w:p w14:paraId="1EDEE068"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Project Preparation Mission</w:t>
            </w:r>
          </w:p>
        </w:tc>
      </w:tr>
      <w:tr w:rsidR="001215F2" w:rsidRPr="001215F2" w14:paraId="7115CA96" w14:textId="77777777" w:rsidTr="001215F2">
        <w:trPr>
          <w:jc w:val="center"/>
        </w:trPr>
        <w:tc>
          <w:tcPr>
            <w:tcW w:w="1275" w:type="dxa"/>
          </w:tcPr>
          <w:p w14:paraId="1409272E"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PSC</w:t>
            </w:r>
          </w:p>
        </w:tc>
        <w:tc>
          <w:tcPr>
            <w:tcW w:w="7813" w:type="dxa"/>
          </w:tcPr>
          <w:p w14:paraId="3E30CC2E"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Program Steering Committee</w:t>
            </w:r>
          </w:p>
        </w:tc>
      </w:tr>
      <w:tr w:rsidR="001215F2" w:rsidRPr="001215F2" w14:paraId="1E13CD1D" w14:textId="77777777" w:rsidTr="001215F2">
        <w:trPr>
          <w:jc w:val="center"/>
        </w:trPr>
        <w:tc>
          <w:tcPr>
            <w:tcW w:w="1275" w:type="dxa"/>
          </w:tcPr>
          <w:p w14:paraId="6C09E070"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PRC4ECCE</w:t>
            </w:r>
          </w:p>
        </w:tc>
        <w:tc>
          <w:tcPr>
            <w:tcW w:w="7813" w:type="dxa"/>
          </w:tcPr>
          <w:p w14:paraId="51F423F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Pacific Regional Council for Early Childhood Care and Education</w:t>
            </w:r>
          </w:p>
        </w:tc>
      </w:tr>
      <w:tr w:rsidR="001215F2" w:rsidRPr="001215F2" w14:paraId="017236C4" w14:textId="77777777" w:rsidTr="001215F2">
        <w:trPr>
          <w:jc w:val="center"/>
        </w:trPr>
        <w:tc>
          <w:tcPr>
            <w:tcW w:w="1275" w:type="dxa"/>
          </w:tcPr>
          <w:p w14:paraId="78B08EF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PSS</w:t>
            </w:r>
          </w:p>
        </w:tc>
        <w:tc>
          <w:tcPr>
            <w:tcW w:w="7813" w:type="dxa"/>
          </w:tcPr>
          <w:p w14:paraId="2869E49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Public School System</w:t>
            </w:r>
          </w:p>
        </w:tc>
      </w:tr>
      <w:tr w:rsidR="001215F2" w:rsidRPr="001215F2" w14:paraId="05EC6B0C" w14:textId="77777777" w:rsidTr="001215F2">
        <w:trPr>
          <w:jc w:val="center"/>
        </w:trPr>
        <w:tc>
          <w:tcPr>
            <w:tcW w:w="1275" w:type="dxa"/>
          </w:tcPr>
          <w:p w14:paraId="15ABB780"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RH</w:t>
            </w:r>
          </w:p>
        </w:tc>
        <w:tc>
          <w:tcPr>
            <w:tcW w:w="7813" w:type="dxa"/>
          </w:tcPr>
          <w:p w14:paraId="77AB691D"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Reproductive Health</w:t>
            </w:r>
          </w:p>
        </w:tc>
      </w:tr>
      <w:tr w:rsidR="001215F2" w:rsidRPr="001215F2" w14:paraId="751162A5" w14:textId="77777777" w:rsidTr="001215F2">
        <w:trPr>
          <w:jc w:val="center"/>
        </w:trPr>
        <w:tc>
          <w:tcPr>
            <w:tcW w:w="1275" w:type="dxa"/>
          </w:tcPr>
          <w:p w14:paraId="59D35DA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 xml:space="preserve">RMI </w:t>
            </w:r>
          </w:p>
        </w:tc>
        <w:tc>
          <w:tcPr>
            <w:tcW w:w="7813" w:type="dxa"/>
          </w:tcPr>
          <w:p w14:paraId="1CBC0B7C"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Republic of the Marshall Islands</w:t>
            </w:r>
          </w:p>
        </w:tc>
      </w:tr>
      <w:tr w:rsidR="001215F2" w:rsidRPr="001215F2" w14:paraId="04BFBA9F" w14:textId="77777777" w:rsidTr="001215F2">
        <w:trPr>
          <w:trHeight w:val="58"/>
          <w:jc w:val="center"/>
        </w:trPr>
        <w:tc>
          <w:tcPr>
            <w:tcW w:w="1275" w:type="dxa"/>
          </w:tcPr>
          <w:p w14:paraId="3702428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RMNCH-N</w:t>
            </w:r>
          </w:p>
        </w:tc>
        <w:tc>
          <w:tcPr>
            <w:tcW w:w="7813" w:type="dxa"/>
          </w:tcPr>
          <w:p w14:paraId="6CBF5F81"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Reproductive, maternal, newborn and child health and nutrition</w:t>
            </w:r>
          </w:p>
        </w:tc>
      </w:tr>
      <w:tr w:rsidR="001215F2" w:rsidRPr="001215F2" w14:paraId="7D227006" w14:textId="77777777" w:rsidTr="001215F2">
        <w:trPr>
          <w:jc w:val="center"/>
        </w:trPr>
        <w:tc>
          <w:tcPr>
            <w:tcW w:w="1275" w:type="dxa"/>
          </w:tcPr>
          <w:p w14:paraId="4A6728D2" w14:textId="1989201F" w:rsidR="001215F2" w:rsidRPr="001215F2" w:rsidRDefault="00D82593" w:rsidP="001215F2">
            <w:pPr>
              <w:widowControl/>
              <w:tabs>
                <w:tab w:val="left" w:pos="1418"/>
                <w:tab w:val="left" w:pos="1701"/>
              </w:tabs>
              <w:autoSpaceDE/>
              <w:autoSpaceDN/>
              <w:spacing w:before="20" w:after="20"/>
              <w:ind w:firstLine="29"/>
              <w:rPr>
                <w:sz w:val="18"/>
                <w:szCs w:val="18"/>
              </w:rPr>
            </w:pPr>
            <w:r>
              <w:rPr>
                <w:sz w:val="18"/>
                <w:szCs w:val="18"/>
              </w:rPr>
              <w:t>SAADE</w:t>
            </w:r>
          </w:p>
        </w:tc>
        <w:tc>
          <w:tcPr>
            <w:tcW w:w="7813" w:type="dxa"/>
          </w:tcPr>
          <w:p w14:paraId="7295EFEE" w14:textId="02121597" w:rsidR="001215F2" w:rsidRPr="001215F2" w:rsidRDefault="00D82593" w:rsidP="001215F2">
            <w:pPr>
              <w:widowControl/>
              <w:tabs>
                <w:tab w:val="left" w:pos="1418"/>
                <w:tab w:val="left" w:pos="1701"/>
              </w:tabs>
              <w:autoSpaceDE/>
              <w:autoSpaceDN/>
              <w:spacing w:before="20" w:after="20"/>
              <w:rPr>
                <w:sz w:val="18"/>
                <w:szCs w:val="18"/>
              </w:rPr>
            </w:pPr>
            <w:r>
              <w:rPr>
                <w:sz w:val="18"/>
                <w:szCs w:val="18"/>
              </w:rPr>
              <w:t>Sex, age, area, disability and ethnicity (disaggregated data)</w:t>
            </w:r>
          </w:p>
        </w:tc>
      </w:tr>
      <w:tr w:rsidR="001215F2" w:rsidRPr="001215F2" w14:paraId="5B2CC4C7" w14:textId="77777777" w:rsidTr="001215F2">
        <w:trPr>
          <w:jc w:val="center"/>
        </w:trPr>
        <w:tc>
          <w:tcPr>
            <w:tcW w:w="1275" w:type="dxa"/>
          </w:tcPr>
          <w:p w14:paraId="2D308C0B"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SBCC</w:t>
            </w:r>
          </w:p>
        </w:tc>
        <w:tc>
          <w:tcPr>
            <w:tcW w:w="7813" w:type="dxa"/>
          </w:tcPr>
          <w:p w14:paraId="3A79513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Social and Behavior Change Communication</w:t>
            </w:r>
          </w:p>
        </w:tc>
      </w:tr>
      <w:tr w:rsidR="001215F2" w:rsidRPr="001215F2" w14:paraId="2789D4E2" w14:textId="77777777" w:rsidTr="001215F2">
        <w:trPr>
          <w:jc w:val="center"/>
        </w:trPr>
        <w:tc>
          <w:tcPr>
            <w:tcW w:w="1275" w:type="dxa"/>
          </w:tcPr>
          <w:p w14:paraId="37E20568"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SEP</w:t>
            </w:r>
          </w:p>
        </w:tc>
        <w:tc>
          <w:tcPr>
            <w:tcW w:w="7813" w:type="dxa"/>
          </w:tcPr>
          <w:p w14:paraId="74F64A35"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Stakeholder Engagement Plan </w:t>
            </w:r>
          </w:p>
        </w:tc>
      </w:tr>
      <w:tr w:rsidR="001215F2" w:rsidRPr="001215F2" w14:paraId="29B78CAC" w14:textId="77777777" w:rsidTr="001215F2">
        <w:trPr>
          <w:jc w:val="center"/>
        </w:trPr>
        <w:tc>
          <w:tcPr>
            <w:tcW w:w="1275" w:type="dxa"/>
          </w:tcPr>
          <w:p w14:paraId="6DB89EDE"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SEA/SH</w:t>
            </w:r>
          </w:p>
        </w:tc>
        <w:tc>
          <w:tcPr>
            <w:tcW w:w="7813" w:type="dxa"/>
          </w:tcPr>
          <w:p w14:paraId="5EB39066"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Sexual Exploitation and Abuse / Sexual Harassment</w:t>
            </w:r>
          </w:p>
        </w:tc>
      </w:tr>
      <w:tr w:rsidR="001215F2" w:rsidRPr="001215F2" w14:paraId="55D027D3" w14:textId="77777777" w:rsidTr="001215F2">
        <w:trPr>
          <w:jc w:val="center"/>
        </w:trPr>
        <w:tc>
          <w:tcPr>
            <w:tcW w:w="1275" w:type="dxa"/>
          </w:tcPr>
          <w:p w14:paraId="019C6061"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SIA</w:t>
            </w:r>
          </w:p>
        </w:tc>
        <w:tc>
          <w:tcPr>
            <w:tcW w:w="7813" w:type="dxa"/>
          </w:tcPr>
          <w:p w14:paraId="672A1E10"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Social Impact Assessment</w:t>
            </w:r>
          </w:p>
        </w:tc>
      </w:tr>
      <w:tr w:rsidR="001215F2" w:rsidRPr="001215F2" w14:paraId="4507CF03" w14:textId="77777777" w:rsidTr="001215F2">
        <w:trPr>
          <w:jc w:val="center"/>
        </w:trPr>
        <w:tc>
          <w:tcPr>
            <w:tcW w:w="1275" w:type="dxa"/>
          </w:tcPr>
          <w:p w14:paraId="2D94B10E"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SP</w:t>
            </w:r>
          </w:p>
        </w:tc>
        <w:tc>
          <w:tcPr>
            <w:tcW w:w="7813" w:type="dxa"/>
          </w:tcPr>
          <w:p w14:paraId="3C59330A"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Social Protection </w:t>
            </w:r>
          </w:p>
        </w:tc>
      </w:tr>
      <w:tr w:rsidR="001215F2" w:rsidRPr="001215F2" w14:paraId="05F926B9" w14:textId="77777777" w:rsidTr="001215F2">
        <w:trPr>
          <w:jc w:val="center"/>
        </w:trPr>
        <w:tc>
          <w:tcPr>
            <w:tcW w:w="1275" w:type="dxa"/>
          </w:tcPr>
          <w:p w14:paraId="579D91C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VAC</w:t>
            </w:r>
          </w:p>
        </w:tc>
        <w:tc>
          <w:tcPr>
            <w:tcW w:w="7813" w:type="dxa"/>
          </w:tcPr>
          <w:p w14:paraId="52EDC05A"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Violence against Children</w:t>
            </w:r>
          </w:p>
        </w:tc>
      </w:tr>
      <w:tr w:rsidR="001215F2" w:rsidRPr="001215F2" w14:paraId="54F46013" w14:textId="77777777" w:rsidTr="001215F2">
        <w:trPr>
          <w:jc w:val="center"/>
        </w:trPr>
        <w:tc>
          <w:tcPr>
            <w:tcW w:w="1275" w:type="dxa"/>
          </w:tcPr>
          <w:p w14:paraId="424F3B82"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TA</w:t>
            </w:r>
          </w:p>
        </w:tc>
        <w:tc>
          <w:tcPr>
            <w:tcW w:w="7813" w:type="dxa"/>
          </w:tcPr>
          <w:p w14:paraId="74AABBD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 xml:space="preserve">Technical Assistance </w:t>
            </w:r>
          </w:p>
        </w:tc>
      </w:tr>
      <w:tr w:rsidR="001215F2" w:rsidRPr="001215F2" w14:paraId="5E24ACFC" w14:textId="77777777" w:rsidTr="001215F2">
        <w:trPr>
          <w:jc w:val="center"/>
        </w:trPr>
        <w:tc>
          <w:tcPr>
            <w:tcW w:w="1275" w:type="dxa"/>
          </w:tcPr>
          <w:p w14:paraId="3E168B40"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TORs</w:t>
            </w:r>
          </w:p>
        </w:tc>
        <w:tc>
          <w:tcPr>
            <w:tcW w:w="7813" w:type="dxa"/>
          </w:tcPr>
          <w:p w14:paraId="01E8E1A2"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Terms of Reference</w:t>
            </w:r>
          </w:p>
        </w:tc>
      </w:tr>
      <w:tr w:rsidR="001215F2" w:rsidRPr="001215F2" w14:paraId="22A9AC8F" w14:textId="77777777" w:rsidTr="001215F2">
        <w:trPr>
          <w:jc w:val="center"/>
        </w:trPr>
        <w:tc>
          <w:tcPr>
            <w:tcW w:w="1275" w:type="dxa"/>
          </w:tcPr>
          <w:p w14:paraId="400D3509"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TWG</w:t>
            </w:r>
          </w:p>
        </w:tc>
        <w:tc>
          <w:tcPr>
            <w:tcW w:w="7813" w:type="dxa"/>
          </w:tcPr>
          <w:p w14:paraId="55B883EB"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Technical Working Group</w:t>
            </w:r>
          </w:p>
        </w:tc>
      </w:tr>
      <w:tr w:rsidR="001215F2" w:rsidRPr="001215F2" w14:paraId="35D4BE59" w14:textId="77777777" w:rsidTr="001215F2">
        <w:trPr>
          <w:jc w:val="center"/>
        </w:trPr>
        <w:tc>
          <w:tcPr>
            <w:tcW w:w="1275" w:type="dxa"/>
          </w:tcPr>
          <w:p w14:paraId="61B5282F"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WB</w:t>
            </w:r>
          </w:p>
        </w:tc>
        <w:tc>
          <w:tcPr>
            <w:tcW w:w="7813" w:type="dxa"/>
          </w:tcPr>
          <w:p w14:paraId="7DD37FA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World Bank</w:t>
            </w:r>
          </w:p>
        </w:tc>
      </w:tr>
      <w:tr w:rsidR="001215F2" w:rsidRPr="001215F2" w14:paraId="6614B1FC" w14:textId="77777777" w:rsidTr="001215F2">
        <w:trPr>
          <w:jc w:val="center"/>
        </w:trPr>
        <w:tc>
          <w:tcPr>
            <w:tcW w:w="1275" w:type="dxa"/>
          </w:tcPr>
          <w:p w14:paraId="3D973B44" w14:textId="77777777" w:rsidR="001215F2" w:rsidRPr="001215F2" w:rsidRDefault="001215F2" w:rsidP="001215F2">
            <w:pPr>
              <w:widowControl/>
              <w:tabs>
                <w:tab w:val="left" w:pos="1418"/>
                <w:tab w:val="left" w:pos="1701"/>
              </w:tabs>
              <w:autoSpaceDE/>
              <w:autoSpaceDN/>
              <w:spacing w:before="20" w:after="20"/>
              <w:ind w:right="-102" w:firstLine="29"/>
              <w:rPr>
                <w:sz w:val="18"/>
                <w:szCs w:val="18"/>
              </w:rPr>
            </w:pPr>
            <w:r w:rsidRPr="001215F2">
              <w:rPr>
                <w:color w:val="404040" w:themeColor="text1" w:themeTint="BF"/>
                <w:sz w:val="18"/>
                <w:szCs w:val="18"/>
              </w:rPr>
              <w:t>WB-EHSG</w:t>
            </w:r>
          </w:p>
        </w:tc>
        <w:tc>
          <w:tcPr>
            <w:tcW w:w="7813" w:type="dxa"/>
          </w:tcPr>
          <w:p w14:paraId="6DC97EDC"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color w:val="404040" w:themeColor="text1" w:themeTint="BF"/>
                <w:sz w:val="18"/>
                <w:szCs w:val="18"/>
              </w:rPr>
              <w:t>World Bank Environmental,</w:t>
            </w:r>
            <w:r w:rsidRPr="001215F2">
              <w:rPr>
                <w:color w:val="404040" w:themeColor="text1" w:themeTint="BF"/>
                <w:spacing w:val="30"/>
                <w:sz w:val="18"/>
                <w:szCs w:val="18"/>
              </w:rPr>
              <w:t xml:space="preserve"> </w:t>
            </w:r>
            <w:r w:rsidRPr="001215F2">
              <w:rPr>
                <w:color w:val="404040" w:themeColor="text1" w:themeTint="BF"/>
                <w:sz w:val="18"/>
                <w:szCs w:val="18"/>
              </w:rPr>
              <w:t>Health</w:t>
            </w:r>
            <w:r w:rsidRPr="001215F2">
              <w:rPr>
                <w:color w:val="404040" w:themeColor="text1" w:themeTint="BF"/>
                <w:spacing w:val="31"/>
                <w:sz w:val="18"/>
                <w:szCs w:val="18"/>
              </w:rPr>
              <w:t xml:space="preserve"> </w:t>
            </w:r>
            <w:r w:rsidRPr="001215F2">
              <w:rPr>
                <w:color w:val="404040" w:themeColor="text1" w:themeTint="BF"/>
                <w:sz w:val="18"/>
                <w:szCs w:val="18"/>
              </w:rPr>
              <w:t>and</w:t>
            </w:r>
            <w:r w:rsidRPr="001215F2">
              <w:rPr>
                <w:color w:val="404040" w:themeColor="text1" w:themeTint="BF"/>
                <w:spacing w:val="32"/>
                <w:sz w:val="18"/>
                <w:szCs w:val="18"/>
              </w:rPr>
              <w:t xml:space="preserve"> </w:t>
            </w:r>
            <w:r w:rsidRPr="001215F2">
              <w:rPr>
                <w:color w:val="404040" w:themeColor="text1" w:themeTint="BF"/>
                <w:sz w:val="18"/>
                <w:szCs w:val="18"/>
              </w:rPr>
              <w:t>Safety</w:t>
            </w:r>
            <w:r w:rsidRPr="001215F2">
              <w:rPr>
                <w:color w:val="404040" w:themeColor="text1" w:themeTint="BF"/>
                <w:spacing w:val="31"/>
                <w:sz w:val="18"/>
                <w:szCs w:val="18"/>
              </w:rPr>
              <w:t xml:space="preserve"> </w:t>
            </w:r>
            <w:r w:rsidRPr="001215F2">
              <w:rPr>
                <w:color w:val="404040" w:themeColor="text1" w:themeTint="BF"/>
                <w:sz w:val="18"/>
                <w:szCs w:val="18"/>
              </w:rPr>
              <w:t xml:space="preserve">Guidelines </w:t>
            </w:r>
          </w:p>
        </w:tc>
      </w:tr>
      <w:tr w:rsidR="001215F2" w:rsidRPr="001215F2" w14:paraId="15799B45" w14:textId="77777777" w:rsidTr="001215F2">
        <w:trPr>
          <w:jc w:val="center"/>
        </w:trPr>
        <w:tc>
          <w:tcPr>
            <w:tcW w:w="1275" w:type="dxa"/>
          </w:tcPr>
          <w:p w14:paraId="42FCF853" w14:textId="77777777" w:rsidR="001215F2" w:rsidRPr="001215F2" w:rsidRDefault="001215F2" w:rsidP="001215F2">
            <w:pPr>
              <w:widowControl/>
              <w:tabs>
                <w:tab w:val="left" w:pos="1418"/>
                <w:tab w:val="left" w:pos="1701"/>
              </w:tabs>
              <w:autoSpaceDE/>
              <w:autoSpaceDN/>
              <w:spacing w:before="20" w:after="20"/>
              <w:ind w:firstLine="29"/>
              <w:rPr>
                <w:sz w:val="18"/>
                <w:szCs w:val="18"/>
              </w:rPr>
            </w:pPr>
            <w:r w:rsidRPr="001215F2">
              <w:rPr>
                <w:sz w:val="18"/>
                <w:szCs w:val="18"/>
              </w:rPr>
              <w:t>WUTMI</w:t>
            </w:r>
          </w:p>
        </w:tc>
        <w:tc>
          <w:tcPr>
            <w:tcW w:w="7813" w:type="dxa"/>
          </w:tcPr>
          <w:p w14:paraId="7DCF5194" w14:textId="77777777" w:rsidR="001215F2" w:rsidRPr="001215F2" w:rsidRDefault="001215F2" w:rsidP="001215F2">
            <w:pPr>
              <w:widowControl/>
              <w:tabs>
                <w:tab w:val="left" w:pos="1418"/>
                <w:tab w:val="left" w:pos="1701"/>
              </w:tabs>
              <w:autoSpaceDE/>
              <w:autoSpaceDN/>
              <w:spacing w:before="20" w:after="20"/>
              <w:rPr>
                <w:sz w:val="18"/>
                <w:szCs w:val="18"/>
              </w:rPr>
            </w:pPr>
            <w:r w:rsidRPr="001215F2">
              <w:rPr>
                <w:sz w:val="18"/>
                <w:szCs w:val="18"/>
              </w:rPr>
              <w:t>Women United Together Marshall Islands</w:t>
            </w:r>
          </w:p>
        </w:tc>
      </w:tr>
    </w:tbl>
    <w:p w14:paraId="0046BA2F" w14:textId="77777777" w:rsidR="00910373" w:rsidRDefault="00910373" w:rsidP="00E4646D">
      <w:pPr>
        <w:pStyle w:val="Heading1"/>
        <w:numPr>
          <w:ilvl w:val="0"/>
          <w:numId w:val="0"/>
        </w:numPr>
        <w:ind w:left="851"/>
      </w:pPr>
    </w:p>
    <w:p w14:paraId="121D1CC4" w14:textId="77777777" w:rsidR="00910373" w:rsidRDefault="00910373">
      <w:pPr>
        <w:widowControl/>
        <w:autoSpaceDE/>
        <w:autoSpaceDN/>
        <w:spacing w:before="120" w:after="120" w:line="280" w:lineRule="atLeast"/>
        <w:rPr>
          <w:rFonts w:eastAsiaTheme="minorHAnsi" w:cs="Times New Roman"/>
          <w:b/>
          <w:bCs/>
          <w:color w:val="002060"/>
          <w:kern w:val="28"/>
          <w:sz w:val="24"/>
          <w:szCs w:val="24"/>
        </w:rPr>
      </w:pPr>
      <w:r>
        <w:br w:type="page"/>
      </w:r>
    </w:p>
    <w:p w14:paraId="61D39BB7" w14:textId="34614191" w:rsidR="004B3A7A" w:rsidRPr="001E76D9" w:rsidRDefault="005A5C5A" w:rsidP="00492B22">
      <w:pPr>
        <w:pStyle w:val="Heading1"/>
        <w:numPr>
          <w:ilvl w:val="0"/>
          <w:numId w:val="0"/>
        </w:numPr>
        <w:ind w:left="851" w:hanging="851"/>
      </w:pPr>
      <w:bookmarkStart w:id="8" w:name="_Toc93390934"/>
      <w:r w:rsidRPr="001E76D9">
        <w:t>Glossary of Terms and Concepts</w:t>
      </w:r>
      <w:bookmarkEnd w:id="8"/>
    </w:p>
    <w:tbl>
      <w:tblPr>
        <w:tblW w:w="9072" w:type="dxa"/>
        <w:tblLook w:val="04A0" w:firstRow="1" w:lastRow="0" w:firstColumn="1" w:lastColumn="0" w:noHBand="0" w:noVBand="1"/>
      </w:tblPr>
      <w:tblGrid>
        <w:gridCol w:w="1701"/>
        <w:gridCol w:w="7371"/>
      </w:tblGrid>
      <w:tr w:rsidR="005A5C5A" w:rsidRPr="00390DB8" w14:paraId="66A17749" w14:textId="77777777" w:rsidTr="003D09B2">
        <w:tc>
          <w:tcPr>
            <w:tcW w:w="1701" w:type="dxa"/>
            <w:shd w:val="clear" w:color="auto" w:fill="F2F2F2" w:themeFill="background1" w:themeFillShade="F2"/>
          </w:tcPr>
          <w:p w14:paraId="4265A0C4" w14:textId="77777777" w:rsidR="005A5C5A" w:rsidRPr="00390DB8" w:rsidRDefault="005A5C5A" w:rsidP="00553EF5">
            <w:pPr>
              <w:spacing w:before="40" w:after="40"/>
              <w:ind w:right="45"/>
              <w:rPr>
                <w:bCs/>
                <w:sz w:val="19"/>
                <w:szCs w:val="19"/>
              </w:rPr>
            </w:pPr>
            <w:r w:rsidRPr="00390DB8">
              <w:rPr>
                <w:bCs/>
                <w:sz w:val="19"/>
                <w:szCs w:val="19"/>
              </w:rPr>
              <w:t>Early Childhood Development (ECD)</w:t>
            </w:r>
          </w:p>
        </w:tc>
        <w:tc>
          <w:tcPr>
            <w:tcW w:w="7371" w:type="dxa"/>
            <w:shd w:val="clear" w:color="auto" w:fill="F2F2F2" w:themeFill="background1" w:themeFillShade="F2"/>
          </w:tcPr>
          <w:p w14:paraId="4FD54F9A" w14:textId="77777777" w:rsidR="005A5C5A" w:rsidRPr="00390DB8" w:rsidRDefault="005A5C5A" w:rsidP="00553EF5">
            <w:pPr>
              <w:shd w:val="clear" w:color="auto" w:fill="F2F2F2" w:themeFill="background1" w:themeFillShade="F2"/>
              <w:spacing w:before="40" w:after="40"/>
              <w:rPr>
                <w:color w:val="464749"/>
                <w:sz w:val="19"/>
                <w:szCs w:val="19"/>
                <w:shd w:val="clear" w:color="auto" w:fill="FFFFFF"/>
              </w:rPr>
            </w:pPr>
            <w:r w:rsidRPr="00390DB8">
              <w:rPr>
                <w:color w:val="464749"/>
                <w:sz w:val="19"/>
                <w:szCs w:val="19"/>
                <w:shd w:val="clear" w:color="auto" w:fill="FFFFFF"/>
              </w:rPr>
              <w:t>ECD is an integrated concept that cuts across multiple sectors – including health and nutrition, education, and social protection – and refers to the physical, cognitive, linguistic, and socio-emotional development of young children. The definition of ECD includes children up to age 8 on the premise that a successful transition to primary school depends not only on the child’s school readiness, but also on the readiness of schools to adapt to the specific needs of young learners in the early grades. ECD is also known as early childhood care and development (ECCD) and encompasses early childhood education (ECE), early childhood care and education (ECCE), and other designations.</w:t>
            </w:r>
          </w:p>
          <w:p w14:paraId="455B9CF7" w14:textId="77777777" w:rsidR="005A5C5A" w:rsidRPr="00AB2189" w:rsidRDefault="005A5C5A" w:rsidP="00553EF5">
            <w:pPr>
              <w:spacing w:before="40" w:after="40"/>
              <w:ind w:right="-23"/>
              <w:rPr>
                <w:b/>
                <w:i/>
                <w:iCs/>
                <w:sz w:val="16"/>
                <w:szCs w:val="16"/>
              </w:rPr>
            </w:pPr>
            <w:r w:rsidRPr="00AB2189">
              <w:rPr>
                <w:i/>
                <w:iCs/>
                <w:color w:val="2E74B5" w:themeColor="accent5" w:themeShade="BF"/>
                <w:sz w:val="16"/>
                <w:szCs w:val="16"/>
                <w:shd w:val="clear" w:color="auto" w:fill="FFFFFF"/>
              </w:rPr>
              <w:t>Source - UNESCO: http://www.ibe.unesco.org/en/glossary-curriculum-terminology/e/early-childhood-development-ecd</w:t>
            </w:r>
          </w:p>
        </w:tc>
      </w:tr>
      <w:tr w:rsidR="00E35B75" w:rsidRPr="00390DB8" w14:paraId="68AC4826" w14:textId="77777777" w:rsidTr="003D09B2">
        <w:tc>
          <w:tcPr>
            <w:tcW w:w="1701" w:type="dxa"/>
            <w:shd w:val="clear" w:color="auto" w:fill="auto"/>
          </w:tcPr>
          <w:p w14:paraId="1B701D06" w14:textId="4E6C68C3" w:rsidR="00E35B75" w:rsidRPr="00390DB8" w:rsidRDefault="00E35B75" w:rsidP="00553EF5">
            <w:pPr>
              <w:spacing w:before="40" w:after="40"/>
              <w:ind w:right="45"/>
              <w:rPr>
                <w:bCs/>
                <w:sz w:val="19"/>
                <w:szCs w:val="19"/>
              </w:rPr>
            </w:pPr>
            <w:r w:rsidRPr="00E35B75">
              <w:rPr>
                <w:bCs/>
                <w:sz w:val="19"/>
                <w:szCs w:val="19"/>
              </w:rPr>
              <w:t xml:space="preserve">Early </w:t>
            </w:r>
            <w:r w:rsidR="00704850">
              <w:rPr>
                <w:bCs/>
                <w:sz w:val="19"/>
                <w:szCs w:val="19"/>
              </w:rPr>
              <w:t>Y</w:t>
            </w:r>
            <w:r w:rsidRPr="00E35B75">
              <w:rPr>
                <w:bCs/>
                <w:sz w:val="19"/>
                <w:szCs w:val="19"/>
              </w:rPr>
              <w:t xml:space="preserve">ears </w:t>
            </w:r>
            <w:r w:rsidR="00704850">
              <w:rPr>
                <w:bCs/>
                <w:sz w:val="19"/>
                <w:szCs w:val="19"/>
              </w:rPr>
              <w:t>F</w:t>
            </w:r>
            <w:r w:rsidRPr="00E35B75">
              <w:rPr>
                <w:bCs/>
                <w:sz w:val="19"/>
                <w:szCs w:val="19"/>
              </w:rPr>
              <w:t>amilies</w:t>
            </w:r>
            <w:r w:rsidR="00D62BC9">
              <w:rPr>
                <w:bCs/>
                <w:sz w:val="19"/>
                <w:szCs w:val="19"/>
              </w:rPr>
              <w:t xml:space="preserve"> (EYF)</w:t>
            </w:r>
          </w:p>
        </w:tc>
        <w:tc>
          <w:tcPr>
            <w:tcW w:w="7371" w:type="dxa"/>
            <w:shd w:val="clear" w:color="auto" w:fill="auto"/>
          </w:tcPr>
          <w:p w14:paraId="1D329461" w14:textId="3B11B01C" w:rsidR="00704850" w:rsidRPr="00704850" w:rsidRDefault="00E35B75" w:rsidP="00553EF5">
            <w:pPr>
              <w:spacing w:before="40" w:after="40"/>
              <w:rPr>
                <w:bCs/>
                <w:sz w:val="19"/>
                <w:szCs w:val="19"/>
              </w:rPr>
            </w:pPr>
            <w:r w:rsidRPr="00E35B75">
              <w:rPr>
                <w:bCs/>
                <w:sz w:val="19"/>
                <w:szCs w:val="19"/>
              </w:rPr>
              <w:t>Early years families are the caregivers, guardians, and first teachers of children in their early childhood (defined by UNESCO as the period from birth to eight years old). This is the peak period of growth in human brain development and family engagement during these first years of life can support a preschool child’s readiness for school and ongoing academic and lifelong success.</w:t>
            </w:r>
          </w:p>
          <w:p w14:paraId="37162C3F" w14:textId="2FBB5473" w:rsidR="00704850" w:rsidRPr="00704850" w:rsidRDefault="00704850" w:rsidP="00553EF5">
            <w:pPr>
              <w:spacing w:before="40" w:after="40"/>
              <w:rPr>
                <w:i/>
                <w:iCs/>
                <w:color w:val="464749"/>
                <w:sz w:val="16"/>
                <w:szCs w:val="16"/>
                <w:shd w:val="clear" w:color="auto" w:fill="FFFFFF"/>
              </w:rPr>
            </w:pPr>
            <w:r w:rsidRPr="00704850">
              <w:rPr>
                <w:i/>
                <w:iCs/>
                <w:color w:val="2E74B5" w:themeColor="accent5" w:themeShade="BF"/>
                <w:sz w:val="16"/>
                <w:szCs w:val="16"/>
                <w:shd w:val="clear" w:color="auto" w:fill="FFFFFF"/>
              </w:rPr>
              <w:t>Source: https://en.unesco.org/themes/early-childhood-care-and-education</w:t>
            </w:r>
          </w:p>
        </w:tc>
      </w:tr>
      <w:tr w:rsidR="005A5C5A" w:rsidRPr="00390DB8" w14:paraId="428216DC" w14:textId="77777777" w:rsidTr="003D09B2">
        <w:tc>
          <w:tcPr>
            <w:tcW w:w="1701" w:type="dxa"/>
            <w:shd w:val="clear" w:color="auto" w:fill="F2F2F2" w:themeFill="background1" w:themeFillShade="F2"/>
          </w:tcPr>
          <w:p w14:paraId="5B6A1744" w14:textId="77777777" w:rsidR="005A5C5A" w:rsidRPr="00390DB8" w:rsidRDefault="005A5C5A" w:rsidP="00553EF5">
            <w:pPr>
              <w:spacing w:before="40" w:after="40"/>
              <w:ind w:right="-97"/>
              <w:rPr>
                <w:bCs/>
                <w:sz w:val="19"/>
                <w:szCs w:val="19"/>
                <w:highlight w:val="yellow"/>
              </w:rPr>
            </w:pPr>
            <w:r w:rsidRPr="00390DB8">
              <w:rPr>
                <w:bCs/>
                <w:sz w:val="19"/>
                <w:szCs w:val="19"/>
              </w:rPr>
              <w:t>Conditional Cash Transfer (CCT)</w:t>
            </w:r>
          </w:p>
        </w:tc>
        <w:tc>
          <w:tcPr>
            <w:tcW w:w="7371" w:type="dxa"/>
            <w:shd w:val="clear" w:color="auto" w:fill="F2F2F2" w:themeFill="background1" w:themeFillShade="F2"/>
          </w:tcPr>
          <w:p w14:paraId="100B6D30" w14:textId="63F301F0" w:rsidR="005A5C5A" w:rsidRPr="00390DB8" w:rsidRDefault="005A5C5A" w:rsidP="00553EF5">
            <w:pPr>
              <w:spacing w:before="40" w:after="40"/>
              <w:ind w:right="-23"/>
              <w:rPr>
                <w:color w:val="333333"/>
                <w:sz w:val="19"/>
                <w:szCs w:val="19"/>
                <w:shd w:val="clear" w:color="auto" w:fill="F5F5F5"/>
              </w:rPr>
            </w:pPr>
            <w:r w:rsidRPr="00390DB8">
              <w:rPr>
                <w:color w:val="333333"/>
                <w:sz w:val="19"/>
                <w:szCs w:val="19"/>
                <w:shd w:val="clear" w:color="auto" w:fill="F5F5F5"/>
              </w:rPr>
              <w:t>Conditional cash transfer programs give money to households on the condition that they comply with certain pre-defined requirements. These conditions can include, for example, up-to-date vaccinations, regular visits to a health care facility, regular school attendance by children, and complying with health and nutrition promotion activities (e.g., attending education sessions, taking nutritional supplements, etc.). Conditional cash transfer programs are aimed at reducing poverty as well as breaking the cycle of poverty for the next generation through the development of human capital.</w:t>
            </w:r>
          </w:p>
          <w:p w14:paraId="216889FB" w14:textId="0248B8EC" w:rsidR="005A5C5A" w:rsidRPr="00AB2189" w:rsidRDefault="005A5C5A" w:rsidP="00553EF5">
            <w:pPr>
              <w:spacing w:before="40" w:after="40"/>
              <w:ind w:right="-23"/>
              <w:rPr>
                <w:bCs/>
                <w:i/>
                <w:iCs/>
                <w:sz w:val="16"/>
                <w:szCs w:val="16"/>
              </w:rPr>
            </w:pPr>
            <w:r w:rsidRPr="00AB2189">
              <w:rPr>
                <w:bCs/>
                <w:i/>
                <w:iCs/>
                <w:color w:val="2E74B5" w:themeColor="accent5" w:themeShade="BF"/>
                <w:sz w:val="16"/>
                <w:szCs w:val="16"/>
                <w:shd w:val="clear" w:color="auto" w:fill="F5F5F5"/>
              </w:rPr>
              <w:t>Source - World Health Organization: https://www.who.int/elena/titles/cash_transfer/en/</w:t>
            </w:r>
          </w:p>
        </w:tc>
      </w:tr>
      <w:tr w:rsidR="005A5C5A" w:rsidRPr="00390DB8" w14:paraId="08B0587A" w14:textId="77777777" w:rsidTr="003D09B2">
        <w:tc>
          <w:tcPr>
            <w:tcW w:w="1701" w:type="dxa"/>
            <w:shd w:val="clear" w:color="auto" w:fill="auto"/>
          </w:tcPr>
          <w:p w14:paraId="1FF44CF8" w14:textId="2D10695C" w:rsidR="005A5C5A" w:rsidRPr="00AB2189" w:rsidRDefault="005A5C5A" w:rsidP="00553EF5">
            <w:pPr>
              <w:spacing w:before="40" w:after="40"/>
              <w:ind w:right="45"/>
              <w:rPr>
                <w:bCs/>
                <w:sz w:val="19"/>
                <w:szCs w:val="19"/>
              </w:rPr>
            </w:pPr>
            <w:r w:rsidRPr="00AB2189">
              <w:rPr>
                <w:bCs/>
                <w:sz w:val="19"/>
                <w:szCs w:val="19"/>
              </w:rPr>
              <w:t xml:space="preserve">Social and </w:t>
            </w:r>
            <w:r w:rsidR="00E95BBA" w:rsidRPr="00AB2189">
              <w:rPr>
                <w:bCs/>
                <w:sz w:val="19"/>
                <w:szCs w:val="19"/>
              </w:rPr>
              <w:t>Behavior</w:t>
            </w:r>
            <w:r w:rsidRPr="00AB2189">
              <w:rPr>
                <w:bCs/>
                <w:sz w:val="19"/>
                <w:szCs w:val="19"/>
              </w:rPr>
              <w:t xml:space="preserve"> Change Communications (SBCC)</w:t>
            </w:r>
          </w:p>
        </w:tc>
        <w:tc>
          <w:tcPr>
            <w:tcW w:w="7371" w:type="dxa"/>
            <w:shd w:val="clear" w:color="auto" w:fill="auto"/>
          </w:tcPr>
          <w:p w14:paraId="7A397838" w14:textId="77777777" w:rsidR="005A5C5A" w:rsidRPr="00AB2189" w:rsidRDefault="005A5C5A" w:rsidP="00553EF5">
            <w:pPr>
              <w:pStyle w:val="TOC3"/>
              <w:shd w:val="clear" w:color="auto" w:fill="FFFFFF"/>
              <w:spacing w:before="40" w:after="40"/>
              <w:ind w:left="39"/>
              <w:rPr>
                <w:color w:val="585857"/>
                <w:sz w:val="19"/>
                <w:szCs w:val="19"/>
              </w:rPr>
            </w:pPr>
            <w:r w:rsidRPr="00AB2189">
              <w:rPr>
                <w:color w:val="333333"/>
                <w:sz w:val="19"/>
                <w:szCs w:val="19"/>
                <w:shd w:val="clear" w:color="auto" w:fill="FFFFFF"/>
              </w:rPr>
              <w:t xml:space="preserve">SBCC uses communication strategies that are based on behavior science to positively influence knowledge, attitudes and social norms among individual, institutions and communities. </w:t>
            </w:r>
            <w:r w:rsidRPr="00AB2189">
              <w:rPr>
                <w:color w:val="585857"/>
                <w:sz w:val="19"/>
                <w:szCs w:val="19"/>
              </w:rPr>
              <w:t>It is a process of interactively communicating with identified groups of people as part of an overall programme of information dissemination, motivation, problem solving and planning. SBCC uses a variety of communication channels to drive and sustain positive behaviourm and employs a systematic process that includes formative research and behaviour analysis; communication planning, implementation, and monitoring; creating an environment that supports desired outcomes; and evaluation.</w:t>
            </w:r>
          </w:p>
          <w:p w14:paraId="09C5EA0B" w14:textId="77777777" w:rsidR="005A5C5A" w:rsidRPr="00AB2189" w:rsidRDefault="005A5C5A" w:rsidP="00553EF5">
            <w:pPr>
              <w:spacing w:before="40" w:after="40"/>
              <w:ind w:left="39" w:right="119"/>
              <w:rPr>
                <w:color w:val="333333"/>
                <w:sz w:val="16"/>
                <w:szCs w:val="16"/>
                <w:shd w:val="clear" w:color="auto" w:fill="FFFFFF"/>
              </w:rPr>
            </w:pPr>
            <w:r w:rsidRPr="00AB2189">
              <w:rPr>
                <w:bCs/>
                <w:i/>
                <w:iCs/>
                <w:color w:val="2E74B5" w:themeColor="accent5" w:themeShade="BF"/>
                <w:sz w:val="16"/>
                <w:szCs w:val="16"/>
              </w:rPr>
              <w:t>Source - https://www.centreforsbcc.org/what-is-sbcc/</w:t>
            </w:r>
          </w:p>
        </w:tc>
      </w:tr>
      <w:tr w:rsidR="00AB2189" w:rsidRPr="00390DB8" w14:paraId="2FEEF7BF" w14:textId="77777777" w:rsidTr="003D09B2">
        <w:tc>
          <w:tcPr>
            <w:tcW w:w="1701" w:type="dxa"/>
            <w:shd w:val="clear" w:color="auto" w:fill="F2F2F2" w:themeFill="background1" w:themeFillShade="F2"/>
          </w:tcPr>
          <w:p w14:paraId="5C527483" w14:textId="4F604D3F" w:rsidR="00AB2189" w:rsidRPr="00AB2189" w:rsidRDefault="00AB2189" w:rsidP="00553EF5">
            <w:pPr>
              <w:spacing w:before="40" w:after="40"/>
              <w:ind w:right="45"/>
              <w:rPr>
                <w:bCs/>
                <w:sz w:val="19"/>
                <w:szCs w:val="19"/>
              </w:rPr>
            </w:pPr>
            <w:r w:rsidRPr="00390DB8">
              <w:rPr>
                <w:bCs/>
                <w:sz w:val="19"/>
                <w:szCs w:val="19"/>
              </w:rPr>
              <w:t xml:space="preserve">Reproductive, Maternal, New-born and Child Health and Nutrition </w:t>
            </w:r>
            <w:r w:rsidRPr="00390DB8">
              <w:rPr>
                <w:color w:val="333333"/>
                <w:sz w:val="19"/>
                <w:szCs w:val="19"/>
                <w:shd w:val="clear" w:color="auto" w:fill="FFFFFF"/>
              </w:rPr>
              <w:t>(RMNCAH-N)</w:t>
            </w:r>
          </w:p>
        </w:tc>
        <w:tc>
          <w:tcPr>
            <w:tcW w:w="7371" w:type="dxa"/>
            <w:shd w:val="clear" w:color="auto" w:fill="F2F2F2" w:themeFill="background1" w:themeFillShade="F2"/>
          </w:tcPr>
          <w:p w14:paraId="3C803770" w14:textId="77777777" w:rsidR="00AB2189" w:rsidRPr="00390DB8" w:rsidRDefault="00AB2189" w:rsidP="00553EF5">
            <w:pPr>
              <w:spacing w:before="40" w:after="40"/>
              <w:ind w:right="119"/>
              <w:rPr>
                <w:color w:val="333333"/>
                <w:sz w:val="19"/>
                <w:szCs w:val="19"/>
                <w:shd w:val="clear" w:color="auto" w:fill="FFFFFF"/>
              </w:rPr>
            </w:pPr>
            <w:r w:rsidRPr="00390DB8">
              <w:rPr>
                <w:color w:val="333333"/>
                <w:sz w:val="19"/>
                <w:szCs w:val="19"/>
                <w:shd w:val="clear" w:color="auto" w:fill="FFFFFF"/>
              </w:rPr>
              <w:t>Aligned with the SDGs, the </w:t>
            </w:r>
            <w:r w:rsidRPr="00390DB8">
              <w:rPr>
                <w:rStyle w:val="BodyText2Char"/>
                <w:rFonts w:ascii="Arial" w:hAnsi="Arial"/>
                <w:color w:val="333333"/>
                <w:sz w:val="19"/>
                <w:szCs w:val="19"/>
                <w:shd w:val="clear" w:color="auto" w:fill="FFFFFF"/>
              </w:rPr>
              <w:t>Global Strategy for Women’s, Children’s and Adolescents’ Health (2016–2030)</w:t>
            </w:r>
            <w:r w:rsidRPr="00390DB8">
              <w:rPr>
                <w:color w:val="333333"/>
                <w:sz w:val="19"/>
                <w:szCs w:val="19"/>
                <w:shd w:val="clear" w:color="auto" w:fill="FFFFFF"/>
              </w:rPr>
              <w:t> represents a significant shift in the prioritization of actions designed to help families live healthy, secure lives and fulfil their economic potential. The reproductive, maternal, new-born, child and adolescent health and nutrition (RMNCAH-N) agenda is broader and more complex than it was during the Millennium Development Goal (MDG era), creating a need for more holistic, systems-oriented data and analysis.</w:t>
            </w:r>
          </w:p>
          <w:p w14:paraId="624C9B4E" w14:textId="1DDB9D74" w:rsidR="00AB2189" w:rsidRPr="00AB2189" w:rsidRDefault="00AB2189" w:rsidP="00553EF5">
            <w:pPr>
              <w:pStyle w:val="TOC3"/>
              <w:shd w:val="clear" w:color="auto" w:fill="FFFFFF"/>
              <w:spacing w:before="40" w:after="40"/>
              <w:ind w:left="39"/>
              <w:rPr>
                <w:color w:val="333333"/>
                <w:sz w:val="19"/>
                <w:szCs w:val="19"/>
                <w:shd w:val="clear" w:color="auto" w:fill="FFFFFF"/>
              </w:rPr>
            </w:pPr>
            <w:r w:rsidRPr="00AB2189">
              <w:rPr>
                <w:bCs/>
                <w:i/>
                <w:iCs/>
                <w:color w:val="2E74B5" w:themeColor="accent5" w:themeShade="BF"/>
                <w:sz w:val="16"/>
                <w:szCs w:val="16"/>
              </w:rPr>
              <w:t>Source - UNICEF: https://data.unicef.org/resources/measurement-of-reproductive-maternal-newborn-child-health-nutrition/</w:t>
            </w:r>
          </w:p>
        </w:tc>
      </w:tr>
      <w:tr w:rsidR="005A5C5A" w:rsidRPr="00390DB8" w14:paraId="279DE498" w14:textId="77777777" w:rsidTr="003D09B2">
        <w:tc>
          <w:tcPr>
            <w:tcW w:w="1701" w:type="dxa"/>
            <w:shd w:val="clear" w:color="auto" w:fill="auto"/>
          </w:tcPr>
          <w:p w14:paraId="703F07CD" w14:textId="77777777" w:rsidR="005A5C5A" w:rsidRPr="00390DB8" w:rsidRDefault="005A5C5A" w:rsidP="00553EF5">
            <w:pPr>
              <w:spacing w:before="40" w:after="40"/>
              <w:ind w:right="45"/>
              <w:rPr>
                <w:b/>
                <w:sz w:val="19"/>
                <w:szCs w:val="19"/>
              </w:rPr>
            </w:pPr>
            <w:r w:rsidRPr="00390DB8">
              <w:rPr>
                <w:sz w:val="19"/>
                <w:szCs w:val="19"/>
              </w:rPr>
              <w:t>Disadvantaged, Vulnerable and Marginalized People</w:t>
            </w:r>
          </w:p>
        </w:tc>
        <w:tc>
          <w:tcPr>
            <w:tcW w:w="7371" w:type="dxa"/>
            <w:shd w:val="clear" w:color="auto" w:fill="auto"/>
          </w:tcPr>
          <w:p w14:paraId="3D1B2840" w14:textId="618581FA" w:rsidR="005A5C5A" w:rsidRPr="00390DB8" w:rsidRDefault="005A5C5A" w:rsidP="00553EF5">
            <w:pPr>
              <w:tabs>
                <w:tab w:val="left" w:pos="6696"/>
              </w:tabs>
              <w:spacing w:before="40" w:after="40"/>
              <w:ind w:left="28" w:right="119"/>
              <w:rPr>
                <w:sz w:val="19"/>
                <w:szCs w:val="19"/>
              </w:rPr>
            </w:pPr>
            <w:r w:rsidRPr="00390DB8">
              <w:rPr>
                <w:sz w:val="19"/>
                <w:szCs w:val="19"/>
              </w:rPr>
              <w:t>Disadvantaged, vulnerable and marginalized individuals and groups o</w:t>
            </w:r>
            <w:r w:rsidR="00D46F63">
              <w:rPr>
                <w:sz w:val="19"/>
                <w:szCs w:val="19"/>
              </w:rPr>
              <w:t>f</w:t>
            </w:r>
            <w:r w:rsidRPr="00390DB8">
              <w:rPr>
                <w:sz w:val="19"/>
                <w:szCs w:val="19"/>
              </w:rPr>
              <w:t xml:space="preserve"> people include those who are more likely to be adversely affected by project activities, the impact of those activities, and/or less likely than others to benefit from the project. These people are also more likely to be excluded from, or unable to fully participate in public consultation process</w:t>
            </w:r>
            <w:r w:rsidR="00E86A5B">
              <w:rPr>
                <w:sz w:val="19"/>
                <w:szCs w:val="19"/>
              </w:rPr>
              <w:t xml:space="preserve">, </w:t>
            </w:r>
            <w:r w:rsidRPr="00390DB8">
              <w:rPr>
                <w:sz w:val="19"/>
                <w:szCs w:val="19"/>
              </w:rPr>
              <w:t xml:space="preserve">which means they may need specific measures or assistance. For the project, this means planning stakeholder engagement that takes into full account of exclusionary factors related to age, gender, disability, social status, education and literacy, power and influence, scheduling and location of consultation sessions including safety and logistical factors. </w:t>
            </w:r>
          </w:p>
          <w:p w14:paraId="55E404ED" w14:textId="77777777" w:rsidR="005A5C5A" w:rsidRPr="00AB2189" w:rsidRDefault="005A5C5A" w:rsidP="00553EF5">
            <w:pPr>
              <w:tabs>
                <w:tab w:val="left" w:pos="6696"/>
              </w:tabs>
              <w:spacing w:before="40" w:after="40"/>
              <w:ind w:left="28" w:right="119"/>
              <w:rPr>
                <w:sz w:val="16"/>
                <w:szCs w:val="16"/>
              </w:rPr>
            </w:pPr>
            <w:r w:rsidRPr="00AB2189">
              <w:rPr>
                <w:bCs/>
                <w:i/>
                <w:iCs/>
                <w:color w:val="2E74B5" w:themeColor="accent5" w:themeShade="BF"/>
                <w:sz w:val="16"/>
                <w:szCs w:val="16"/>
              </w:rPr>
              <w:t>World Bank https://www.worldbank.org/en/projects-operations/environmental-and-social-framework</w:t>
            </w:r>
          </w:p>
        </w:tc>
      </w:tr>
      <w:tr w:rsidR="005A5C5A" w:rsidRPr="00390DB8" w14:paraId="664FD7ED" w14:textId="77777777" w:rsidTr="003D09B2">
        <w:tc>
          <w:tcPr>
            <w:tcW w:w="1701" w:type="dxa"/>
            <w:shd w:val="clear" w:color="auto" w:fill="F2F2F2" w:themeFill="background1" w:themeFillShade="F2"/>
          </w:tcPr>
          <w:p w14:paraId="6F5775A8" w14:textId="77777777" w:rsidR="005A5C5A" w:rsidRPr="00390DB8" w:rsidRDefault="005A5C5A" w:rsidP="00553EF5">
            <w:pPr>
              <w:spacing w:before="40" w:after="40"/>
              <w:ind w:right="45"/>
              <w:rPr>
                <w:b/>
                <w:sz w:val="19"/>
                <w:szCs w:val="19"/>
              </w:rPr>
            </w:pPr>
            <w:r w:rsidRPr="00390DB8">
              <w:rPr>
                <w:color w:val="262626" w:themeColor="text1" w:themeTint="D9"/>
                <w:sz w:val="19"/>
                <w:szCs w:val="19"/>
              </w:rPr>
              <w:t>Gender Equality and Social Inclusion (GESI) Mainstreaming</w:t>
            </w:r>
          </w:p>
        </w:tc>
        <w:tc>
          <w:tcPr>
            <w:tcW w:w="7371" w:type="dxa"/>
            <w:shd w:val="clear" w:color="auto" w:fill="F2F2F2" w:themeFill="background1" w:themeFillShade="F2"/>
          </w:tcPr>
          <w:p w14:paraId="09499117" w14:textId="5D5DF7D6" w:rsidR="005A7FD9" w:rsidRPr="00704850" w:rsidRDefault="005A5C5A" w:rsidP="00553EF5">
            <w:pPr>
              <w:tabs>
                <w:tab w:val="left" w:pos="6384"/>
              </w:tabs>
              <w:spacing w:before="40" w:after="40"/>
              <w:rPr>
                <w:color w:val="262626" w:themeColor="text1" w:themeTint="D9"/>
                <w:sz w:val="19"/>
                <w:szCs w:val="19"/>
              </w:rPr>
            </w:pPr>
            <w:r w:rsidRPr="00390DB8">
              <w:rPr>
                <w:color w:val="262626" w:themeColor="text1" w:themeTint="D9"/>
                <w:sz w:val="19"/>
                <w:szCs w:val="19"/>
              </w:rPr>
              <w:t xml:space="preserve">GESI mainstreaming is a strategy used to ensure that factors undermining gender equality and social inclusion are: i) explicitly considered in all aspects of project/activity design, implementation, monitoring, evaluation and management/ governance arrangements, and ii) that the views and needs of all members of that society (including people who are disadvantaged, vulnerable or marginalized) are equally addressed through mainstreaming (or integrating) these needs in all aspects of project implementation and management. If additional measures are required to ensure that specific beneficiary groups benefit equally, “targeted” interventions can be provided. For example, this could include women’s only training sessions or customed support for people with disabilities.  </w:t>
            </w:r>
          </w:p>
        </w:tc>
      </w:tr>
      <w:tr w:rsidR="005A5C5A" w:rsidRPr="00390DB8" w14:paraId="510655D5" w14:textId="77777777" w:rsidTr="003D09B2">
        <w:tc>
          <w:tcPr>
            <w:tcW w:w="1701" w:type="dxa"/>
            <w:shd w:val="clear" w:color="auto" w:fill="auto"/>
          </w:tcPr>
          <w:p w14:paraId="201B7E42" w14:textId="26B9E1C8" w:rsidR="005A5C5A" w:rsidRPr="00390DB8" w:rsidRDefault="005A5C5A" w:rsidP="00553EF5">
            <w:pPr>
              <w:spacing w:before="40" w:after="40"/>
              <w:ind w:right="45"/>
              <w:rPr>
                <w:color w:val="262626" w:themeColor="text1" w:themeTint="D9"/>
                <w:sz w:val="19"/>
                <w:szCs w:val="19"/>
              </w:rPr>
            </w:pPr>
            <w:r w:rsidRPr="00390DB8">
              <w:rPr>
                <w:sz w:val="19"/>
                <w:szCs w:val="19"/>
              </w:rPr>
              <w:t>Gender</w:t>
            </w:r>
            <w:r w:rsidR="00545B48">
              <w:rPr>
                <w:sz w:val="19"/>
                <w:szCs w:val="19"/>
              </w:rPr>
              <w:t>-</w:t>
            </w:r>
            <w:r w:rsidRPr="00390DB8">
              <w:rPr>
                <w:sz w:val="19"/>
                <w:szCs w:val="19"/>
              </w:rPr>
              <w:t>Based Violence (GBV)</w:t>
            </w:r>
          </w:p>
        </w:tc>
        <w:tc>
          <w:tcPr>
            <w:tcW w:w="7371" w:type="dxa"/>
            <w:shd w:val="clear" w:color="auto" w:fill="auto"/>
          </w:tcPr>
          <w:p w14:paraId="59C777AD" w14:textId="77777777" w:rsidR="005A5C5A" w:rsidRPr="00390DB8" w:rsidRDefault="005A5C5A" w:rsidP="00553EF5">
            <w:pPr>
              <w:tabs>
                <w:tab w:val="left" w:pos="6384"/>
              </w:tabs>
              <w:spacing w:before="40" w:after="40"/>
              <w:rPr>
                <w:sz w:val="19"/>
                <w:szCs w:val="19"/>
              </w:rPr>
            </w:pPr>
            <w:r w:rsidRPr="00390DB8">
              <w:rPr>
                <w:sz w:val="19"/>
                <w:szCs w:val="19"/>
              </w:rPr>
              <w:t>GBV is an umbrella term for any harmful act that is perpetrated against a person’s will; it is based on socially ascribed (gender) differences between males and females. It includes acts that inflict physical, sexual or mental harm or suffering, threats of such acts, coercion, and other deprivations of liberty.</w:t>
            </w:r>
          </w:p>
          <w:p w14:paraId="54470F8C" w14:textId="77777777" w:rsidR="005A5C5A" w:rsidRPr="00390DB8" w:rsidRDefault="005A5C5A" w:rsidP="00553EF5">
            <w:pPr>
              <w:tabs>
                <w:tab w:val="left" w:pos="6384"/>
              </w:tabs>
              <w:spacing w:before="40" w:after="40"/>
              <w:rPr>
                <w:sz w:val="19"/>
                <w:szCs w:val="19"/>
              </w:rPr>
            </w:pPr>
            <w:r w:rsidRPr="00390DB8">
              <w:rPr>
                <w:sz w:val="19"/>
                <w:szCs w:val="19"/>
              </w:rPr>
              <w:t>These acts can occur in public or in private. Whilst women and girls in the RMI are significantly more likely to be targets of GBV, men and boys can also be targeted. The term is also inclusive of targeted violence against LGBTQI+ individuals and communities. GBV exists in many forms including child abuse, femicide, sexual violence, human trafficking, female genital mutilation and online and digital violence. The most common type of GBV existing in the RMI is domestic or intimidate partner violence.</w:t>
            </w:r>
          </w:p>
          <w:p w14:paraId="452C56AF" w14:textId="77777777" w:rsidR="005A5C5A" w:rsidRPr="00AB2189" w:rsidRDefault="005A5C5A" w:rsidP="00553EF5">
            <w:pPr>
              <w:tabs>
                <w:tab w:val="left" w:pos="6384"/>
              </w:tabs>
              <w:spacing w:before="40" w:after="40"/>
              <w:rPr>
                <w:i/>
                <w:iCs/>
                <w:sz w:val="16"/>
                <w:szCs w:val="16"/>
              </w:rPr>
            </w:pPr>
            <w:r w:rsidRPr="00AB2189">
              <w:rPr>
                <w:i/>
                <w:iCs/>
                <w:color w:val="2E74B5" w:themeColor="accent5" w:themeShade="BF"/>
                <w:sz w:val="16"/>
                <w:szCs w:val="16"/>
              </w:rPr>
              <w:t xml:space="preserve">UN Women, Key Terms: Gender Based Violence. https://www.unwomen.org/en/what-we-do/ending-violenceagainst-women/faqs/types-of-violence </w:t>
            </w:r>
          </w:p>
        </w:tc>
      </w:tr>
      <w:tr w:rsidR="00F20852" w:rsidRPr="00390DB8" w14:paraId="6C7C2438" w14:textId="77777777" w:rsidTr="003D09B2">
        <w:tc>
          <w:tcPr>
            <w:tcW w:w="1701" w:type="dxa"/>
            <w:shd w:val="clear" w:color="auto" w:fill="F2F2F2" w:themeFill="background1" w:themeFillShade="F2"/>
          </w:tcPr>
          <w:p w14:paraId="40721F47" w14:textId="7B1110D8" w:rsidR="00F20852" w:rsidRPr="00F20852" w:rsidRDefault="00F20852" w:rsidP="00553EF5">
            <w:pPr>
              <w:spacing w:before="40" w:after="40"/>
              <w:rPr>
                <w:sz w:val="19"/>
                <w:szCs w:val="19"/>
              </w:rPr>
            </w:pPr>
            <w:r w:rsidRPr="00F20852">
              <w:rPr>
                <w:sz w:val="19"/>
                <w:szCs w:val="19"/>
              </w:rPr>
              <w:t>Survivor-centered approach</w:t>
            </w:r>
          </w:p>
        </w:tc>
        <w:tc>
          <w:tcPr>
            <w:tcW w:w="7371" w:type="dxa"/>
            <w:shd w:val="clear" w:color="auto" w:fill="F2F2F2" w:themeFill="background1" w:themeFillShade="F2"/>
          </w:tcPr>
          <w:p w14:paraId="7526CC65" w14:textId="7DC62862" w:rsidR="00F20852" w:rsidRPr="00F20852" w:rsidRDefault="00F20852" w:rsidP="00553EF5">
            <w:pPr>
              <w:tabs>
                <w:tab w:val="left" w:pos="6384"/>
              </w:tabs>
              <w:spacing w:before="40" w:after="40"/>
              <w:rPr>
                <w:sz w:val="19"/>
                <w:szCs w:val="19"/>
              </w:rPr>
            </w:pPr>
            <w:r w:rsidRPr="00F20852">
              <w:rPr>
                <w:sz w:val="19"/>
                <w:szCs w:val="19"/>
              </w:rPr>
              <w:t>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tc>
      </w:tr>
      <w:tr w:rsidR="00F20852" w:rsidRPr="00390DB8" w14:paraId="180D2197" w14:textId="77777777" w:rsidTr="003D09B2">
        <w:tc>
          <w:tcPr>
            <w:tcW w:w="1701" w:type="dxa"/>
            <w:shd w:val="clear" w:color="auto" w:fill="auto"/>
          </w:tcPr>
          <w:p w14:paraId="076D509E" w14:textId="3CEE5246" w:rsidR="00F20852" w:rsidRPr="00D62BC9" w:rsidRDefault="00D62BC9" w:rsidP="00553EF5">
            <w:pPr>
              <w:spacing w:before="40" w:after="40"/>
              <w:rPr>
                <w:sz w:val="19"/>
                <w:szCs w:val="19"/>
              </w:rPr>
            </w:pPr>
            <w:r w:rsidRPr="00D62BC9">
              <w:rPr>
                <w:sz w:val="19"/>
                <w:szCs w:val="19"/>
              </w:rPr>
              <w:t>Human Trafficking</w:t>
            </w:r>
            <w:r>
              <w:rPr>
                <w:sz w:val="19"/>
                <w:szCs w:val="19"/>
              </w:rPr>
              <w:t xml:space="preserve"> (HT)</w:t>
            </w:r>
          </w:p>
        </w:tc>
        <w:tc>
          <w:tcPr>
            <w:tcW w:w="7371" w:type="dxa"/>
            <w:shd w:val="clear" w:color="auto" w:fill="auto"/>
          </w:tcPr>
          <w:p w14:paraId="07BA7AFE" w14:textId="02C2E227" w:rsidR="00F20852" w:rsidRPr="00D62BC9" w:rsidRDefault="00D62BC9" w:rsidP="00553EF5">
            <w:pPr>
              <w:tabs>
                <w:tab w:val="left" w:pos="6384"/>
              </w:tabs>
              <w:spacing w:before="40" w:after="40"/>
              <w:rPr>
                <w:b/>
                <w:bCs/>
                <w:sz w:val="19"/>
                <w:szCs w:val="19"/>
              </w:rPr>
            </w:pPr>
            <w:r w:rsidRPr="00D62BC9">
              <w:rPr>
                <w:sz w:val="19"/>
                <w:szCs w:val="19"/>
              </w:rPr>
              <w:t>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 Women and children are particularly vulnerable to trafficking practices (Environmental and Social Standard (ESS) 2.</w:t>
            </w:r>
          </w:p>
        </w:tc>
      </w:tr>
      <w:tr w:rsidR="005A5C5A" w:rsidRPr="00390DB8" w14:paraId="2A900F02" w14:textId="77777777" w:rsidTr="003D09B2">
        <w:tc>
          <w:tcPr>
            <w:tcW w:w="1701" w:type="dxa"/>
            <w:shd w:val="clear" w:color="auto" w:fill="F2F2F2" w:themeFill="background1" w:themeFillShade="F2"/>
          </w:tcPr>
          <w:p w14:paraId="7B17B98C" w14:textId="77777777" w:rsidR="005A5C5A" w:rsidRPr="00390DB8" w:rsidRDefault="005A5C5A" w:rsidP="00553EF5">
            <w:pPr>
              <w:spacing w:before="40" w:after="40"/>
              <w:ind w:right="45"/>
              <w:rPr>
                <w:b/>
                <w:sz w:val="19"/>
                <w:szCs w:val="19"/>
              </w:rPr>
            </w:pPr>
            <w:r w:rsidRPr="00390DB8">
              <w:rPr>
                <w:sz w:val="19"/>
                <w:szCs w:val="19"/>
              </w:rPr>
              <w:t>Meaningful Stakeholder Consultation and Engagement</w:t>
            </w:r>
          </w:p>
        </w:tc>
        <w:tc>
          <w:tcPr>
            <w:tcW w:w="7371" w:type="dxa"/>
            <w:shd w:val="clear" w:color="auto" w:fill="F2F2F2" w:themeFill="background1" w:themeFillShade="F2"/>
          </w:tcPr>
          <w:p w14:paraId="583622A6" w14:textId="763C5ACF" w:rsidR="005A5C5A" w:rsidRPr="00390DB8" w:rsidRDefault="005A5C5A" w:rsidP="00553EF5">
            <w:pPr>
              <w:tabs>
                <w:tab w:val="left" w:pos="6384"/>
              </w:tabs>
              <w:spacing w:before="40" w:after="40"/>
              <w:rPr>
                <w:sz w:val="19"/>
                <w:szCs w:val="19"/>
              </w:rPr>
            </w:pPr>
            <w:r w:rsidRPr="00390DB8">
              <w:rPr>
                <w:sz w:val="19"/>
                <w:szCs w:val="19"/>
              </w:rPr>
              <w:t>ESF/ESS10 states that meaningful stakeholder engagement is a ‘two-way process’ that must begin early in the project planning process to get essential feedback on proposed key concepts including potential impact - both positive and negative and suggested mitigation strategies. Stakeholder engagement must continue on an ongoing basis, as risks and impacts arise, and be based on the prior disclosure and dissemination of relevant, transparent, objective, meaningful and easily accessible information in a timeframe that enables meaningful consultations with stakeholders, in a culturally appropriate format, in relevant local language(s).</w:t>
            </w:r>
          </w:p>
          <w:p w14:paraId="2FDC1EA3" w14:textId="77777777" w:rsidR="005A5C5A" w:rsidRPr="00AB2189" w:rsidRDefault="005A5C5A" w:rsidP="00553EF5">
            <w:pPr>
              <w:tabs>
                <w:tab w:val="left" w:pos="6384"/>
              </w:tabs>
              <w:spacing w:before="40" w:after="40"/>
              <w:rPr>
                <w:bCs/>
                <w:i/>
                <w:iCs/>
                <w:sz w:val="16"/>
                <w:szCs w:val="16"/>
              </w:rPr>
            </w:pPr>
            <w:r w:rsidRPr="00AB2189">
              <w:rPr>
                <w:bCs/>
                <w:i/>
                <w:iCs/>
                <w:color w:val="2E74B5" w:themeColor="accent5" w:themeShade="BF"/>
                <w:sz w:val="16"/>
                <w:szCs w:val="16"/>
              </w:rPr>
              <w:t>World Bank https://www.worldbank.org/en/projects-operations/environmental-and-social-framework</w:t>
            </w:r>
          </w:p>
        </w:tc>
      </w:tr>
      <w:tr w:rsidR="005A5C5A" w:rsidRPr="00390DB8" w14:paraId="78F85E28" w14:textId="77777777" w:rsidTr="003D09B2">
        <w:tc>
          <w:tcPr>
            <w:tcW w:w="1701" w:type="dxa"/>
            <w:shd w:val="clear" w:color="auto" w:fill="auto"/>
          </w:tcPr>
          <w:p w14:paraId="739C979D" w14:textId="77777777" w:rsidR="005A5C5A" w:rsidRPr="00390DB8" w:rsidRDefault="005A5C5A" w:rsidP="00553EF5">
            <w:pPr>
              <w:spacing w:before="40" w:after="40"/>
              <w:ind w:right="29"/>
              <w:rPr>
                <w:b/>
                <w:sz w:val="19"/>
                <w:szCs w:val="19"/>
              </w:rPr>
            </w:pPr>
            <w:r w:rsidRPr="00390DB8">
              <w:rPr>
                <w:sz w:val="19"/>
                <w:szCs w:val="19"/>
              </w:rPr>
              <w:t>Project Affected Persons (PAPs)</w:t>
            </w:r>
          </w:p>
        </w:tc>
        <w:tc>
          <w:tcPr>
            <w:tcW w:w="7371" w:type="dxa"/>
            <w:shd w:val="clear" w:color="auto" w:fill="auto"/>
          </w:tcPr>
          <w:p w14:paraId="597164B5" w14:textId="1EA891B6" w:rsidR="005A5C5A" w:rsidRPr="00390DB8" w:rsidRDefault="005A5C5A" w:rsidP="00553EF5">
            <w:pPr>
              <w:tabs>
                <w:tab w:val="left" w:pos="6384"/>
              </w:tabs>
              <w:spacing w:before="40" w:after="40"/>
              <w:rPr>
                <w:sz w:val="19"/>
                <w:szCs w:val="19"/>
              </w:rPr>
            </w:pPr>
            <w:r w:rsidRPr="00390DB8">
              <w:rPr>
                <w:sz w:val="19"/>
                <w:szCs w:val="19"/>
              </w:rPr>
              <w:t>Includes any person, households, entity, organizations, firms or private institutions who, on account of changes that result from the project will have their (i) standard of living adversely affected, (ii) right, title, or interest in any house,</w:t>
            </w:r>
            <w:r w:rsidR="00C93050">
              <w:rPr>
                <w:sz w:val="19"/>
                <w:szCs w:val="19"/>
              </w:rPr>
              <w:t xml:space="preserve"> </w:t>
            </w:r>
            <w:r w:rsidRPr="00390DB8">
              <w:rPr>
                <w:sz w:val="19"/>
                <w:szCs w:val="19"/>
              </w:rPr>
              <w:t>land (including residential, commercial, agricultural, forest, plantations, grazing, and/organizing land), water resources, communal fishing grounds, annual or perennial crops and trees, or any other moveable or fixed assets acquired, possessed, restricted, or otherwise adversely affected, in full or in part, permanently or temporarily; and/or (iii) business, occupation, place of work or residence, or habitat adversely affected, permanently or temporarily, with or without displacement.</w:t>
            </w:r>
          </w:p>
          <w:p w14:paraId="6E316B90" w14:textId="77777777" w:rsidR="005A5C5A" w:rsidRPr="00AB2189" w:rsidRDefault="005A5C5A" w:rsidP="00553EF5">
            <w:pPr>
              <w:tabs>
                <w:tab w:val="left" w:pos="6384"/>
              </w:tabs>
              <w:spacing w:before="40" w:after="40"/>
              <w:rPr>
                <w:b/>
                <w:sz w:val="16"/>
                <w:szCs w:val="16"/>
              </w:rPr>
            </w:pPr>
            <w:r w:rsidRPr="00AB2189">
              <w:rPr>
                <w:bCs/>
                <w:i/>
                <w:iCs/>
                <w:color w:val="2E74B5" w:themeColor="accent5" w:themeShade="BF"/>
                <w:sz w:val="16"/>
                <w:szCs w:val="16"/>
              </w:rPr>
              <w:t>World Bank https://www.worldbank.org/en/projects-operations/environmental-and-social-framework</w:t>
            </w:r>
          </w:p>
        </w:tc>
      </w:tr>
      <w:tr w:rsidR="00EE2299" w:rsidRPr="00390DB8" w14:paraId="3AC8F614" w14:textId="77777777" w:rsidTr="003D09B2">
        <w:tc>
          <w:tcPr>
            <w:tcW w:w="1701" w:type="dxa"/>
            <w:shd w:val="clear" w:color="auto" w:fill="F2F2F2" w:themeFill="background1" w:themeFillShade="F2"/>
          </w:tcPr>
          <w:p w14:paraId="41E63E55" w14:textId="6B4299D6" w:rsidR="00EE2299" w:rsidRPr="00390DB8" w:rsidRDefault="00553EF5" w:rsidP="00553EF5">
            <w:pPr>
              <w:spacing w:before="40" w:after="40"/>
              <w:ind w:right="29"/>
              <w:rPr>
                <w:sz w:val="19"/>
                <w:szCs w:val="19"/>
              </w:rPr>
            </w:pPr>
            <w:bookmarkStart w:id="9" w:name="_Hlk93403038"/>
            <w:r>
              <w:rPr>
                <w:sz w:val="19"/>
                <w:szCs w:val="19"/>
              </w:rPr>
              <w:t>Grievance Redress Mechanism (GRM)</w:t>
            </w:r>
          </w:p>
        </w:tc>
        <w:tc>
          <w:tcPr>
            <w:tcW w:w="7371" w:type="dxa"/>
            <w:shd w:val="clear" w:color="auto" w:fill="F2F2F2" w:themeFill="background1" w:themeFillShade="F2"/>
          </w:tcPr>
          <w:p w14:paraId="38F2197F" w14:textId="6E90311B" w:rsidR="00EE2299" w:rsidRPr="00390DB8" w:rsidRDefault="00553EF5" w:rsidP="00553EF5">
            <w:pPr>
              <w:pStyle w:val="BodyText"/>
              <w:spacing w:before="40" w:after="40"/>
              <w:ind w:left="39" w:right="-153" w:hanging="39"/>
              <w:rPr>
                <w:sz w:val="19"/>
                <w:szCs w:val="19"/>
              </w:rPr>
            </w:pPr>
            <w:r w:rsidRPr="00553EF5">
              <w:rPr>
                <w:sz w:val="19"/>
                <w:szCs w:val="19"/>
              </w:rPr>
              <w:t xml:space="preserve">The process of making a complaint and ensuring that it is fully investigated and addressed using an agreed procedure is called a </w:t>
            </w:r>
            <w:r w:rsidRPr="00553EF5">
              <w:rPr>
                <w:spacing w:val="-1"/>
                <w:sz w:val="19"/>
                <w:szCs w:val="19"/>
              </w:rPr>
              <w:t>Grievance Redress Mechanism</w:t>
            </w:r>
            <w:r w:rsidRPr="00553EF5">
              <w:rPr>
                <w:sz w:val="19"/>
                <w:szCs w:val="19"/>
              </w:rPr>
              <w:t xml:space="preserve"> (or GRM).The purpose of the ECD GRM is to ensure that:</w:t>
            </w:r>
            <w:r>
              <w:rPr>
                <w:sz w:val="19"/>
                <w:szCs w:val="19"/>
              </w:rPr>
              <w:t xml:space="preserve"> </w:t>
            </w:r>
            <w:r w:rsidRPr="00553EF5">
              <w:rPr>
                <w:sz w:val="19"/>
                <w:szCs w:val="19"/>
              </w:rPr>
              <w:t xml:space="preserve">the basic rights and interests of everyone affected by the </w:t>
            </w:r>
            <w:r>
              <w:rPr>
                <w:sz w:val="19"/>
                <w:szCs w:val="19"/>
              </w:rPr>
              <w:t xml:space="preserve">project </w:t>
            </w:r>
            <w:r w:rsidRPr="00553EF5">
              <w:rPr>
                <w:sz w:val="19"/>
                <w:szCs w:val="19"/>
              </w:rPr>
              <w:t>are protected</w:t>
            </w:r>
            <w:r>
              <w:rPr>
                <w:sz w:val="19"/>
                <w:szCs w:val="19"/>
              </w:rPr>
              <w:t xml:space="preserve">; </w:t>
            </w:r>
            <w:r w:rsidRPr="00553EF5">
              <w:rPr>
                <w:sz w:val="19"/>
                <w:szCs w:val="19"/>
              </w:rPr>
              <w:t xml:space="preserve">all complaints about the </w:t>
            </w:r>
            <w:r>
              <w:rPr>
                <w:sz w:val="19"/>
                <w:szCs w:val="19"/>
              </w:rPr>
              <w:t>project</w:t>
            </w:r>
            <w:r w:rsidRPr="00553EF5">
              <w:rPr>
                <w:sz w:val="19"/>
                <w:szCs w:val="19"/>
              </w:rPr>
              <w:t xml:space="preserve"> are addressed in a fair, timely and effective manner</w:t>
            </w:r>
            <w:r>
              <w:rPr>
                <w:sz w:val="19"/>
                <w:szCs w:val="19"/>
              </w:rPr>
              <w:t xml:space="preserve">, and that </w:t>
            </w:r>
            <w:r w:rsidRPr="00553EF5">
              <w:rPr>
                <w:sz w:val="19"/>
                <w:szCs w:val="19"/>
              </w:rPr>
              <w:t xml:space="preserve">the </w:t>
            </w:r>
            <w:r>
              <w:rPr>
                <w:sz w:val="19"/>
                <w:szCs w:val="19"/>
              </w:rPr>
              <w:t xml:space="preserve">project </w:t>
            </w:r>
            <w:r w:rsidRPr="00553EF5">
              <w:rPr>
                <w:sz w:val="19"/>
                <w:szCs w:val="19"/>
              </w:rPr>
              <w:t>adjusts and improves in response to people’s concerns and complaints.</w:t>
            </w:r>
            <w:r>
              <w:rPr>
                <w:sz w:val="19"/>
                <w:szCs w:val="19"/>
              </w:rPr>
              <w:t xml:space="preserve"> There is also a separate GRM for Project staff, contractors and consultants</w:t>
            </w:r>
          </w:p>
        </w:tc>
      </w:tr>
      <w:bookmarkEnd w:id="7"/>
      <w:bookmarkEnd w:id="9"/>
    </w:tbl>
    <w:p w14:paraId="524548C3" w14:textId="77777777" w:rsidR="00B11C36" w:rsidRDefault="00B11C36" w:rsidP="00390DB8">
      <w:pPr>
        <w:rPr>
          <w:sz w:val="19"/>
          <w:szCs w:val="19"/>
        </w:rPr>
      </w:pPr>
    </w:p>
    <w:p w14:paraId="0FC79050" w14:textId="77777777" w:rsidR="008B0091" w:rsidRPr="003D09B2" w:rsidRDefault="008B0091" w:rsidP="003D09B2">
      <w:pPr>
        <w:pStyle w:val="StantecNormal"/>
      </w:pPr>
    </w:p>
    <w:p w14:paraId="0281DB72" w14:textId="77777777" w:rsidR="00F22403" w:rsidRDefault="00F22403">
      <w:pPr>
        <w:widowControl/>
        <w:autoSpaceDE/>
        <w:autoSpaceDN/>
        <w:spacing w:before="120" w:after="120" w:line="280" w:lineRule="atLeast"/>
        <w:rPr>
          <w:rFonts w:cs="Times New Roman"/>
          <w:b/>
          <w:bCs/>
          <w:color w:val="002060"/>
          <w:kern w:val="28"/>
          <w:sz w:val="26"/>
          <w:szCs w:val="26"/>
        </w:rPr>
      </w:pPr>
      <w:bookmarkStart w:id="10" w:name="_Toc93390935"/>
      <w:r>
        <w:br w:type="page"/>
      </w:r>
    </w:p>
    <w:p w14:paraId="16CB6334" w14:textId="01ADC597" w:rsidR="00EB2ACF" w:rsidRPr="006304D0" w:rsidRDefault="00EB2ACF" w:rsidP="00B32BFC">
      <w:pPr>
        <w:pStyle w:val="Heading1nonumbers"/>
      </w:pPr>
      <w:r w:rsidRPr="006304D0">
        <w:t>Executive Summary</w:t>
      </w:r>
      <w:bookmarkEnd w:id="10"/>
    </w:p>
    <w:p w14:paraId="0B40F4A4" w14:textId="3C1DA099" w:rsidR="00874E7F" w:rsidRPr="003D09B2" w:rsidRDefault="00874E7F" w:rsidP="003D09B2">
      <w:pPr>
        <w:widowControl/>
        <w:autoSpaceDE/>
        <w:autoSpaceDN/>
        <w:spacing w:after="120"/>
        <w:ind w:right="-23"/>
        <w:jc w:val="both"/>
        <w:rPr>
          <w:b/>
          <w:bCs/>
          <w:color w:val="2E74B5" w:themeColor="accent5" w:themeShade="BF"/>
          <w:sz w:val="20"/>
          <w:szCs w:val="20"/>
        </w:rPr>
      </w:pPr>
      <w:r w:rsidRPr="003D09B2">
        <w:rPr>
          <w:b/>
          <w:bCs/>
          <w:color w:val="2E74B5" w:themeColor="accent5" w:themeShade="BF"/>
          <w:sz w:val="20"/>
          <w:szCs w:val="20"/>
        </w:rPr>
        <w:t>Background</w:t>
      </w:r>
      <w:r w:rsidR="00DD7834">
        <w:rPr>
          <w:b/>
          <w:bCs/>
          <w:color w:val="2E74B5" w:themeColor="accent5" w:themeShade="BF"/>
          <w:sz w:val="20"/>
          <w:szCs w:val="20"/>
        </w:rPr>
        <w:t xml:space="preserve"> </w:t>
      </w:r>
    </w:p>
    <w:p w14:paraId="115F29B2" w14:textId="05E33A07" w:rsidR="00CA1A20" w:rsidRPr="00874E7F" w:rsidRDefault="00CA6E3A" w:rsidP="003D09B2">
      <w:pPr>
        <w:widowControl/>
        <w:autoSpaceDE/>
        <w:autoSpaceDN/>
        <w:spacing w:after="240"/>
        <w:ind w:right="-23"/>
        <w:jc w:val="both"/>
        <w:rPr>
          <w:sz w:val="20"/>
          <w:szCs w:val="20"/>
        </w:rPr>
      </w:pPr>
      <w:r w:rsidRPr="00874E7F">
        <w:rPr>
          <w:sz w:val="20"/>
          <w:szCs w:val="20"/>
        </w:rPr>
        <w:t>The World Bank (WB) funded Republic of the Marshall Islands (RMI) ‘</w:t>
      </w:r>
      <w:r w:rsidRPr="00874E7F">
        <w:rPr>
          <w:i/>
          <w:iCs/>
          <w:sz w:val="20"/>
          <w:szCs w:val="20"/>
        </w:rPr>
        <w:t>Multisectoral Early Childhood Development Project” (</w:t>
      </w:r>
      <w:r w:rsidRPr="00874E7F">
        <w:rPr>
          <w:sz w:val="20"/>
          <w:szCs w:val="20"/>
        </w:rPr>
        <w:t>P166800), designated herein as “</w:t>
      </w:r>
      <w:r w:rsidRPr="00874E7F">
        <w:rPr>
          <w:b/>
          <w:bCs/>
          <w:sz w:val="20"/>
          <w:szCs w:val="20"/>
        </w:rPr>
        <w:t>ECD-I</w:t>
      </w:r>
      <w:r w:rsidRPr="00874E7F">
        <w:rPr>
          <w:sz w:val="20"/>
          <w:szCs w:val="20"/>
        </w:rPr>
        <w:t xml:space="preserve">”, was prepared, consulted and appraised in 2018; approved by the WB on February 28, 2019; and is scheduled for completion on December 31, 2024.  The Government of the RMI (GoRMI) has requested WB support to expand ECD-I to better meet the needs of vulnerable ‘early years families’ throughout the country. </w:t>
      </w:r>
    </w:p>
    <w:p w14:paraId="66390ADF" w14:textId="7935D7B6" w:rsidR="00CA1A20" w:rsidRPr="00874E7F" w:rsidRDefault="00CA6E3A" w:rsidP="003D09B2">
      <w:pPr>
        <w:widowControl/>
        <w:autoSpaceDE/>
        <w:autoSpaceDN/>
        <w:spacing w:after="240"/>
        <w:ind w:right="-23"/>
        <w:jc w:val="both"/>
        <w:rPr>
          <w:sz w:val="20"/>
          <w:szCs w:val="20"/>
        </w:rPr>
      </w:pPr>
      <w:r w:rsidRPr="00874E7F">
        <w:rPr>
          <w:sz w:val="20"/>
          <w:szCs w:val="20"/>
        </w:rPr>
        <w:t>Accordingly, preparation is now underway for a new WB project: “</w:t>
      </w:r>
      <w:r w:rsidRPr="00874E7F">
        <w:rPr>
          <w:i/>
          <w:iCs/>
          <w:sz w:val="20"/>
          <w:szCs w:val="20"/>
        </w:rPr>
        <w:t>Phase II of the RMI Multisectoral Early Childhood Development Project” (</w:t>
      </w:r>
      <w:r w:rsidRPr="00874E7F">
        <w:rPr>
          <w:sz w:val="20"/>
          <w:szCs w:val="20"/>
        </w:rPr>
        <w:t>P177329), designated herein as “</w:t>
      </w:r>
      <w:r w:rsidRPr="00874E7F">
        <w:rPr>
          <w:b/>
          <w:bCs/>
          <w:sz w:val="20"/>
          <w:szCs w:val="20"/>
        </w:rPr>
        <w:t>ECD-II</w:t>
      </w:r>
      <w:r w:rsidRPr="00874E7F">
        <w:rPr>
          <w:sz w:val="20"/>
          <w:szCs w:val="20"/>
        </w:rPr>
        <w:t xml:space="preserve">”. Existing project activities under ECD–I will be incorporated into ECD-II, along with new and expanded activities, including </w:t>
      </w:r>
      <w:r w:rsidRPr="00874E7F">
        <w:rPr>
          <w:iCs/>
          <w:sz w:val="20"/>
          <w:szCs w:val="20"/>
        </w:rPr>
        <w:t xml:space="preserve">a new </w:t>
      </w:r>
      <w:r w:rsidRPr="00874E7F">
        <w:rPr>
          <w:sz w:val="20"/>
          <w:szCs w:val="20"/>
        </w:rPr>
        <w:t>Contingent Emergency Response Component (CERC).</w:t>
      </w:r>
    </w:p>
    <w:p w14:paraId="6A937A2B" w14:textId="1DCA69C1" w:rsidR="00CA1A20" w:rsidRDefault="00CA6E3A" w:rsidP="00CA1A20">
      <w:pPr>
        <w:widowControl/>
        <w:autoSpaceDE/>
        <w:autoSpaceDN/>
        <w:spacing w:after="240"/>
        <w:ind w:right="-23"/>
        <w:jc w:val="both"/>
        <w:rPr>
          <w:sz w:val="20"/>
          <w:szCs w:val="20"/>
        </w:rPr>
      </w:pPr>
      <w:r w:rsidRPr="00874E7F">
        <w:rPr>
          <w:sz w:val="20"/>
          <w:szCs w:val="20"/>
        </w:rPr>
        <w:t xml:space="preserve">ECD-I will </w:t>
      </w:r>
      <w:r w:rsidR="00CA1A20">
        <w:rPr>
          <w:sz w:val="20"/>
          <w:szCs w:val="20"/>
        </w:rPr>
        <w:t xml:space="preserve">now </w:t>
      </w:r>
      <w:r w:rsidRPr="00874E7F">
        <w:rPr>
          <w:sz w:val="20"/>
          <w:szCs w:val="20"/>
        </w:rPr>
        <w:t>close by Dec 2022, with ECD-II scheduled to commence in 2022 and</w:t>
      </w:r>
      <w:r w:rsidR="00DD7834">
        <w:rPr>
          <w:sz w:val="20"/>
          <w:szCs w:val="20"/>
        </w:rPr>
        <w:t xml:space="preserve"> continue </w:t>
      </w:r>
      <w:r w:rsidRPr="00874E7F">
        <w:rPr>
          <w:sz w:val="20"/>
          <w:szCs w:val="20"/>
        </w:rPr>
        <w:t xml:space="preserve">until 2026. </w:t>
      </w:r>
      <w:r w:rsidR="00CA1A20">
        <w:rPr>
          <w:sz w:val="20"/>
          <w:szCs w:val="20"/>
        </w:rPr>
        <w:t>T</w:t>
      </w:r>
      <w:r w:rsidRPr="00874E7F">
        <w:rPr>
          <w:sz w:val="20"/>
          <w:szCs w:val="20"/>
        </w:rPr>
        <w:t xml:space="preserve">he combination of ECD-I </w:t>
      </w:r>
      <w:r w:rsidR="00CA1A20">
        <w:rPr>
          <w:sz w:val="20"/>
          <w:szCs w:val="20"/>
        </w:rPr>
        <w:t>in 2022</w:t>
      </w:r>
      <w:r w:rsidRPr="00874E7F">
        <w:rPr>
          <w:sz w:val="20"/>
          <w:szCs w:val="20"/>
        </w:rPr>
        <w:t xml:space="preserve"> </w:t>
      </w:r>
      <w:r w:rsidR="00991102" w:rsidRPr="00874E7F">
        <w:rPr>
          <w:sz w:val="20"/>
          <w:szCs w:val="20"/>
        </w:rPr>
        <w:t>until</w:t>
      </w:r>
      <w:r w:rsidRPr="00874E7F">
        <w:rPr>
          <w:sz w:val="20"/>
          <w:szCs w:val="20"/>
        </w:rPr>
        <w:t xml:space="preserve"> closure </w:t>
      </w:r>
      <w:r w:rsidR="00CA1A20" w:rsidRPr="003D09B2">
        <w:rPr>
          <w:sz w:val="20"/>
          <w:szCs w:val="20"/>
          <w:u w:val="single"/>
        </w:rPr>
        <w:t>plus</w:t>
      </w:r>
      <w:r w:rsidRPr="00874E7F">
        <w:rPr>
          <w:sz w:val="20"/>
          <w:szCs w:val="20"/>
        </w:rPr>
        <w:t xml:space="preserve"> ECD-II from implementation in 2022 </w:t>
      </w:r>
      <w:r w:rsidR="00CA1A20">
        <w:rPr>
          <w:sz w:val="20"/>
          <w:szCs w:val="20"/>
        </w:rPr>
        <w:t>and for the duration of the Project</w:t>
      </w:r>
      <w:r w:rsidR="00CA1A20" w:rsidRPr="00874E7F">
        <w:rPr>
          <w:sz w:val="20"/>
          <w:szCs w:val="20"/>
        </w:rPr>
        <w:t xml:space="preserve"> </w:t>
      </w:r>
      <w:r w:rsidRPr="00874E7F">
        <w:rPr>
          <w:sz w:val="20"/>
          <w:szCs w:val="20"/>
        </w:rPr>
        <w:t xml:space="preserve">is </w:t>
      </w:r>
      <w:r w:rsidR="00991102" w:rsidRPr="00874E7F">
        <w:rPr>
          <w:sz w:val="20"/>
          <w:szCs w:val="20"/>
        </w:rPr>
        <w:t xml:space="preserve">hereafter </w:t>
      </w:r>
      <w:r w:rsidRPr="00874E7F">
        <w:rPr>
          <w:sz w:val="20"/>
          <w:szCs w:val="20"/>
        </w:rPr>
        <w:t>designated as “</w:t>
      </w:r>
      <w:r w:rsidRPr="003D09B2">
        <w:rPr>
          <w:b/>
          <w:bCs/>
          <w:sz w:val="20"/>
          <w:szCs w:val="20"/>
        </w:rPr>
        <w:t xml:space="preserve">the </w:t>
      </w:r>
      <w:r w:rsidRPr="00874E7F">
        <w:rPr>
          <w:b/>
          <w:bCs/>
          <w:sz w:val="20"/>
          <w:szCs w:val="20"/>
        </w:rPr>
        <w:t>Project</w:t>
      </w:r>
      <w:r w:rsidRPr="00874E7F">
        <w:rPr>
          <w:sz w:val="20"/>
          <w:szCs w:val="20"/>
        </w:rPr>
        <w:t xml:space="preserve">”. </w:t>
      </w:r>
    </w:p>
    <w:p w14:paraId="1AA9B593" w14:textId="1B78761A" w:rsidR="00E82D0D" w:rsidRDefault="00CA1A20" w:rsidP="00E82D0D">
      <w:pPr>
        <w:tabs>
          <w:tab w:val="left" w:pos="6384"/>
        </w:tabs>
        <w:spacing w:after="180"/>
        <w:ind w:right="-45"/>
        <w:jc w:val="both"/>
        <w:rPr>
          <w:sz w:val="20"/>
          <w:szCs w:val="20"/>
        </w:rPr>
      </w:pPr>
      <w:r w:rsidRPr="00A55D63">
        <w:rPr>
          <w:sz w:val="20"/>
          <w:szCs w:val="20"/>
        </w:rPr>
        <w:t>This Stakeholder Engagement Plan (SEP) applies to ECD-I activities until closure</w:t>
      </w:r>
      <w:r>
        <w:rPr>
          <w:sz w:val="20"/>
          <w:szCs w:val="20"/>
        </w:rPr>
        <w:t xml:space="preserve"> and </w:t>
      </w:r>
      <w:r w:rsidRPr="00A55D63">
        <w:rPr>
          <w:sz w:val="20"/>
          <w:szCs w:val="20"/>
        </w:rPr>
        <w:t xml:space="preserve">to </w:t>
      </w:r>
      <w:r>
        <w:rPr>
          <w:sz w:val="20"/>
          <w:szCs w:val="20"/>
        </w:rPr>
        <w:t xml:space="preserve">all </w:t>
      </w:r>
      <w:r w:rsidRPr="00A55D63">
        <w:rPr>
          <w:sz w:val="20"/>
          <w:szCs w:val="20"/>
        </w:rPr>
        <w:t>ECD-II activities</w:t>
      </w:r>
      <w:r>
        <w:rPr>
          <w:sz w:val="20"/>
          <w:szCs w:val="20"/>
        </w:rPr>
        <w:t>.</w:t>
      </w:r>
      <w:r w:rsidRPr="00CA1A20">
        <w:rPr>
          <w:sz w:val="20"/>
          <w:szCs w:val="20"/>
        </w:rPr>
        <w:t xml:space="preserve"> </w:t>
      </w:r>
      <w:r>
        <w:rPr>
          <w:sz w:val="20"/>
          <w:szCs w:val="20"/>
        </w:rPr>
        <w:t>Where applicable</w:t>
      </w:r>
      <w:r w:rsidRPr="00A55D63">
        <w:rPr>
          <w:sz w:val="20"/>
          <w:szCs w:val="20"/>
        </w:rPr>
        <w:t xml:space="preserve">, separate reference </w:t>
      </w:r>
      <w:r>
        <w:rPr>
          <w:sz w:val="20"/>
          <w:szCs w:val="20"/>
        </w:rPr>
        <w:t xml:space="preserve">is </w:t>
      </w:r>
      <w:r w:rsidRPr="00A55D63">
        <w:rPr>
          <w:sz w:val="20"/>
          <w:szCs w:val="20"/>
        </w:rPr>
        <w:t>made to ECD-I and to ECD-II as necessary for clarity.</w:t>
      </w:r>
      <w:r>
        <w:rPr>
          <w:sz w:val="20"/>
          <w:szCs w:val="20"/>
        </w:rPr>
        <w:t xml:space="preserve"> For instance, f</w:t>
      </w:r>
      <w:r w:rsidR="00DD7834">
        <w:rPr>
          <w:sz w:val="20"/>
          <w:szCs w:val="20"/>
        </w:rPr>
        <w:t xml:space="preserve">or ECS-I, </w:t>
      </w:r>
      <w:r>
        <w:rPr>
          <w:sz w:val="20"/>
          <w:szCs w:val="20"/>
        </w:rPr>
        <w:t xml:space="preserve">requirements </w:t>
      </w:r>
      <w:r w:rsidR="002C0A64">
        <w:rPr>
          <w:sz w:val="20"/>
          <w:szCs w:val="20"/>
        </w:rPr>
        <w:t xml:space="preserve">concerning </w:t>
      </w:r>
      <w:r>
        <w:rPr>
          <w:sz w:val="20"/>
          <w:szCs w:val="20"/>
        </w:rPr>
        <w:t>s</w:t>
      </w:r>
      <w:r w:rsidR="00A03C13" w:rsidRPr="00874E7F">
        <w:rPr>
          <w:sz w:val="20"/>
          <w:szCs w:val="20"/>
        </w:rPr>
        <w:t xml:space="preserve">takeholder engagement </w:t>
      </w:r>
      <w:r w:rsidR="002C0A64">
        <w:rPr>
          <w:sz w:val="20"/>
          <w:szCs w:val="20"/>
        </w:rPr>
        <w:t xml:space="preserve">and </w:t>
      </w:r>
      <w:r w:rsidR="00CA6E3A" w:rsidRPr="00874E7F">
        <w:rPr>
          <w:sz w:val="20"/>
          <w:szCs w:val="20"/>
        </w:rPr>
        <w:t xml:space="preserve">public consultation </w:t>
      </w:r>
      <w:r w:rsidR="002C0A64">
        <w:rPr>
          <w:sz w:val="20"/>
          <w:szCs w:val="20"/>
        </w:rPr>
        <w:t xml:space="preserve">are </w:t>
      </w:r>
      <w:r w:rsidR="00A03C13" w:rsidRPr="00874E7F">
        <w:rPr>
          <w:sz w:val="20"/>
          <w:szCs w:val="20"/>
        </w:rPr>
        <w:t xml:space="preserve">mandated under </w:t>
      </w:r>
      <w:r w:rsidR="002C0A64">
        <w:rPr>
          <w:sz w:val="20"/>
          <w:szCs w:val="20"/>
        </w:rPr>
        <w:t xml:space="preserve">WB </w:t>
      </w:r>
      <w:r w:rsidR="00AE57A5">
        <w:rPr>
          <w:sz w:val="20"/>
          <w:szCs w:val="20"/>
        </w:rPr>
        <w:t>Operational</w:t>
      </w:r>
      <w:r w:rsidR="002C0A64">
        <w:rPr>
          <w:sz w:val="20"/>
          <w:szCs w:val="20"/>
        </w:rPr>
        <w:t xml:space="preserve"> </w:t>
      </w:r>
      <w:r w:rsidR="005B3385">
        <w:rPr>
          <w:sz w:val="20"/>
          <w:szCs w:val="20"/>
        </w:rPr>
        <w:t>Policy</w:t>
      </w:r>
      <w:r w:rsidR="00756C7C">
        <w:rPr>
          <w:sz w:val="20"/>
          <w:szCs w:val="20"/>
        </w:rPr>
        <w:t xml:space="preserve"> </w:t>
      </w:r>
      <w:r w:rsidR="002C0A64">
        <w:rPr>
          <w:sz w:val="20"/>
          <w:szCs w:val="20"/>
        </w:rPr>
        <w:t>(</w:t>
      </w:r>
      <w:r w:rsidR="00CA6E3A" w:rsidRPr="00874E7F">
        <w:rPr>
          <w:sz w:val="20"/>
          <w:szCs w:val="20"/>
        </w:rPr>
        <w:t>OP</w:t>
      </w:r>
      <w:r w:rsidR="002C0A64">
        <w:rPr>
          <w:sz w:val="20"/>
          <w:szCs w:val="20"/>
        </w:rPr>
        <w:t>)</w:t>
      </w:r>
      <w:r w:rsidR="00CA6E3A" w:rsidRPr="00874E7F">
        <w:rPr>
          <w:sz w:val="20"/>
          <w:szCs w:val="20"/>
        </w:rPr>
        <w:t xml:space="preserve"> 4.01</w:t>
      </w:r>
      <w:r w:rsidR="00991102" w:rsidRPr="00874E7F">
        <w:rPr>
          <w:sz w:val="20"/>
          <w:szCs w:val="20"/>
        </w:rPr>
        <w:t xml:space="preserve">, </w:t>
      </w:r>
      <w:r w:rsidR="00CA6E3A" w:rsidRPr="00874E7F">
        <w:rPr>
          <w:sz w:val="20"/>
          <w:szCs w:val="20"/>
        </w:rPr>
        <w:t xml:space="preserve">and </w:t>
      </w:r>
      <w:r w:rsidR="002C0A64">
        <w:rPr>
          <w:sz w:val="20"/>
          <w:szCs w:val="20"/>
        </w:rPr>
        <w:t xml:space="preserve">for EDC-II, expectations are outlined in the </w:t>
      </w:r>
      <w:r w:rsidR="00715D3D" w:rsidRPr="00874E7F">
        <w:rPr>
          <w:sz w:val="20"/>
          <w:szCs w:val="20"/>
        </w:rPr>
        <w:t xml:space="preserve">WB </w:t>
      </w:r>
      <w:r w:rsidR="002C0A64" w:rsidRPr="003D09B2">
        <w:rPr>
          <w:i/>
          <w:iCs/>
          <w:sz w:val="20"/>
          <w:szCs w:val="20"/>
        </w:rPr>
        <w:t xml:space="preserve">2017 </w:t>
      </w:r>
      <w:r w:rsidR="00715D3D" w:rsidRPr="003D09B2">
        <w:rPr>
          <w:i/>
          <w:iCs/>
          <w:sz w:val="20"/>
          <w:szCs w:val="20"/>
        </w:rPr>
        <w:t>Environmental and Social Framework</w:t>
      </w:r>
      <w:r w:rsidR="00715D3D" w:rsidRPr="00874E7F">
        <w:rPr>
          <w:sz w:val="20"/>
          <w:szCs w:val="20"/>
        </w:rPr>
        <w:t xml:space="preserve"> (ESF)</w:t>
      </w:r>
      <w:r w:rsidR="002C0A64">
        <w:rPr>
          <w:sz w:val="20"/>
          <w:szCs w:val="20"/>
        </w:rPr>
        <w:t xml:space="preserve"> under </w:t>
      </w:r>
      <w:r w:rsidR="00A03C13" w:rsidRPr="00874E7F">
        <w:rPr>
          <w:sz w:val="20"/>
          <w:szCs w:val="20"/>
        </w:rPr>
        <w:t>Environmental and Social Standard (ESS) 10:</w:t>
      </w:r>
      <w:r w:rsidR="00A03C13" w:rsidRPr="00874E7F">
        <w:rPr>
          <w:i/>
          <w:iCs/>
          <w:sz w:val="20"/>
          <w:szCs w:val="20"/>
        </w:rPr>
        <w:t xml:space="preserve"> </w:t>
      </w:r>
      <w:r w:rsidR="00A03C13" w:rsidRPr="003D09B2">
        <w:rPr>
          <w:sz w:val="20"/>
          <w:szCs w:val="20"/>
        </w:rPr>
        <w:t>Stakeholder Engagement and Information Disclosure</w:t>
      </w:r>
      <w:r w:rsidR="00A03C13" w:rsidRPr="00874E7F">
        <w:rPr>
          <w:sz w:val="20"/>
          <w:szCs w:val="20"/>
          <w:vertAlign w:val="superscript"/>
        </w:rPr>
        <w:footnoteReference w:id="2"/>
      </w:r>
      <w:r w:rsidR="00752F0D" w:rsidRPr="00874E7F">
        <w:rPr>
          <w:sz w:val="20"/>
          <w:szCs w:val="20"/>
        </w:rPr>
        <w:t>.</w:t>
      </w:r>
    </w:p>
    <w:p w14:paraId="03850BED" w14:textId="6AF5909E" w:rsidR="00E82D0D" w:rsidRDefault="00752F0D" w:rsidP="00E82D0D">
      <w:pPr>
        <w:tabs>
          <w:tab w:val="left" w:pos="6384"/>
        </w:tabs>
        <w:spacing w:after="180"/>
        <w:ind w:right="-45"/>
        <w:jc w:val="both"/>
        <w:rPr>
          <w:sz w:val="20"/>
          <w:szCs w:val="20"/>
        </w:rPr>
      </w:pPr>
      <w:r w:rsidRPr="00E82D0D">
        <w:rPr>
          <w:sz w:val="20"/>
          <w:szCs w:val="20"/>
        </w:rPr>
        <w:t xml:space="preserve">ESS10 stresses that </w:t>
      </w:r>
      <w:r w:rsidR="000436FC">
        <w:rPr>
          <w:sz w:val="20"/>
          <w:szCs w:val="20"/>
        </w:rPr>
        <w:t xml:space="preserve">meaningful </w:t>
      </w:r>
      <w:r w:rsidRPr="00E82D0D">
        <w:rPr>
          <w:sz w:val="20"/>
          <w:szCs w:val="20"/>
        </w:rPr>
        <w:t>s</w:t>
      </w:r>
      <w:r w:rsidR="00A03C13" w:rsidRPr="00E82D0D">
        <w:rPr>
          <w:sz w:val="20"/>
          <w:szCs w:val="20"/>
        </w:rPr>
        <w:t xml:space="preserve">takeholder </w:t>
      </w:r>
      <w:r w:rsidR="000436FC">
        <w:rPr>
          <w:sz w:val="20"/>
          <w:szCs w:val="20"/>
        </w:rPr>
        <w:t>engagement (see Glossary of Terms)</w:t>
      </w:r>
      <w:r w:rsidR="000436FC" w:rsidRPr="00E82D0D">
        <w:rPr>
          <w:sz w:val="20"/>
          <w:szCs w:val="20"/>
        </w:rPr>
        <w:t xml:space="preserve"> </w:t>
      </w:r>
      <w:r w:rsidR="00A03C13" w:rsidRPr="00E82D0D">
        <w:rPr>
          <w:sz w:val="20"/>
          <w:szCs w:val="20"/>
        </w:rPr>
        <w:t xml:space="preserve">is a </w:t>
      </w:r>
      <w:r w:rsidR="004D3827" w:rsidRPr="00E82D0D">
        <w:rPr>
          <w:sz w:val="20"/>
          <w:szCs w:val="20"/>
        </w:rPr>
        <w:t>“</w:t>
      </w:r>
      <w:r w:rsidR="00A03C13" w:rsidRPr="00E82D0D">
        <w:rPr>
          <w:sz w:val="20"/>
          <w:szCs w:val="20"/>
        </w:rPr>
        <w:t>two-way process</w:t>
      </w:r>
      <w:r w:rsidR="004D3827" w:rsidRPr="00E82D0D">
        <w:rPr>
          <w:sz w:val="20"/>
          <w:szCs w:val="20"/>
        </w:rPr>
        <w:t>”</w:t>
      </w:r>
      <w:r w:rsidR="00A03C13" w:rsidRPr="00E82D0D">
        <w:rPr>
          <w:sz w:val="20"/>
          <w:szCs w:val="20"/>
        </w:rPr>
        <w:t xml:space="preserve"> in which beneficiaries provide advice, input and feedback on the design and implementation of project activities that affect their lives</w:t>
      </w:r>
      <w:r w:rsidR="001317A0" w:rsidRPr="00E82D0D">
        <w:rPr>
          <w:sz w:val="20"/>
          <w:szCs w:val="20"/>
        </w:rPr>
        <w:t xml:space="preserve">. </w:t>
      </w:r>
      <w:r w:rsidR="00A03C13" w:rsidRPr="00E82D0D">
        <w:rPr>
          <w:sz w:val="20"/>
          <w:szCs w:val="20"/>
        </w:rPr>
        <w:t>It also stresses that prior disclosure and dissemination of relevant, transparent, and easily accessible project information is essential to effective stakeholder engagement and outlines the requirements regarding project</w:t>
      </w:r>
      <w:r w:rsidR="004D3827" w:rsidRPr="00E82D0D">
        <w:rPr>
          <w:sz w:val="20"/>
          <w:szCs w:val="20"/>
        </w:rPr>
        <w:t>-</w:t>
      </w:r>
      <w:r w:rsidR="00A03C13" w:rsidRPr="00E82D0D">
        <w:rPr>
          <w:sz w:val="20"/>
          <w:szCs w:val="20"/>
        </w:rPr>
        <w:t>related grievance management (GM).</w:t>
      </w:r>
    </w:p>
    <w:p w14:paraId="1747FF59" w14:textId="69B9F25C" w:rsidR="00A03C13" w:rsidRPr="00E82D0D" w:rsidRDefault="00E82D0D" w:rsidP="003D09B2">
      <w:pPr>
        <w:tabs>
          <w:tab w:val="left" w:pos="6384"/>
        </w:tabs>
        <w:spacing w:after="240"/>
        <w:ind w:right="-45"/>
        <w:jc w:val="both"/>
        <w:rPr>
          <w:sz w:val="20"/>
          <w:szCs w:val="20"/>
        </w:rPr>
      </w:pPr>
      <w:r w:rsidRPr="003D09B2">
        <w:rPr>
          <w:sz w:val="20"/>
          <w:szCs w:val="20"/>
        </w:rPr>
        <w:t>Th</w:t>
      </w:r>
      <w:r>
        <w:rPr>
          <w:sz w:val="20"/>
          <w:szCs w:val="20"/>
        </w:rPr>
        <w:t>is</w:t>
      </w:r>
      <w:r w:rsidRPr="003D09B2">
        <w:rPr>
          <w:sz w:val="20"/>
          <w:szCs w:val="20"/>
        </w:rPr>
        <w:t xml:space="preserve"> SEP is the primary tool for managing communications between </w:t>
      </w:r>
      <w:r>
        <w:rPr>
          <w:sz w:val="20"/>
          <w:szCs w:val="20"/>
        </w:rPr>
        <w:t>Project Implementing Agencies (IAs)</w:t>
      </w:r>
      <w:r w:rsidRPr="003D09B2">
        <w:rPr>
          <w:sz w:val="20"/>
          <w:szCs w:val="20"/>
        </w:rPr>
        <w:t>, beneficiaries, and other stakeholders.</w:t>
      </w:r>
    </w:p>
    <w:p w14:paraId="4129EED2" w14:textId="3446795E" w:rsidR="00874E7F" w:rsidRPr="003D09B2" w:rsidRDefault="00874E7F" w:rsidP="003D09B2">
      <w:pPr>
        <w:widowControl/>
        <w:autoSpaceDE/>
        <w:autoSpaceDN/>
        <w:spacing w:after="80"/>
        <w:ind w:right="-23"/>
        <w:jc w:val="both"/>
        <w:rPr>
          <w:b/>
          <w:bCs/>
          <w:color w:val="2E74B5" w:themeColor="accent5" w:themeShade="BF"/>
          <w:sz w:val="20"/>
          <w:szCs w:val="20"/>
        </w:rPr>
      </w:pPr>
      <w:r w:rsidRPr="003D09B2">
        <w:rPr>
          <w:b/>
          <w:bCs/>
          <w:color w:val="2E74B5" w:themeColor="accent5" w:themeShade="BF"/>
          <w:sz w:val="20"/>
          <w:szCs w:val="20"/>
        </w:rPr>
        <w:t>Project</w:t>
      </w:r>
      <w:r w:rsidR="00DD7834">
        <w:rPr>
          <w:b/>
          <w:bCs/>
          <w:color w:val="2E74B5" w:themeColor="accent5" w:themeShade="BF"/>
          <w:sz w:val="20"/>
          <w:szCs w:val="20"/>
        </w:rPr>
        <w:t xml:space="preserve"> Overview</w:t>
      </w:r>
    </w:p>
    <w:p w14:paraId="73B32CC5" w14:textId="08AFA713" w:rsidR="00715D3D" w:rsidRPr="00695B69" w:rsidRDefault="00715D3D" w:rsidP="003D09B2">
      <w:pPr>
        <w:spacing w:after="120"/>
        <w:ind w:right="-45"/>
        <w:jc w:val="both"/>
        <w:rPr>
          <w:sz w:val="20"/>
          <w:szCs w:val="20"/>
        </w:rPr>
      </w:pPr>
      <w:r w:rsidRPr="00695B69">
        <w:rPr>
          <w:sz w:val="20"/>
          <w:szCs w:val="20"/>
        </w:rPr>
        <w:t>ECD</w:t>
      </w:r>
      <w:r>
        <w:rPr>
          <w:sz w:val="20"/>
          <w:szCs w:val="20"/>
        </w:rPr>
        <w:t>-</w:t>
      </w:r>
      <w:r w:rsidRPr="00695B69">
        <w:rPr>
          <w:sz w:val="20"/>
          <w:szCs w:val="20"/>
        </w:rPr>
        <w:t xml:space="preserve">II will maintain </w:t>
      </w:r>
      <w:r w:rsidR="00752F0D">
        <w:rPr>
          <w:sz w:val="20"/>
          <w:szCs w:val="20"/>
        </w:rPr>
        <w:t>the Project’s</w:t>
      </w:r>
      <w:r w:rsidR="00752F0D" w:rsidRPr="00695B69">
        <w:rPr>
          <w:sz w:val="20"/>
          <w:szCs w:val="20"/>
        </w:rPr>
        <w:t xml:space="preserve"> </w:t>
      </w:r>
      <w:r w:rsidRPr="00695B69">
        <w:rPr>
          <w:sz w:val="20"/>
          <w:szCs w:val="20"/>
        </w:rPr>
        <w:t xml:space="preserve">focus on </w:t>
      </w:r>
      <w:r>
        <w:rPr>
          <w:sz w:val="20"/>
          <w:szCs w:val="20"/>
        </w:rPr>
        <w:t>‘</w:t>
      </w:r>
      <w:r w:rsidRPr="00695B69">
        <w:rPr>
          <w:sz w:val="20"/>
          <w:szCs w:val="20"/>
        </w:rPr>
        <w:t>early years families</w:t>
      </w:r>
      <w:r>
        <w:rPr>
          <w:sz w:val="20"/>
          <w:szCs w:val="20"/>
        </w:rPr>
        <w:t>’</w:t>
      </w:r>
      <w:r w:rsidRPr="00695B69">
        <w:rPr>
          <w:sz w:val="20"/>
          <w:szCs w:val="20"/>
        </w:rPr>
        <w:t xml:space="preserve"> (i.e., those with a pregnant/lactating woman and/or children under age five</w:t>
      </w:r>
      <w:r>
        <w:rPr>
          <w:sz w:val="20"/>
          <w:szCs w:val="20"/>
        </w:rPr>
        <w:t>),</w:t>
      </w:r>
      <w:r w:rsidRPr="00695B69">
        <w:rPr>
          <w:sz w:val="20"/>
          <w:szCs w:val="20"/>
        </w:rPr>
        <w:t xml:space="preserve"> with</w:t>
      </w:r>
      <w:r>
        <w:rPr>
          <w:sz w:val="20"/>
          <w:szCs w:val="20"/>
        </w:rPr>
        <w:t xml:space="preserve"> additional</w:t>
      </w:r>
      <w:r w:rsidRPr="00695B69">
        <w:rPr>
          <w:sz w:val="20"/>
          <w:szCs w:val="20"/>
        </w:rPr>
        <w:t xml:space="preserve"> resources prioritized for financing </w:t>
      </w:r>
      <w:r>
        <w:rPr>
          <w:sz w:val="20"/>
          <w:szCs w:val="20"/>
        </w:rPr>
        <w:t>as follows</w:t>
      </w:r>
      <w:r w:rsidRPr="00695B69">
        <w:rPr>
          <w:sz w:val="20"/>
          <w:szCs w:val="20"/>
        </w:rPr>
        <w:t>:</w:t>
      </w:r>
    </w:p>
    <w:p w14:paraId="3BC97DA6" w14:textId="553E9129" w:rsidR="00715D3D" w:rsidRPr="00695B69" w:rsidRDefault="00715D3D" w:rsidP="001F3B08">
      <w:pPr>
        <w:pStyle w:val="CommentText"/>
        <w:numPr>
          <w:ilvl w:val="0"/>
          <w:numId w:val="50"/>
        </w:numPr>
        <w:tabs>
          <w:tab w:val="clear" w:pos="720"/>
          <w:tab w:val="num" w:pos="851"/>
        </w:tabs>
        <w:spacing w:after="120"/>
        <w:ind w:left="709" w:right="379" w:hanging="425"/>
        <w:rPr>
          <w:sz w:val="19"/>
          <w:szCs w:val="19"/>
          <w:lang w:val="en-NZ"/>
        </w:rPr>
      </w:pPr>
      <w:r w:rsidRPr="00E834A5">
        <w:rPr>
          <w:i/>
          <w:iCs/>
          <w:color w:val="2E74B5" w:themeColor="accent5" w:themeShade="BF"/>
          <w:sz w:val="19"/>
          <w:szCs w:val="19"/>
        </w:rPr>
        <w:t>Scaling up social assistance</w:t>
      </w:r>
      <w:r w:rsidRPr="00E834A5">
        <w:rPr>
          <w:b/>
          <w:bCs/>
          <w:i/>
          <w:iCs/>
          <w:color w:val="2E74B5" w:themeColor="accent5" w:themeShade="BF"/>
          <w:sz w:val="19"/>
          <w:szCs w:val="19"/>
        </w:rPr>
        <w:t>:</w:t>
      </w:r>
      <w:r w:rsidRPr="00E834A5">
        <w:rPr>
          <w:b/>
          <w:bCs/>
          <w:color w:val="2E74B5" w:themeColor="accent5" w:themeShade="BF"/>
          <w:sz w:val="19"/>
          <w:szCs w:val="19"/>
        </w:rPr>
        <w:t xml:space="preserve"> </w:t>
      </w:r>
      <w:r w:rsidRPr="00695B69">
        <w:rPr>
          <w:sz w:val="19"/>
          <w:szCs w:val="19"/>
        </w:rPr>
        <w:t>Expanding coverage of Conditional Cash Transfer (CCT) activities to include up to 2,000 families on Majuro, Ebeye, and the Neighboring Islands (NI</w:t>
      </w:r>
      <w:r w:rsidR="00752F0D">
        <w:rPr>
          <w:sz w:val="19"/>
          <w:szCs w:val="19"/>
        </w:rPr>
        <w:t>s</w:t>
      </w:r>
      <w:r w:rsidRPr="00695B69">
        <w:rPr>
          <w:sz w:val="19"/>
          <w:szCs w:val="19"/>
        </w:rPr>
        <w:t>), and adapting the program and payment method to remote contexts</w:t>
      </w:r>
    </w:p>
    <w:p w14:paraId="3BE61B5A" w14:textId="55A93F18" w:rsidR="00715D3D" w:rsidRPr="00695B69" w:rsidRDefault="00715D3D" w:rsidP="001F3B08">
      <w:pPr>
        <w:pStyle w:val="CommentText"/>
        <w:numPr>
          <w:ilvl w:val="0"/>
          <w:numId w:val="50"/>
        </w:numPr>
        <w:tabs>
          <w:tab w:val="clear" w:pos="720"/>
          <w:tab w:val="num" w:pos="851"/>
        </w:tabs>
        <w:spacing w:after="120"/>
        <w:ind w:left="709" w:right="379" w:hanging="425"/>
        <w:rPr>
          <w:sz w:val="19"/>
          <w:szCs w:val="19"/>
          <w:lang w:val="en-NZ"/>
        </w:rPr>
      </w:pPr>
      <w:r w:rsidRPr="00E834A5">
        <w:rPr>
          <w:i/>
          <w:iCs/>
          <w:color w:val="2E74B5" w:themeColor="accent5" w:themeShade="BF"/>
          <w:sz w:val="19"/>
          <w:szCs w:val="19"/>
        </w:rPr>
        <w:t>Increasing supply of health and education services:</w:t>
      </w:r>
      <w:r w:rsidRPr="00E834A5">
        <w:rPr>
          <w:color w:val="2E74B5" w:themeColor="accent5" w:themeShade="BF"/>
          <w:sz w:val="19"/>
          <w:szCs w:val="19"/>
        </w:rPr>
        <w:t xml:space="preserve"> </w:t>
      </w:r>
      <w:r w:rsidRPr="00695B69">
        <w:rPr>
          <w:sz w:val="19"/>
          <w:szCs w:val="19"/>
        </w:rPr>
        <w:t xml:space="preserve">Ensuring resource availability to improve the supply-side delivery of health, parenting, and early learning services </w:t>
      </w:r>
      <w:r w:rsidR="00752F0D">
        <w:rPr>
          <w:sz w:val="19"/>
          <w:szCs w:val="19"/>
        </w:rPr>
        <w:t>i</w:t>
      </w:r>
      <w:r w:rsidR="00752F0D" w:rsidRPr="00695B69">
        <w:rPr>
          <w:sz w:val="19"/>
          <w:szCs w:val="19"/>
        </w:rPr>
        <w:t xml:space="preserve">n </w:t>
      </w:r>
      <w:r w:rsidRPr="00695B69">
        <w:rPr>
          <w:sz w:val="19"/>
          <w:szCs w:val="19"/>
        </w:rPr>
        <w:t xml:space="preserve">NIs where the social assistance benefits will stimulate demand while addressing sectoral bottlenecks </w:t>
      </w:r>
    </w:p>
    <w:p w14:paraId="05B42191" w14:textId="58E66897" w:rsidR="00715D3D" w:rsidRPr="00695B69" w:rsidRDefault="00715D3D" w:rsidP="001F3B08">
      <w:pPr>
        <w:pStyle w:val="CommentText"/>
        <w:numPr>
          <w:ilvl w:val="0"/>
          <w:numId w:val="50"/>
        </w:numPr>
        <w:tabs>
          <w:tab w:val="clear" w:pos="720"/>
          <w:tab w:val="num" w:pos="851"/>
        </w:tabs>
        <w:spacing w:after="180"/>
        <w:ind w:left="709" w:right="379" w:hanging="425"/>
        <w:rPr>
          <w:sz w:val="19"/>
          <w:szCs w:val="19"/>
          <w:lang w:val="en-NZ"/>
        </w:rPr>
      </w:pPr>
      <w:r w:rsidRPr="00E834A5">
        <w:rPr>
          <w:i/>
          <w:iCs/>
          <w:color w:val="2E74B5" w:themeColor="accent5" w:themeShade="BF"/>
          <w:sz w:val="19"/>
          <w:szCs w:val="19"/>
        </w:rPr>
        <w:t>Enhancing multi-sectoral, inclusive ECD services</w:t>
      </w:r>
      <w:r w:rsidRPr="00E834A5">
        <w:rPr>
          <w:i/>
          <w:iCs/>
          <w:color w:val="808080" w:themeColor="background1" w:themeShade="80"/>
          <w:sz w:val="19"/>
          <w:szCs w:val="19"/>
        </w:rPr>
        <w:t>:</w:t>
      </w:r>
      <w:r w:rsidRPr="00E834A5">
        <w:rPr>
          <w:color w:val="808080" w:themeColor="background1" w:themeShade="80"/>
          <w:sz w:val="19"/>
          <w:szCs w:val="19"/>
        </w:rPr>
        <w:t xml:space="preserve"> </w:t>
      </w:r>
      <w:r w:rsidRPr="00695B69">
        <w:rPr>
          <w:sz w:val="19"/>
          <w:szCs w:val="19"/>
        </w:rPr>
        <w:t xml:space="preserve">Focusing on children with disabilities and special needs, while strengthening commitments for gender </w:t>
      </w:r>
      <w:r w:rsidR="00752F0D">
        <w:rPr>
          <w:sz w:val="19"/>
          <w:szCs w:val="19"/>
        </w:rPr>
        <w:t>equality</w:t>
      </w:r>
      <w:r w:rsidRPr="00695B69">
        <w:rPr>
          <w:sz w:val="19"/>
          <w:szCs w:val="19"/>
        </w:rPr>
        <w:t xml:space="preserve">, citizen engagement, and climate change mitigation and adaptation. </w:t>
      </w:r>
    </w:p>
    <w:p w14:paraId="3272A950" w14:textId="1A473FC6" w:rsidR="00A03C13" w:rsidRPr="00715D3D" w:rsidRDefault="00A03C13" w:rsidP="001F3B08">
      <w:pPr>
        <w:pStyle w:val="CommentText"/>
        <w:numPr>
          <w:ilvl w:val="0"/>
          <w:numId w:val="50"/>
        </w:numPr>
        <w:tabs>
          <w:tab w:val="clear" w:pos="720"/>
          <w:tab w:val="num" w:pos="851"/>
        </w:tabs>
        <w:spacing w:after="180"/>
        <w:ind w:left="709" w:right="379" w:hanging="425"/>
        <w:rPr>
          <w:i/>
          <w:iCs/>
          <w:color w:val="2E74B5" w:themeColor="accent5" w:themeShade="BF"/>
          <w:sz w:val="19"/>
          <w:szCs w:val="19"/>
        </w:rPr>
      </w:pPr>
      <w:r w:rsidRPr="00A03C13">
        <w:rPr>
          <w:i/>
          <w:iCs/>
          <w:color w:val="2E74B5" w:themeColor="accent5" w:themeShade="BF"/>
          <w:sz w:val="19"/>
          <w:szCs w:val="19"/>
        </w:rPr>
        <w:t>Providing a Contingent Emergency Response Comp</w:t>
      </w:r>
      <w:r w:rsidRPr="00715D3D">
        <w:rPr>
          <w:i/>
          <w:iCs/>
          <w:color w:val="2E74B5" w:themeColor="accent5" w:themeShade="BF"/>
          <w:sz w:val="19"/>
          <w:szCs w:val="19"/>
        </w:rPr>
        <w:t>onent (CERC)</w:t>
      </w:r>
      <w:r w:rsidR="003F4681" w:rsidRPr="00715D3D">
        <w:rPr>
          <w:i/>
          <w:iCs/>
          <w:color w:val="2E74B5" w:themeColor="accent5" w:themeShade="BF"/>
          <w:sz w:val="19"/>
          <w:szCs w:val="19"/>
        </w:rPr>
        <w:t xml:space="preserve"> </w:t>
      </w:r>
      <w:r w:rsidRPr="00715D3D">
        <w:rPr>
          <w:sz w:val="19"/>
          <w:szCs w:val="19"/>
        </w:rPr>
        <w:t xml:space="preserve">which can be triggered under specific conditions at the request of the Government of the RMI (GoRMI) and </w:t>
      </w:r>
      <w:r w:rsidR="00752F0D">
        <w:rPr>
          <w:sz w:val="19"/>
          <w:szCs w:val="19"/>
        </w:rPr>
        <w:t xml:space="preserve">the </w:t>
      </w:r>
      <w:r w:rsidRPr="00715D3D">
        <w:rPr>
          <w:sz w:val="19"/>
          <w:szCs w:val="19"/>
        </w:rPr>
        <w:t>agreement of the WB.</w:t>
      </w:r>
    </w:p>
    <w:p w14:paraId="2C89A21D" w14:textId="5C4857F5" w:rsidR="00514D92" w:rsidRDefault="00752F0D" w:rsidP="00BB1C37">
      <w:pPr>
        <w:spacing w:after="180"/>
        <w:ind w:right="-45"/>
        <w:jc w:val="both"/>
        <w:rPr>
          <w:sz w:val="20"/>
          <w:szCs w:val="20"/>
        </w:rPr>
      </w:pPr>
      <w:r>
        <w:rPr>
          <w:sz w:val="20"/>
          <w:szCs w:val="20"/>
        </w:rPr>
        <w:t xml:space="preserve">The Project </w:t>
      </w:r>
      <w:r w:rsidR="00874E7F">
        <w:rPr>
          <w:sz w:val="20"/>
          <w:szCs w:val="20"/>
        </w:rPr>
        <w:t>now has</w:t>
      </w:r>
      <w:r>
        <w:rPr>
          <w:sz w:val="20"/>
          <w:szCs w:val="20"/>
        </w:rPr>
        <w:t xml:space="preserve"> five components, as listed below, the first four of which are the same as ECD-1. Given the </w:t>
      </w:r>
      <w:r w:rsidR="00514D92">
        <w:rPr>
          <w:sz w:val="20"/>
          <w:szCs w:val="20"/>
        </w:rPr>
        <w:t>multi-sector nature of</w:t>
      </w:r>
      <w:r w:rsidR="00514D92" w:rsidRPr="00A03C13">
        <w:rPr>
          <w:sz w:val="20"/>
          <w:szCs w:val="20"/>
        </w:rPr>
        <w:t xml:space="preserve"> </w:t>
      </w:r>
      <w:r w:rsidR="003F4681">
        <w:rPr>
          <w:sz w:val="20"/>
          <w:szCs w:val="20"/>
        </w:rPr>
        <w:t>Project</w:t>
      </w:r>
      <w:r w:rsidR="00FE5043">
        <w:rPr>
          <w:sz w:val="20"/>
          <w:szCs w:val="20"/>
        </w:rPr>
        <w:t xml:space="preserve"> activities</w:t>
      </w:r>
      <w:r>
        <w:rPr>
          <w:sz w:val="20"/>
          <w:szCs w:val="20"/>
        </w:rPr>
        <w:t>,</w:t>
      </w:r>
      <w:r w:rsidR="003F4681">
        <w:rPr>
          <w:sz w:val="20"/>
          <w:szCs w:val="20"/>
        </w:rPr>
        <w:t xml:space="preserve"> </w:t>
      </w:r>
      <w:r w:rsidR="00CA6E3A">
        <w:rPr>
          <w:sz w:val="20"/>
          <w:szCs w:val="20"/>
        </w:rPr>
        <w:t xml:space="preserve">each </w:t>
      </w:r>
      <w:r w:rsidR="003F4681">
        <w:rPr>
          <w:sz w:val="20"/>
          <w:szCs w:val="20"/>
        </w:rPr>
        <w:t xml:space="preserve">component will be </w:t>
      </w:r>
      <w:r>
        <w:rPr>
          <w:sz w:val="20"/>
          <w:szCs w:val="20"/>
        </w:rPr>
        <w:t xml:space="preserve">managed </w:t>
      </w:r>
      <w:r w:rsidR="003F4681">
        <w:rPr>
          <w:sz w:val="20"/>
          <w:szCs w:val="20"/>
        </w:rPr>
        <w:t xml:space="preserve">by a different </w:t>
      </w:r>
      <w:r w:rsidR="00874E7F">
        <w:rPr>
          <w:sz w:val="20"/>
          <w:szCs w:val="20"/>
        </w:rPr>
        <w:t xml:space="preserve">GoRMI </w:t>
      </w:r>
      <w:r w:rsidR="00514D92">
        <w:rPr>
          <w:sz w:val="20"/>
          <w:szCs w:val="20"/>
        </w:rPr>
        <w:t>Implementing Agenc</w:t>
      </w:r>
      <w:r w:rsidR="003F4681">
        <w:rPr>
          <w:sz w:val="20"/>
          <w:szCs w:val="20"/>
        </w:rPr>
        <w:t xml:space="preserve">y. </w:t>
      </w:r>
    </w:p>
    <w:p w14:paraId="14B7BB3B" w14:textId="16A6632C" w:rsidR="00752F0D" w:rsidRPr="003D09B2" w:rsidRDefault="00752F0D" w:rsidP="003D09B2">
      <w:pPr>
        <w:pStyle w:val="CommentText"/>
        <w:tabs>
          <w:tab w:val="left" w:pos="1701"/>
        </w:tabs>
        <w:spacing w:after="120"/>
        <w:ind w:left="1701" w:right="379" w:hanging="1417"/>
        <w:rPr>
          <w:iCs/>
          <w:sz w:val="19"/>
          <w:szCs w:val="19"/>
        </w:rPr>
      </w:pPr>
      <w:r w:rsidRPr="003D09B2">
        <w:rPr>
          <w:iCs/>
          <w:sz w:val="19"/>
          <w:szCs w:val="19"/>
        </w:rPr>
        <w:t>Component 1:</w:t>
      </w:r>
      <w:r w:rsidRPr="003D09B2">
        <w:rPr>
          <w:i/>
          <w:sz w:val="19"/>
          <w:szCs w:val="19"/>
        </w:rPr>
        <w:tab/>
        <w:t xml:space="preserve">Improve coverage of essential RMNCH-N services, </w:t>
      </w:r>
      <w:r w:rsidRPr="003D09B2">
        <w:rPr>
          <w:iCs/>
          <w:sz w:val="19"/>
          <w:szCs w:val="19"/>
        </w:rPr>
        <w:t xml:space="preserve">under the </w:t>
      </w:r>
      <w:r w:rsidRPr="00E55439">
        <w:rPr>
          <w:iCs/>
          <w:color w:val="262626" w:themeColor="text1" w:themeTint="D9"/>
          <w:sz w:val="19"/>
          <w:szCs w:val="19"/>
        </w:rPr>
        <w:t>Ministry of Health and Human Services</w:t>
      </w:r>
      <w:r w:rsidRPr="003D09B2">
        <w:rPr>
          <w:iCs/>
          <w:sz w:val="19"/>
          <w:szCs w:val="19"/>
        </w:rPr>
        <w:t xml:space="preserve"> (MOHHS)</w:t>
      </w:r>
    </w:p>
    <w:p w14:paraId="679682E6" w14:textId="1C6F9D29" w:rsidR="00752F0D" w:rsidRPr="003D09B2" w:rsidRDefault="00752F0D" w:rsidP="003D09B2">
      <w:pPr>
        <w:pStyle w:val="CommentText"/>
        <w:tabs>
          <w:tab w:val="left" w:pos="1701"/>
        </w:tabs>
        <w:spacing w:after="120"/>
        <w:ind w:left="1701" w:right="379" w:hanging="1417"/>
        <w:rPr>
          <w:i/>
          <w:sz w:val="19"/>
          <w:szCs w:val="19"/>
        </w:rPr>
      </w:pPr>
      <w:r w:rsidRPr="003D09B2">
        <w:rPr>
          <w:iCs/>
          <w:sz w:val="19"/>
          <w:szCs w:val="19"/>
        </w:rPr>
        <w:t>Component 2:</w:t>
      </w:r>
      <w:r w:rsidRPr="003D09B2">
        <w:rPr>
          <w:iCs/>
          <w:sz w:val="19"/>
          <w:szCs w:val="19"/>
        </w:rPr>
        <w:tab/>
      </w:r>
      <w:r w:rsidRPr="003D09B2">
        <w:rPr>
          <w:i/>
          <w:sz w:val="19"/>
          <w:szCs w:val="19"/>
        </w:rPr>
        <w:t xml:space="preserve">Improve coverage of stimulation and early learning activities, </w:t>
      </w:r>
      <w:r w:rsidRPr="003D09B2">
        <w:rPr>
          <w:iCs/>
          <w:sz w:val="19"/>
          <w:szCs w:val="19"/>
        </w:rPr>
        <w:t xml:space="preserve">under the </w:t>
      </w:r>
      <w:r w:rsidR="001317A0" w:rsidRPr="00E55439">
        <w:rPr>
          <w:iCs/>
          <w:color w:val="262626" w:themeColor="text1" w:themeTint="D9"/>
          <w:sz w:val="19"/>
          <w:szCs w:val="19"/>
        </w:rPr>
        <w:t>Ministry of Education, Sports and Training (MOE); Public School System (PSS)</w:t>
      </w:r>
      <w:r w:rsidR="001317A0" w:rsidRPr="002A65C0">
        <w:rPr>
          <w:color w:val="262626" w:themeColor="text1" w:themeTint="D9"/>
          <w:sz w:val="19"/>
          <w:szCs w:val="19"/>
        </w:rPr>
        <w:t xml:space="preserve"> </w:t>
      </w:r>
    </w:p>
    <w:p w14:paraId="2F7882D5" w14:textId="0D1C9138" w:rsidR="001317A0" w:rsidRPr="00E55439" w:rsidRDefault="00752F0D" w:rsidP="003D09B2">
      <w:pPr>
        <w:pStyle w:val="CommentText"/>
        <w:tabs>
          <w:tab w:val="left" w:pos="1701"/>
        </w:tabs>
        <w:spacing w:after="120"/>
        <w:ind w:left="1701" w:right="379" w:hanging="1417"/>
        <w:rPr>
          <w:iCs/>
          <w:color w:val="262626" w:themeColor="text1" w:themeTint="D9"/>
          <w:sz w:val="19"/>
          <w:szCs w:val="19"/>
        </w:rPr>
      </w:pPr>
      <w:r w:rsidRPr="003D09B2">
        <w:rPr>
          <w:iCs/>
          <w:sz w:val="19"/>
          <w:szCs w:val="19"/>
        </w:rPr>
        <w:t>Component 3:</w:t>
      </w:r>
      <w:r w:rsidRPr="003D09B2">
        <w:rPr>
          <w:i/>
          <w:sz w:val="19"/>
          <w:szCs w:val="19"/>
        </w:rPr>
        <w:tab/>
        <w:t>Social assistance for early years’ families</w:t>
      </w:r>
      <w:r w:rsidR="00FE5043" w:rsidRPr="002A65C0">
        <w:rPr>
          <w:i/>
          <w:sz w:val="19"/>
          <w:szCs w:val="19"/>
        </w:rPr>
        <w:t xml:space="preserve"> through conditional cash transfer (CCT), </w:t>
      </w:r>
      <w:r w:rsidRPr="003D09B2">
        <w:rPr>
          <w:iCs/>
          <w:sz w:val="19"/>
          <w:szCs w:val="19"/>
        </w:rPr>
        <w:t xml:space="preserve">under the </w:t>
      </w:r>
      <w:r w:rsidR="001317A0" w:rsidRPr="00E55439">
        <w:rPr>
          <w:iCs/>
          <w:color w:val="262626" w:themeColor="text1" w:themeTint="D9"/>
          <w:sz w:val="19"/>
          <w:szCs w:val="19"/>
        </w:rPr>
        <w:t>Ministry of Culture and Internal Affairs (MOCIA)</w:t>
      </w:r>
    </w:p>
    <w:p w14:paraId="75D3ECB1" w14:textId="508B6FEE" w:rsidR="00752F0D" w:rsidRPr="003D09B2" w:rsidRDefault="00752F0D" w:rsidP="003D09B2">
      <w:pPr>
        <w:pStyle w:val="CommentText"/>
        <w:tabs>
          <w:tab w:val="left" w:pos="1701"/>
        </w:tabs>
        <w:spacing w:after="120"/>
        <w:ind w:left="1701" w:right="379" w:hanging="1417"/>
        <w:rPr>
          <w:iCs/>
          <w:sz w:val="19"/>
          <w:szCs w:val="19"/>
        </w:rPr>
      </w:pPr>
      <w:r w:rsidRPr="003D09B2">
        <w:rPr>
          <w:iCs/>
          <w:sz w:val="19"/>
          <w:szCs w:val="19"/>
        </w:rPr>
        <w:t>Component 4:</w:t>
      </w:r>
      <w:r w:rsidRPr="003D09B2">
        <w:rPr>
          <w:i/>
          <w:sz w:val="19"/>
          <w:szCs w:val="19"/>
        </w:rPr>
        <w:tab/>
        <w:t xml:space="preserve">Strengthening the multisectoral ECD system and Project Management, </w:t>
      </w:r>
      <w:r w:rsidRPr="003D09B2">
        <w:rPr>
          <w:iCs/>
          <w:sz w:val="19"/>
          <w:szCs w:val="19"/>
        </w:rPr>
        <w:t xml:space="preserve">under the </w:t>
      </w:r>
      <w:r w:rsidR="001317A0" w:rsidRPr="00E55439">
        <w:rPr>
          <w:iCs/>
          <w:color w:val="262626" w:themeColor="text1" w:themeTint="D9"/>
          <w:sz w:val="19"/>
          <w:szCs w:val="19"/>
        </w:rPr>
        <w:t xml:space="preserve">Office of the Chief Secretary </w:t>
      </w:r>
      <w:r w:rsidR="001317A0" w:rsidRPr="002A65C0">
        <w:rPr>
          <w:iCs/>
          <w:color w:val="262626" w:themeColor="text1" w:themeTint="D9"/>
          <w:sz w:val="19"/>
          <w:szCs w:val="19"/>
        </w:rPr>
        <w:t>(</w:t>
      </w:r>
      <w:r w:rsidRPr="003D09B2">
        <w:rPr>
          <w:iCs/>
          <w:sz w:val="19"/>
          <w:szCs w:val="19"/>
        </w:rPr>
        <w:t>OCS</w:t>
      </w:r>
      <w:r w:rsidR="001317A0" w:rsidRPr="002A65C0">
        <w:rPr>
          <w:iCs/>
          <w:sz w:val="19"/>
          <w:szCs w:val="19"/>
        </w:rPr>
        <w:t>)</w:t>
      </w:r>
      <w:r w:rsidR="00FE5043" w:rsidRPr="002A65C0">
        <w:rPr>
          <w:iCs/>
          <w:sz w:val="19"/>
          <w:szCs w:val="19"/>
        </w:rPr>
        <w:t>, and</w:t>
      </w:r>
    </w:p>
    <w:p w14:paraId="0630D68E" w14:textId="14D518FB" w:rsidR="00752F0D" w:rsidRDefault="00752F0D" w:rsidP="003D09B2">
      <w:pPr>
        <w:pStyle w:val="CommentText"/>
        <w:tabs>
          <w:tab w:val="left" w:pos="1701"/>
        </w:tabs>
        <w:spacing w:after="240"/>
        <w:ind w:left="1701" w:right="379" w:hanging="1417"/>
        <w:rPr>
          <w:color w:val="262626" w:themeColor="text1" w:themeTint="D9"/>
          <w:sz w:val="19"/>
          <w:szCs w:val="19"/>
        </w:rPr>
      </w:pPr>
      <w:r w:rsidRPr="003D09B2">
        <w:rPr>
          <w:iCs/>
          <w:sz w:val="19"/>
          <w:szCs w:val="19"/>
        </w:rPr>
        <w:t>Component 5:</w:t>
      </w:r>
      <w:r w:rsidRPr="003D09B2">
        <w:rPr>
          <w:i/>
          <w:sz w:val="19"/>
          <w:szCs w:val="19"/>
        </w:rPr>
        <w:tab/>
      </w:r>
      <w:r w:rsidR="00FE5043" w:rsidRPr="002A65C0">
        <w:rPr>
          <w:i/>
          <w:sz w:val="19"/>
          <w:szCs w:val="19"/>
        </w:rPr>
        <w:t xml:space="preserve">Provision of a </w:t>
      </w:r>
      <w:r w:rsidRPr="003D09B2">
        <w:rPr>
          <w:i/>
          <w:sz w:val="19"/>
          <w:szCs w:val="19"/>
        </w:rPr>
        <w:t xml:space="preserve">Contingent Emergency Response Component, </w:t>
      </w:r>
      <w:r w:rsidR="00804FC2" w:rsidRPr="00F94A87">
        <w:rPr>
          <w:sz w:val="19"/>
          <w:szCs w:val="19"/>
        </w:rPr>
        <w:t>OCS through National Disaster Management Office (NDMO)</w:t>
      </w:r>
      <w:r w:rsidR="00804FC2">
        <w:rPr>
          <w:sz w:val="19"/>
          <w:szCs w:val="19"/>
        </w:rPr>
        <w:t>; MOHHS/PSS/MOCIA</w:t>
      </w:r>
      <w:r w:rsidR="001317A0" w:rsidRPr="003D09B2">
        <w:rPr>
          <w:color w:val="262626" w:themeColor="text1" w:themeTint="D9"/>
          <w:sz w:val="19"/>
          <w:szCs w:val="19"/>
        </w:rPr>
        <w:t>.</w:t>
      </w:r>
    </w:p>
    <w:p w14:paraId="1664C32C" w14:textId="75F63EFC" w:rsidR="007D6794" w:rsidRPr="003D09B2" w:rsidRDefault="007D6794" w:rsidP="003D09B2">
      <w:pPr>
        <w:spacing w:after="240"/>
        <w:ind w:right="-45"/>
        <w:jc w:val="both"/>
      </w:pPr>
      <w:r w:rsidRPr="00A55D63">
        <w:rPr>
          <w:sz w:val="20"/>
          <w:szCs w:val="20"/>
        </w:rPr>
        <w:t xml:space="preserve">The Project is underpinned by an adaptive management approach that recognizes the need for ongoing monitoring, evaluation and adaptive learning (MEAL), including taking into account all concerns and complaints received through the ECD-I &amp; II Grievance Mechanism (GM). </w:t>
      </w:r>
    </w:p>
    <w:p w14:paraId="31C84EA2" w14:textId="57A6CE9E" w:rsidR="00874E7F" w:rsidRPr="003D09B2" w:rsidRDefault="00874E7F" w:rsidP="003D09B2">
      <w:pPr>
        <w:widowControl/>
        <w:autoSpaceDE/>
        <w:autoSpaceDN/>
        <w:spacing w:after="120"/>
        <w:ind w:right="-23"/>
        <w:jc w:val="both"/>
        <w:rPr>
          <w:b/>
          <w:bCs/>
          <w:color w:val="2E74B5" w:themeColor="accent5" w:themeShade="BF"/>
          <w:sz w:val="20"/>
          <w:szCs w:val="20"/>
        </w:rPr>
      </w:pPr>
      <w:r w:rsidRPr="003D09B2">
        <w:rPr>
          <w:b/>
          <w:bCs/>
          <w:color w:val="2E74B5" w:themeColor="accent5" w:themeShade="BF"/>
          <w:sz w:val="20"/>
          <w:szCs w:val="20"/>
        </w:rPr>
        <w:t>Preparation</w:t>
      </w:r>
      <w:r>
        <w:rPr>
          <w:b/>
          <w:bCs/>
          <w:color w:val="2E74B5" w:themeColor="accent5" w:themeShade="BF"/>
          <w:sz w:val="20"/>
          <w:szCs w:val="20"/>
        </w:rPr>
        <w:t xml:space="preserve"> and Purpose</w:t>
      </w:r>
    </w:p>
    <w:p w14:paraId="6CCBA21F" w14:textId="3BAF275A" w:rsidR="002C0A64" w:rsidRPr="00471E28" w:rsidRDefault="00435957" w:rsidP="00FE066F">
      <w:pPr>
        <w:spacing w:after="180"/>
        <w:ind w:right="-45"/>
        <w:jc w:val="both"/>
        <w:rPr>
          <w:sz w:val="20"/>
          <w:szCs w:val="20"/>
        </w:rPr>
      </w:pPr>
      <w:r w:rsidRPr="00471E28">
        <w:rPr>
          <w:sz w:val="20"/>
          <w:szCs w:val="20"/>
        </w:rPr>
        <w:t>This SEP, which builds on</w:t>
      </w:r>
      <w:r w:rsidR="003B2C41" w:rsidRPr="00471E28">
        <w:rPr>
          <w:sz w:val="20"/>
          <w:szCs w:val="20"/>
        </w:rPr>
        <w:t xml:space="preserve"> and replaces</w:t>
      </w:r>
      <w:r w:rsidRPr="00471E28">
        <w:rPr>
          <w:sz w:val="20"/>
          <w:szCs w:val="20"/>
        </w:rPr>
        <w:t xml:space="preserve"> the ECD-I SEP, was prepared by the Central Implementation Unit (CIU), Safeguards Team under the GoRMI Ministry of Finance, Division of International</w:t>
      </w:r>
      <w:r w:rsidR="002C0A64" w:rsidRPr="00471E28">
        <w:rPr>
          <w:sz w:val="20"/>
          <w:szCs w:val="20"/>
        </w:rPr>
        <w:t xml:space="preserve"> </w:t>
      </w:r>
      <w:r w:rsidRPr="00471E28">
        <w:rPr>
          <w:sz w:val="20"/>
          <w:szCs w:val="20"/>
        </w:rPr>
        <w:t>Development Assistance (DIDA)</w:t>
      </w:r>
      <w:r w:rsidR="001317A0" w:rsidRPr="00471E28">
        <w:rPr>
          <w:sz w:val="20"/>
          <w:szCs w:val="20"/>
        </w:rPr>
        <w:t>,</w:t>
      </w:r>
      <w:r w:rsidRPr="00471E28">
        <w:rPr>
          <w:sz w:val="20"/>
          <w:szCs w:val="20"/>
        </w:rPr>
        <w:t xml:space="preserve"> in collaboration with the Project Implementation Unit (PIU).</w:t>
      </w:r>
      <w:r w:rsidR="003B2C41" w:rsidRPr="00471E28">
        <w:rPr>
          <w:sz w:val="20"/>
          <w:szCs w:val="20"/>
        </w:rPr>
        <w:t xml:space="preserve"> </w:t>
      </w:r>
    </w:p>
    <w:p w14:paraId="2B8DF780" w14:textId="20246FA0" w:rsidR="002C0A64" w:rsidRPr="00471E28" w:rsidRDefault="0034306A" w:rsidP="003D09B2">
      <w:pPr>
        <w:spacing w:after="180"/>
        <w:ind w:right="-45"/>
        <w:jc w:val="both"/>
        <w:rPr>
          <w:sz w:val="20"/>
          <w:szCs w:val="20"/>
        </w:rPr>
      </w:pPr>
      <w:r w:rsidRPr="00471E28">
        <w:rPr>
          <w:sz w:val="20"/>
          <w:szCs w:val="20"/>
        </w:rPr>
        <w:t>K</w:t>
      </w:r>
      <w:r w:rsidR="00607568" w:rsidRPr="00471E28">
        <w:rPr>
          <w:sz w:val="20"/>
          <w:szCs w:val="20"/>
        </w:rPr>
        <w:t xml:space="preserve">ey stakeholders were consulted during </w:t>
      </w:r>
      <w:r w:rsidR="007811D2" w:rsidRPr="00471E28">
        <w:rPr>
          <w:sz w:val="20"/>
          <w:szCs w:val="20"/>
        </w:rPr>
        <w:t xml:space="preserve">Project </w:t>
      </w:r>
      <w:r w:rsidR="00607568" w:rsidRPr="00471E28">
        <w:rPr>
          <w:sz w:val="20"/>
          <w:szCs w:val="20"/>
        </w:rPr>
        <w:t>preparation</w:t>
      </w:r>
      <w:r w:rsidR="002C0A64" w:rsidRPr="00471E28">
        <w:rPr>
          <w:sz w:val="20"/>
          <w:szCs w:val="20"/>
        </w:rPr>
        <w:t xml:space="preserve"> - </w:t>
      </w:r>
      <w:r w:rsidR="00607568" w:rsidRPr="00471E28">
        <w:rPr>
          <w:sz w:val="20"/>
          <w:szCs w:val="20"/>
        </w:rPr>
        <w:t xml:space="preserve">and </w:t>
      </w:r>
      <w:r w:rsidR="001317A0" w:rsidRPr="00471E28">
        <w:rPr>
          <w:sz w:val="20"/>
          <w:szCs w:val="20"/>
        </w:rPr>
        <w:t xml:space="preserve">throughout </w:t>
      </w:r>
      <w:r w:rsidR="00607568" w:rsidRPr="00471E28">
        <w:rPr>
          <w:sz w:val="20"/>
          <w:szCs w:val="20"/>
        </w:rPr>
        <w:t>ECD-I implementation to date</w:t>
      </w:r>
      <w:r w:rsidR="00E82D0D" w:rsidRPr="00471E28">
        <w:rPr>
          <w:sz w:val="20"/>
          <w:szCs w:val="20"/>
        </w:rPr>
        <w:t>,</w:t>
      </w:r>
      <w:r w:rsidR="002C0A64" w:rsidRPr="00471E28">
        <w:rPr>
          <w:sz w:val="20"/>
          <w:szCs w:val="20"/>
        </w:rPr>
        <w:t xml:space="preserve"> </w:t>
      </w:r>
      <w:r w:rsidR="00FE5043" w:rsidRPr="00471E28">
        <w:rPr>
          <w:sz w:val="20"/>
          <w:szCs w:val="20"/>
        </w:rPr>
        <w:t xml:space="preserve">encompassing </w:t>
      </w:r>
      <w:r w:rsidR="00607568" w:rsidRPr="00471E28">
        <w:rPr>
          <w:sz w:val="20"/>
          <w:szCs w:val="20"/>
        </w:rPr>
        <w:t>relevant GoRMI authorities; civil society organizations (CSOs)</w:t>
      </w:r>
      <w:r w:rsidR="00FE5043" w:rsidRPr="00471E28">
        <w:rPr>
          <w:sz w:val="20"/>
          <w:szCs w:val="20"/>
        </w:rPr>
        <w:t xml:space="preserve"> including </w:t>
      </w:r>
      <w:r w:rsidR="001317A0" w:rsidRPr="00471E28">
        <w:rPr>
          <w:sz w:val="20"/>
          <w:szCs w:val="20"/>
        </w:rPr>
        <w:t>community</w:t>
      </w:r>
      <w:r w:rsidR="00FE5043" w:rsidRPr="00471E28">
        <w:rPr>
          <w:sz w:val="20"/>
          <w:szCs w:val="20"/>
        </w:rPr>
        <w:t xml:space="preserve">-based </w:t>
      </w:r>
      <w:r w:rsidR="002C0A64" w:rsidRPr="00471E28">
        <w:rPr>
          <w:sz w:val="20"/>
          <w:szCs w:val="20"/>
        </w:rPr>
        <w:t xml:space="preserve">and </w:t>
      </w:r>
      <w:r w:rsidR="00FE5043" w:rsidRPr="00471E28">
        <w:rPr>
          <w:sz w:val="20"/>
          <w:szCs w:val="20"/>
        </w:rPr>
        <w:t>faith</w:t>
      </w:r>
      <w:r w:rsidR="002C0A64" w:rsidRPr="00471E28">
        <w:rPr>
          <w:sz w:val="20"/>
          <w:szCs w:val="20"/>
        </w:rPr>
        <w:t>-</w:t>
      </w:r>
      <w:r w:rsidR="00FE5043" w:rsidRPr="00471E28">
        <w:rPr>
          <w:sz w:val="20"/>
          <w:szCs w:val="20"/>
        </w:rPr>
        <w:t>based organizations</w:t>
      </w:r>
      <w:r w:rsidR="002C0A64" w:rsidRPr="00471E28">
        <w:rPr>
          <w:sz w:val="20"/>
          <w:szCs w:val="20"/>
        </w:rPr>
        <w:t xml:space="preserve"> </w:t>
      </w:r>
      <w:r w:rsidR="00607568" w:rsidRPr="00471E28">
        <w:rPr>
          <w:sz w:val="20"/>
          <w:szCs w:val="20"/>
        </w:rPr>
        <w:t>that work with vulnerable early years families; traditional leaders; media outlet</w:t>
      </w:r>
      <w:r w:rsidR="00FE5043" w:rsidRPr="00471E28">
        <w:rPr>
          <w:sz w:val="20"/>
          <w:szCs w:val="20"/>
        </w:rPr>
        <w:t>s</w:t>
      </w:r>
      <w:r w:rsidR="002C0A64" w:rsidRPr="00471E28">
        <w:rPr>
          <w:sz w:val="20"/>
          <w:szCs w:val="20"/>
        </w:rPr>
        <w:t>, financial institutions</w:t>
      </w:r>
      <w:r w:rsidR="00FE5043" w:rsidRPr="00471E28">
        <w:rPr>
          <w:sz w:val="20"/>
          <w:szCs w:val="20"/>
        </w:rPr>
        <w:t>;</w:t>
      </w:r>
      <w:r w:rsidR="00607568" w:rsidRPr="00471E28">
        <w:rPr>
          <w:sz w:val="20"/>
          <w:szCs w:val="20"/>
        </w:rPr>
        <w:t xml:space="preserve"> private sector</w:t>
      </w:r>
      <w:r w:rsidR="00FE5043" w:rsidRPr="00471E28">
        <w:rPr>
          <w:sz w:val="20"/>
          <w:szCs w:val="20"/>
        </w:rPr>
        <w:t xml:space="preserve"> representatives</w:t>
      </w:r>
      <w:r w:rsidR="008E4211" w:rsidRPr="00471E28">
        <w:rPr>
          <w:sz w:val="20"/>
          <w:szCs w:val="20"/>
        </w:rPr>
        <w:t xml:space="preserve">, </w:t>
      </w:r>
      <w:r w:rsidR="002C0A64" w:rsidRPr="00471E28">
        <w:rPr>
          <w:sz w:val="20"/>
          <w:szCs w:val="20"/>
        </w:rPr>
        <w:t xml:space="preserve">as well as </w:t>
      </w:r>
      <w:r w:rsidR="00FE5043" w:rsidRPr="00471E28">
        <w:rPr>
          <w:sz w:val="20"/>
          <w:szCs w:val="20"/>
        </w:rPr>
        <w:t>current</w:t>
      </w:r>
      <w:r w:rsidR="008E4211" w:rsidRPr="00471E28">
        <w:rPr>
          <w:sz w:val="20"/>
          <w:szCs w:val="20"/>
        </w:rPr>
        <w:t xml:space="preserve"> and </w:t>
      </w:r>
      <w:r w:rsidR="00607568" w:rsidRPr="00471E28">
        <w:rPr>
          <w:sz w:val="20"/>
          <w:szCs w:val="20"/>
        </w:rPr>
        <w:t>potential beneficiaries.</w:t>
      </w:r>
    </w:p>
    <w:p w14:paraId="7D7A2F26" w14:textId="6AB821B5" w:rsidR="00E82D0D" w:rsidRPr="00471E28" w:rsidRDefault="00607568" w:rsidP="008E4211">
      <w:pPr>
        <w:spacing w:after="180"/>
        <w:ind w:right="-45"/>
        <w:jc w:val="both"/>
        <w:rPr>
          <w:sz w:val="20"/>
          <w:szCs w:val="20"/>
        </w:rPr>
      </w:pPr>
      <w:r w:rsidRPr="00471E28">
        <w:rPr>
          <w:sz w:val="20"/>
          <w:szCs w:val="20"/>
        </w:rPr>
        <w:t xml:space="preserve">This SEP recognizes the central importance of </w:t>
      </w:r>
      <w:r w:rsidR="008E4211" w:rsidRPr="00471E28">
        <w:rPr>
          <w:sz w:val="20"/>
          <w:szCs w:val="20"/>
        </w:rPr>
        <w:t>meaningful</w:t>
      </w:r>
      <w:r w:rsidRPr="00471E28">
        <w:rPr>
          <w:sz w:val="20"/>
          <w:szCs w:val="20"/>
        </w:rPr>
        <w:t xml:space="preserve"> stakeholder</w:t>
      </w:r>
      <w:r w:rsidRPr="00471E28">
        <w:rPr>
          <w:spacing w:val="-2"/>
          <w:sz w:val="20"/>
          <w:szCs w:val="20"/>
        </w:rPr>
        <w:t xml:space="preserve"> </w:t>
      </w:r>
      <w:r w:rsidRPr="00471E28">
        <w:rPr>
          <w:sz w:val="20"/>
          <w:szCs w:val="20"/>
        </w:rPr>
        <w:t>engagement to the successful rollout of</w:t>
      </w:r>
      <w:r w:rsidRPr="00471E28">
        <w:rPr>
          <w:spacing w:val="-1"/>
          <w:sz w:val="20"/>
          <w:szCs w:val="20"/>
        </w:rPr>
        <w:t xml:space="preserve"> </w:t>
      </w:r>
      <w:r w:rsidR="008E4211" w:rsidRPr="00471E28">
        <w:rPr>
          <w:spacing w:val="-1"/>
          <w:sz w:val="20"/>
          <w:szCs w:val="20"/>
        </w:rPr>
        <w:t>P</w:t>
      </w:r>
      <w:r w:rsidR="00FE5043" w:rsidRPr="00471E28">
        <w:rPr>
          <w:sz w:val="20"/>
          <w:szCs w:val="20"/>
        </w:rPr>
        <w:t xml:space="preserve">roject </w:t>
      </w:r>
      <w:r w:rsidR="002A65C0" w:rsidRPr="00471E28">
        <w:rPr>
          <w:sz w:val="20"/>
          <w:szCs w:val="20"/>
        </w:rPr>
        <w:t>activities</w:t>
      </w:r>
      <w:r w:rsidR="00FE5043" w:rsidRPr="00471E28">
        <w:rPr>
          <w:sz w:val="20"/>
          <w:szCs w:val="20"/>
        </w:rPr>
        <w:t>, to</w:t>
      </w:r>
      <w:r w:rsidRPr="00471E28">
        <w:rPr>
          <w:spacing w:val="-1"/>
          <w:sz w:val="20"/>
          <w:szCs w:val="20"/>
        </w:rPr>
        <w:t xml:space="preserve"> </w:t>
      </w:r>
      <w:r w:rsidRPr="00471E28">
        <w:rPr>
          <w:sz w:val="20"/>
          <w:szCs w:val="20"/>
        </w:rPr>
        <w:t>improving</w:t>
      </w:r>
      <w:r w:rsidRPr="00471E28">
        <w:rPr>
          <w:spacing w:val="-1"/>
          <w:sz w:val="20"/>
          <w:szCs w:val="20"/>
        </w:rPr>
        <w:t xml:space="preserve"> </w:t>
      </w:r>
      <w:r w:rsidRPr="00471E28">
        <w:rPr>
          <w:sz w:val="20"/>
          <w:szCs w:val="20"/>
        </w:rPr>
        <w:t>access</w:t>
      </w:r>
      <w:r w:rsidRPr="00471E28">
        <w:rPr>
          <w:spacing w:val="-1"/>
          <w:sz w:val="20"/>
          <w:szCs w:val="20"/>
        </w:rPr>
        <w:t xml:space="preserve"> </w:t>
      </w:r>
      <w:r w:rsidRPr="00471E28">
        <w:rPr>
          <w:sz w:val="20"/>
          <w:szCs w:val="20"/>
        </w:rPr>
        <w:t>to ECD services</w:t>
      </w:r>
      <w:r w:rsidR="00DD7834" w:rsidRPr="00471E28">
        <w:rPr>
          <w:sz w:val="20"/>
          <w:szCs w:val="20"/>
        </w:rPr>
        <w:t>,</w:t>
      </w:r>
      <w:r w:rsidR="00874E7F" w:rsidRPr="00471E28">
        <w:rPr>
          <w:sz w:val="20"/>
          <w:szCs w:val="20"/>
        </w:rPr>
        <w:t xml:space="preserve"> and</w:t>
      </w:r>
      <w:r w:rsidR="00E82D0D" w:rsidRPr="00471E28">
        <w:rPr>
          <w:sz w:val="20"/>
          <w:szCs w:val="20"/>
        </w:rPr>
        <w:t xml:space="preserve"> to achieving long-term change in </w:t>
      </w:r>
      <w:r w:rsidR="00DD7834" w:rsidRPr="00471E28">
        <w:rPr>
          <w:sz w:val="20"/>
          <w:szCs w:val="20"/>
        </w:rPr>
        <w:t xml:space="preserve">early childhood </w:t>
      </w:r>
      <w:r w:rsidR="00874E7F" w:rsidRPr="00471E28">
        <w:rPr>
          <w:sz w:val="20"/>
          <w:szCs w:val="20"/>
        </w:rPr>
        <w:t xml:space="preserve">attitudes and </w:t>
      </w:r>
      <w:r w:rsidR="008E4211" w:rsidRPr="00471E28">
        <w:rPr>
          <w:sz w:val="20"/>
          <w:szCs w:val="20"/>
        </w:rPr>
        <w:t>practices</w:t>
      </w:r>
      <w:r w:rsidRPr="00471E28">
        <w:rPr>
          <w:bCs/>
          <w:sz w:val="20"/>
          <w:szCs w:val="20"/>
        </w:rPr>
        <w:t>.</w:t>
      </w:r>
      <w:r w:rsidR="00874E7F" w:rsidRPr="00471E28">
        <w:rPr>
          <w:bCs/>
          <w:sz w:val="20"/>
          <w:szCs w:val="20"/>
        </w:rPr>
        <w:t xml:space="preserve"> </w:t>
      </w:r>
      <w:r w:rsidR="00E82D0D" w:rsidRPr="00471E28">
        <w:rPr>
          <w:bCs/>
          <w:sz w:val="20"/>
          <w:szCs w:val="20"/>
        </w:rPr>
        <w:t>It also stresses the importance of ensuring that</w:t>
      </w:r>
      <w:r w:rsidRPr="00471E28">
        <w:rPr>
          <w:bCs/>
          <w:sz w:val="20"/>
          <w:szCs w:val="20"/>
        </w:rPr>
        <w:t xml:space="preserve"> </w:t>
      </w:r>
      <w:r w:rsidR="00E82D0D" w:rsidRPr="00471E28">
        <w:rPr>
          <w:bCs/>
          <w:sz w:val="20"/>
          <w:szCs w:val="20"/>
        </w:rPr>
        <w:t>any construction</w:t>
      </w:r>
      <w:r w:rsidRPr="00471E28">
        <w:rPr>
          <w:bCs/>
          <w:sz w:val="20"/>
          <w:szCs w:val="20"/>
        </w:rPr>
        <w:t xml:space="preserve"> </w:t>
      </w:r>
      <w:r w:rsidR="00E82D0D" w:rsidRPr="00471E28">
        <w:rPr>
          <w:bCs/>
          <w:sz w:val="20"/>
          <w:szCs w:val="20"/>
        </w:rPr>
        <w:t xml:space="preserve">and </w:t>
      </w:r>
      <w:r w:rsidRPr="00471E28">
        <w:rPr>
          <w:bCs/>
          <w:sz w:val="20"/>
          <w:szCs w:val="20"/>
        </w:rPr>
        <w:t xml:space="preserve">refurbishment work supported by the Project </w:t>
      </w:r>
      <w:r w:rsidR="00E82D0D" w:rsidRPr="00471E28">
        <w:rPr>
          <w:bCs/>
          <w:sz w:val="20"/>
          <w:szCs w:val="20"/>
        </w:rPr>
        <w:t xml:space="preserve">is co-planned </w:t>
      </w:r>
      <w:r w:rsidRPr="00471E28">
        <w:rPr>
          <w:bCs/>
          <w:sz w:val="20"/>
          <w:szCs w:val="20"/>
        </w:rPr>
        <w:t xml:space="preserve">with </w:t>
      </w:r>
      <w:r w:rsidR="00B1066E" w:rsidRPr="00471E28">
        <w:rPr>
          <w:bCs/>
          <w:sz w:val="20"/>
          <w:szCs w:val="20"/>
        </w:rPr>
        <w:t>“</w:t>
      </w:r>
      <w:r w:rsidRPr="00471E28">
        <w:rPr>
          <w:bCs/>
          <w:sz w:val="20"/>
          <w:szCs w:val="20"/>
        </w:rPr>
        <w:t>project</w:t>
      </w:r>
      <w:r w:rsidR="00B1066E" w:rsidRPr="00471E28">
        <w:rPr>
          <w:bCs/>
          <w:sz w:val="20"/>
          <w:szCs w:val="20"/>
        </w:rPr>
        <w:t>-</w:t>
      </w:r>
      <w:r w:rsidRPr="00471E28">
        <w:rPr>
          <w:bCs/>
          <w:sz w:val="20"/>
          <w:szCs w:val="20"/>
        </w:rPr>
        <w:t>affected partie</w:t>
      </w:r>
      <w:r w:rsidR="00B1066E" w:rsidRPr="00471E28">
        <w:rPr>
          <w:bCs/>
          <w:sz w:val="20"/>
          <w:szCs w:val="20"/>
        </w:rPr>
        <w:t>s</w:t>
      </w:r>
      <w:r w:rsidR="008E4211" w:rsidRPr="00471E28">
        <w:rPr>
          <w:bCs/>
          <w:sz w:val="20"/>
          <w:szCs w:val="20"/>
        </w:rPr>
        <w:t>”</w:t>
      </w:r>
      <w:r w:rsidR="00874E7F" w:rsidRPr="00471E28">
        <w:rPr>
          <w:bCs/>
          <w:sz w:val="20"/>
          <w:szCs w:val="20"/>
        </w:rPr>
        <w:t>.</w:t>
      </w:r>
      <w:r w:rsidRPr="00471E28">
        <w:rPr>
          <w:bCs/>
          <w:sz w:val="20"/>
          <w:szCs w:val="20"/>
        </w:rPr>
        <w:t xml:space="preserve"> (</w:t>
      </w:r>
      <w:r w:rsidR="00874E7F" w:rsidRPr="00471E28">
        <w:rPr>
          <w:bCs/>
          <w:sz w:val="20"/>
          <w:szCs w:val="20"/>
        </w:rPr>
        <w:t xml:space="preserve">See the </w:t>
      </w:r>
      <w:r w:rsidRPr="00471E28">
        <w:rPr>
          <w:bCs/>
          <w:sz w:val="20"/>
          <w:szCs w:val="20"/>
        </w:rPr>
        <w:t>Glossary of Terms and Concepts).</w:t>
      </w:r>
      <w:r w:rsidR="007D6794" w:rsidRPr="00471E28">
        <w:rPr>
          <w:bCs/>
          <w:sz w:val="20"/>
          <w:szCs w:val="20"/>
        </w:rPr>
        <w:t xml:space="preserve"> Further, </w:t>
      </w:r>
      <w:r w:rsidR="007D6794" w:rsidRPr="003D09B2">
        <w:rPr>
          <w:sz w:val="20"/>
          <w:szCs w:val="20"/>
        </w:rPr>
        <w:t>it</w:t>
      </w:r>
      <w:r w:rsidR="007D6794" w:rsidRPr="00471E28">
        <w:rPr>
          <w:sz w:val="20"/>
          <w:szCs w:val="20"/>
        </w:rPr>
        <w:t xml:space="preserve"> integrates the results of stakeholder consultations undertaken during Project preparation and factors in ECD-I experience to date.</w:t>
      </w:r>
    </w:p>
    <w:p w14:paraId="6F7F8920" w14:textId="75D00636" w:rsidR="002A65C0" w:rsidRPr="00471E28" w:rsidRDefault="00514D92" w:rsidP="003D09B2">
      <w:pPr>
        <w:spacing w:after="180"/>
        <w:ind w:right="-45"/>
        <w:jc w:val="both"/>
        <w:rPr>
          <w:sz w:val="20"/>
          <w:szCs w:val="20"/>
        </w:rPr>
      </w:pPr>
      <w:r w:rsidRPr="00471E28">
        <w:rPr>
          <w:sz w:val="20"/>
          <w:szCs w:val="20"/>
        </w:rPr>
        <w:t>The p</w:t>
      </w:r>
      <w:r w:rsidR="002A65C0" w:rsidRPr="00471E28">
        <w:rPr>
          <w:sz w:val="20"/>
          <w:szCs w:val="20"/>
        </w:rPr>
        <w:t>u</w:t>
      </w:r>
      <w:r w:rsidRPr="00471E28">
        <w:rPr>
          <w:sz w:val="20"/>
          <w:szCs w:val="20"/>
        </w:rPr>
        <w:t xml:space="preserve">rpose of </w:t>
      </w:r>
      <w:r w:rsidR="0034306A" w:rsidRPr="00471E28">
        <w:rPr>
          <w:sz w:val="20"/>
          <w:szCs w:val="20"/>
        </w:rPr>
        <w:t>this</w:t>
      </w:r>
      <w:r w:rsidRPr="00471E28">
        <w:rPr>
          <w:sz w:val="20"/>
          <w:szCs w:val="20"/>
        </w:rPr>
        <w:t xml:space="preserve"> SEP is:</w:t>
      </w:r>
    </w:p>
    <w:p w14:paraId="17894E15" w14:textId="2404BF4E" w:rsidR="007D6794" w:rsidRDefault="002A65C0" w:rsidP="00B32BFC">
      <w:pPr>
        <w:pStyle w:val="ListParagraph"/>
        <w:numPr>
          <w:ilvl w:val="0"/>
          <w:numId w:val="51"/>
        </w:numPr>
        <w:spacing w:after="180"/>
        <w:ind w:left="426" w:right="238" w:hanging="284"/>
        <w:contextualSpacing w:val="0"/>
        <w:rPr>
          <w:rFonts w:cs="Arial"/>
          <w:color w:val="3B3838" w:themeColor="background2" w:themeShade="40"/>
          <w:sz w:val="19"/>
          <w:szCs w:val="19"/>
        </w:rPr>
      </w:pPr>
      <w:r w:rsidRPr="003D09B2">
        <w:rPr>
          <w:rFonts w:cs="Arial"/>
          <w:color w:val="3B3838" w:themeColor="background2" w:themeShade="40"/>
          <w:sz w:val="19"/>
          <w:szCs w:val="19"/>
        </w:rPr>
        <w:t xml:space="preserve">To </w:t>
      </w:r>
      <w:r w:rsidR="00514D92" w:rsidRPr="003D09B2">
        <w:rPr>
          <w:rFonts w:cs="Arial"/>
          <w:color w:val="3B3838" w:themeColor="background2" w:themeShade="40"/>
          <w:sz w:val="19"/>
          <w:szCs w:val="19"/>
        </w:rPr>
        <w:t xml:space="preserve">inform implementing agencies, partners and </w:t>
      </w:r>
      <w:r w:rsidRPr="003D09B2">
        <w:rPr>
          <w:rFonts w:cs="Arial"/>
          <w:color w:val="3B3838" w:themeColor="background2" w:themeShade="40"/>
          <w:sz w:val="19"/>
          <w:szCs w:val="19"/>
        </w:rPr>
        <w:t>beneficiaries</w:t>
      </w:r>
      <w:r w:rsidR="00514D92" w:rsidRPr="003D09B2">
        <w:rPr>
          <w:rFonts w:cs="Arial"/>
          <w:color w:val="3B3838" w:themeColor="background2" w:themeShade="40"/>
          <w:sz w:val="19"/>
          <w:szCs w:val="19"/>
        </w:rPr>
        <w:t xml:space="preserve"> about </w:t>
      </w:r>
      <w:r w:rsidR="008E4211" w:rsidRPr="003D09B2">
        <w:rPr>
          <w:rFonts w:cs="Arial"/>
          <w:color w:val="3B3838" w:themeColor="background2" w:themeShade="40"/>
          <w:sz w:val="19"/>
          <w:szCs w:val="19"/>
        </w:rPr>
        <w:t>p</w:t>
      </w:r>
      <w:r w:rsidRPr="003D09B2">
        <w:rPr>
          <w:rFonts w:cs="Arial"/>
          <w:color w:val="3B3838" w:themeColor="background2" w:themeShade="40"/>
          <w:sz w:val="19"/>
          <w:szCs w:val="19"/>
        </w:rPr>
        <w:t>roject</w:t>
      </w:r>
      <w:r w:rsidRPr="003D09B2">
        <w:rPr>
          <w:rFonts w:cs="Arial"/>
          <w:i/>
          <w:iCs/>
          <w:color w:val="3B3838" w:themeColor="background2" w:themeShade="40"/>
          <w:sz w:val="19"/>
          <w:szCs w:val="19"/>
        </w:rPr>
        <w:t xml:space="preserve"> </w:t>
      </w:r>
      <w:r w:rsidR="00514D92" w:rsidRPr="003D09B2">
        <w:rPr>
          <w:rFonts w:cs="Arial"/>
          <w:color w:val="3B3838" w:themeColor="background2" w:themeShade="40"/>
          <w:sz w:val="19"/>
          <w:szCs w:val="19"/>
        </w:rPr>
        <w:t xml:space="preserve">requirements </w:t>
      </w:r>
      <w:r w:rsidRPr="003D09B2">
        <w:rPr>
          <w:rFonts w:cs="Arial"/>
          <w:color w:val="3B3838" w:themeColor="background2" w:themeShade="40"/>
          <w:sz w:val="19"/>
          <w:szCs w:val="19"/>
        </w:rPr>
        <w:t xml:space="preserve">and procedures with respect to </w:t>
      </w:r>
      <w:r w:rsidR="00514D92" w:rsidRPr="003D09B2">
        <w:rPr>
          <w:rFonts w:cs="Arial"/>
          <w:color w:val="3B3838" w:themeColor="background2" w:themeShade="40"/>
          <w:sz w:val="19"/>
          <w:szCs w:val="19"/>
        </w:rPr>
        <w:t>stakeholder engagement,</w:t>
      </w:r>
      <w:r w:rsidRPr="003D09B2">
        <w:rPr>
          <w:rFonts w:cs="Arial"/>
          <w:color w:val="3B3838" w:themeColor="background2" w:themeShade="40"/>
          <w:sz w:val="19"/>
          <w:szCs w:val="19"/>
        </w:rPr>
        <w:t xml:space="preserve"> information disclosure and</w:t>
      </w:r>
      <w:r w:rsidR="00514D92" w:rsidRPr="003D09B2">
        <w:rPr>
          <w:rFonts w:cs="Arial"/>
          <w:color w:val="3B3838" w:themeColor="background2" w:themeShade="40"/>
          <w:sz w:val="19"/>
          <w:szCs w:val="19"/>
        </w:rPr>
        <w:t xml:space="preserve"> grievance</w:t>
      </w:r>
      <w:r w:rsidRPr="003D09B2">
        <w:rPr>
          <w:rFonts w:cs="Arial"/>
          <w:color w:val="3B3838" w:themeColor="background2" w:themeShade="40"/>
          <w:sz w:val="19"/>
          <w:szCs w:val="19"/>
        </w:rPr>
        <w:t xml:space="preserve"> </w:t>
      </w:r>
      <w:r w:rsidR="00514D92" w:rsidRPr="003D09B2">
        <w:rPr>
          <w:rFonts w:cs="Arial"/>
          <w:color w:val="3B3838" w:themeColor="background2" w:themeShade="40"/>
          <w:sz w:val="19"/>
          <w:szCs w:val="19"/>
        </w:rPr>
        <w:t>management</w:t>
      </w:r>
      <w:r w:rsidR="007D6794" w:rsidRPr="003D09B2">
        <w:rPr>
          <w:rFonts w:cs="Arial"/>
          <w:color w:val="3B3838" w:themeColor="background2" w:themeShade="40"/>
          <w:sz w:val="19"/>
          <w:szCs w:val="19"/>
        </w:rPr>
        <w:t xml:space="preserve"> </w:t>
      </w:r>
      <w:r w:rsidR="007D6794">
        <w:rPr>
          <w:rFonts w:cs="Arial"/>
          <w:color w:val="3B3838" w:themeColor="background2" w:themeShade="40"/>
          <w:sz w:val="19"/>
          <w:szCs w:val="19"/>
        </w:rPr>
        <w:t xml:space="preserve">including those related to </w:t>
      </w:r>
      <w:r w:rsidR="007D6794" w:rsidRPr="003D09B2">
        <w:rPr>
          <w:rFonts w:cs="Arial"/>
          <w:color w:val="3B3838" w:themeColor="background2" w:themeShade="40"/>
          <w:sz w:val="19"/>
          <w:szCs w:val="19"/>
        </w:rPr>
        <w:t>gender-based violence (GBV), sexual exploitation and abuse (SEA), sexual harassment (SH), human trafficking (HT)</w:t>
      </w:r>
      <w:r w:rsidR="007D6794">
        <w:rPr>
          <w:rFonts w:cs="Arial"/>
          <w:color w:val="3B3838" w:themeColor="background2" w:themeShade="40"/>
          <w:sz w:val="19"/>
          <w:szCs w:val="19"/>
        </w:rPr>
        <w:t xml:space="preserve"> or </w:t>
      </w:r>
      <w:r w:rsidR="007D6794" w:rsidRPr="003D09B2">
        <w:rPr>
          <w:rFonts w:cs="Arial"/>
          <w:color w:val="3B3838" w:themeColor="background2" w:themeShade="40"/>
          <w:sz w:val="19"/>
          <w:szCs w:val="19"/>
        </w:rPr>
        <w:t>child safely</w:t>
      </w:r>
      <w:r w:rsidR="007D6794">
        <w:rPr>
          <w:rFonts w:cs="Arial"/>
          <w:color w:val="3B3838" w:themeColor="background2" w:themeShade="40"/>
          <w:sz w:val="19"/>
          <w:szCs w:val="19"/>
        </w:rPr>
        <w:t>, and</w:t>
      </w:r>
    </w:p>
    <w:p w14:paraId="26081AAF" w14:textId="67C866F0" w:rsidR="007D6794" w:rsidRPr="007D6794" w:rsidRDefault="002A65C0" w:rsidP="00B32BFC">
      <w:pPr>
        <w:pStyle w:val="ListParagraph"/>
        <w:numPr>
          <w:ilvl w:val="0"/>
          <w:numId w:val="51"/>
        </w:numPr>
        <w:spacing w:after="240"/>
        <w:ind w:left="426" w:right="238" w:hanging="284"/>
        <w:contextualSpacing w:val="0"/>
        <w:rPr>
          <w:rFonts w:cs="Arial"/>
          <w:color w:val="3B3838" w:themeColor="background2" w:themeShade="40"/>
          <w:sz w:val="19"/>
          <w:szCs w:val="19"/>
        </w:rPr>
      </w:pPr>
      <w:r w:rsidRPr="003D09B2">
        <w:rPr>
          <w:rFonts w:cs="Arial"/>
          <w:color w:val="3B3838" w:themeColor="background2" w:themeShade="40"/>
          <w:sz w:val="19"/>
          <w:szCs w:val="19"/>
        </w:rPr>
        <w:t>To e</w:t>
      </w:r>
      <w:r w:rsidR="00514D92" w:rsidRPr="003D09B2">
        <w:rPr>
          <w:rFonts w:cs="Arial"/>
          <w:color w:val="3B3838" w:themeColor="background2" w:themeShade="40"/>
          <w:sz w:val="19"/>
          <w:szCs w:val="19"/>
        </w:rPr>
        <w:t xml:space="preserve">nsure that </w:t>
      </w:r>
      <w:r w:rsidR="000436FC">
        <w:rPr>
          <w:rFonts w:cs="Arial"/>
          <w:color w:val="3B3838" w:themeColor="background2" w:themeShade="40"/>
          <w:sz w:val="19"/>
          <w:szCs w:val="19"/>
        </w:rPr>
        <w:t xml:space="preserve">meaningful, </w:t>
      </w:r>
      <w:r w:rsidR="00514D92" w:rsidRPr="003D09B2">
        <w:rPr>
          <w:rFonts w:cs="Arial"/>
          <w:color w:val="3B3838" w:themeColor="background2" w:themeShade="40"/>
          <w:sz w:val="19"/>
          <w:szCs w:val="19"/>
        </w:rPr>
        <w:t xml:space="preserve">participatory </w:t>
      </w:r>
      <w:r w:rsidRPr="003D09B2">
        <w:rPr>
          <w:rFonts w:cs="Arial"/>
          <w:color w:val="3B3838" w:themeColor="background2" w:themeShade="40"/>
          <w:sz w:val="19"/>
          <w:szCs w:val="19"/>
        </w:rPr>
        <w:t xml:space="preserve">and inclusive </w:t>
      </w:r>
      <w:r w:rsidR="00514D92" w:rsidRPr="003D09B2">
        <w:rPr>
          <w:rFonts w:cs="Arial"/>
          <w:color w:val="3B3838" w:themeColor="background2" w:themeShade="40"/>
          <w:sz w:val="19"/>
          <w:szCs w:val="19"/>
        </w:rPr>
        <w:t xml:space="preserve">planning and decision-making processes are routinely used to engage with project-affected </w:t>
      </w:r>
      <w:r w:rsidR="008E4211" w:rsidRPr="003D09B2">
        <w:rPr>
          <w:rFonts w:cs="Arial"/>
          <w:color w:val="3B3838" w:themeColor="background2" w:themeShade="40"/>
          <w:sz w:val="19"/>
          <w:szCs w:val="19"/>
        </w:rPr>
        <w:t>persons</w:t>
      </w:r>
      <w:r w:rsidR="00514D92" w:rsidRPr="003D09B2">
        <w:rPr>
          <w:rFonts w:cs="Arial"/>
          <w:color w:val="3B3838" w:themeColor="background2" w:themeShade="40"/>
          <w:sz w:val="19"/>
          <w:szCs w:val="19"/>
        </w:rPr>
        <w:t xml:space="preserve"> (PAPs) </w:t>
      </w:r>
      <w:r w:rsidR="008E4211" w:rsidRPr="003D09B2">
        <w:rPr>
          <w:rFonts w:cs="Arial"/>
          <w:color w:val="3B3838" w:themeColor="background2" w:themeShade="40"/>
          <w:sz w:val="19"/>
          <w:szCs w:val="19"/>
        </w:rPr>
        <w:t>throughout project implementation, and that their input and feedback is used to adapt and improve project activities and processes</w:t>
      </w:r>
      <w:r w:rsidR="00E82D0D" w:rsidRPr="003D09B2">
        <w:rPr>
          <w:rFonts w:cs="Arial"/>
          <w:color w:val="3B3838" w:themeColor="background2" w:themeShade="40"/>
          <w:sz w:val="19"/>
          <w:szCs w:val="19"/>
        </w:rPr>
        <w:t>.</w:t>
      </w:r>
    </w:p>
    <w:p w14:paraId="4000A881" w14:textId="0E8773A9" w:rsidR="007D6794" w:rsidRPr="007D6794" w:rsidRDefault="007D6794" w:rsidP="003D09B2">
      <w:pPr>
        <w:pStyle w:val="ListParagraph"/>
        <w:widowControl/>
        <w:autoSpaceDE/>
        <w:autoSpaceDN/>
        <w:spacing w:after="120"/>
        <w:ind w:right="-23" w:hanging="720"/>
        <w:jc w:val="both"/>
        <w:rPr>
          <w:b/>
          <w:bCs/>
          <w:color w:val="2E74B5" w:themeColor="accent5" w:themeShade="BF"/>
        </w:rPr>
      </w:pPr>
      <w:r>
        <w:rPr>
          <w:b/>
          <w:bCs/>
          <w:color w:val="2E74B5" w:themeColor="accent5" w:themeShade="BF"/>
        </w:rPr>
        <w:t>Implementation Arrangements</w:t>
      </w:r>
    </w:p>
    <w:p w14:paraId="09B134EF" w14:textId="088B7EAC" w:rsidR="001F566B" w:rsidRDefault="007D6794" w:rsidP="00FE066F">
      <w:pPr>
        <w:spacing w:after="180"/>
        <w:ind w:right="-46"/>
        <w:jc w:val="both"/>
        <w:rPr>
          <w:sz w:val="20"/>
          <w:szCs w:val="20"/>
        </w:rPr>
      </w:pPr>
      <w:r w:rsidRPr="003D09B2">
        <w:rPr>
          <w:sz w:val="20"/>
          <w:szCs w:val="20"/>
        </w:rPr>
        <w:t xml:space="preserve">Implementation of this SEP </w:t>
      </w:r>
      <w:r w:rsidR="001F566B" w:rsidRPr="00471E28">
        <w:rPr>
          <w:sz w:val="20"/>
          <w:szCs w:val="20"/>
        </w:rPr>
        <w:t>is</w:t>
      </w:r>
      <w:r w:rsidRPr="003D09B2">
        <w:rPr>
          <w:sz w:val="20"/>
          <w:szCs w:val="20"/>
        </w:rPr>
        <w:t xml:space="preserve"> </w:t>
      </w:r>
      <w:r w:rsidR="001F566B" w:rsidRPr="00471E28">
        <w:rPr>
          <w:sz w:val="20"/>
          <w:szCs w:val="20"/>
        </w:rPr>
        <w:t xml:space="preserve">primarily </w:t>
      </w:r>
      <w:r w:rsidR="001F566B" w:rsidRPr="003D09B2">
        <w:rPr>
          <w:sz w:val="20"/>
          <w:szCs w:val="20"/>
        </w:rPr>
        <w:t xml:space="preserve">the responsibility of </w:t>
      </w:r>
      <w:r w:rsidR="001F566B" w:rsidRPr="00471E28">
        <w:rPr>
          <w:sz w:val="20"/>
          <w:szCs w:val="20"/>
        </w:rPr>
        <w:t xml:space="preserve">the </w:t>
      </w:r>
      <w:r w:rsidR="001F566B" w:rsidRPr="003D09B2">
        <w:rPr>
          <w:sz w:val="20"/>
          <w:szCs w:val="20"/>
        </w:rPr>
        <w:t xml:space="preserve">Project </w:t>
      </w:r>
      <w:r w:rsidR="001F566B" w:rsidRPr="00471E28">
        <w:rPr>
          <w:sz w:val="20"/>
          <w:szCs w:val="20"/>
        </w:rPr>
        <w:t>IAs,</w:t>
      </w:r>
      <w:r w:rsidR="001F566B" w:rsidRPr="003D09B2">
        <w:rPr>
          <w:sz w:val="20"/>
          <w:szCs w:val="20"/>
        </w:rPr>
        <w:t xml:space="preserve"> </w:t>
      </w:r>
      <w:r w:rsidR="001F566B" w:rsidRPr="00471E28">
        <w:rPr>
          <w:sz w:val="20"/>
          <w:szCs w:val="20"/>
        </w:rPr>
        <w:t xml:space="preserve">including </w:t>
      </w:r>
      <w:r w:rsidR="001F566B" w:rsidRPr="003D09B2">
        <w:rPr>
          <w:iCs/>
          <w:sz w:val="20"/>
          <w:szCs w:val="20"/>
        </w:rPr>
        <w:t>MOHHS</w:t>
      </w:r>
      <w:r w:rsidR="001F566B" w:rsidRPr="00471E28">
        <w:rPr>
          <w:sz w:val="20"/>
          <w:szCs w:val="20"/>
        </w:rPr>
        <w:t xml:space="preserve">, </w:t>
      </w:r>
      <w:r w:rsidR="001F566B" w:rsidRPr="003D09B2">
        <w:rPr>
          <w:iCs/>
          <w:color w:val="262626" w:themeColor="text1" w:themeTint="D9"/>
          <w:sz w:val="20"/>
          <w:szCs w:val="20"/>
        </w:rPr>
        <w:t>PSS</w:t>
      </w:r>
      <w:r w:rsidR="001F566B" w:rsidRPr="00471E28">
        <w:rPr>
          <w:sz w:val="20"/>
          <w:szCs w:val="20"/>
        </w:rPr>
        <w:t xml:space="preserve">, </w:t>
      </w:r>
      <w:r w:rsidR="001F566B" w:rsidRPr="003D09B2">
        <w:rPr>
          <w:iCs/>
          <w:color w:val="262626" w:themeColor="text1" w:themeTint="D9"/>
          <w:sz w:val="20"/>
          <w:szCs w:val="20"/>
        </w:rPr>
        <w:t>MOCIA, OCS and the NDMO (if required),</w:t>
      </w:r>
      <w:r w:rsidR="001F566B" w:rsidRPr="00471E28">
        <w:rPr>
          <w:sz w:val="20"/>
          <w:szCs w:val="20"/>
        </w:rPr>
        <w:t xml:space="preserve"> </w:t>
      </w:r>
      <w:r w:rsidR="001F566B" w:rsidRPr="003D09B2">
        <w:rPr>
          <w:sz w:val="20"/>
          <w:szCs w:val="20"/>
        </w:rPr>
        <w:t xml:space="preserve">with support </w:t>
      </w:r>
      <w:r w:rsidR="001F566B" w:rsidRPr="00471E28">
        <w:rPr>
          <w:sz w:val="20"/>
          <w:szCs w:val="20"/>
        </w:rPr>
        <w:t>and guidance from</w:t>
      </w:r>
      <w:r w:rsidR="001F566B" w:rsidRPr="003D09B2">
        <w:rPr>
          <w:sz w:val="20"/>
          <w:szCs w:val="20"/>
        </w:rPr>
        <w:t xml:space="preserve"> the PIU</w:t>
      </w:r>
      <w:r w:rsidR="001F566B" w:rsidRPr="00471E28">
        <w:rPr>
          <w:sz w:val="20"/>
          <w:szCs w:val="20"/>
        </w:rPr>
        <w:t xml:space="preserve">. The </w:t>
      </w:r>
      <w:r w:rsidR="001F566B" w:rsidRPr="003D09B2">
        <w:rPr>
          <w:sz w:val="20"/>
          <w:szCs w:val="20"/>
        </w:rPr>
        <w:t xml:space="preserve">CIU </w:t>
      </w:r>
      <w:r w:rsidR="001F566B" w:rsidRPr="00471E28">
        <w:rPr>
          <w:sz w:val="20"/>
          <w:szCs w:val="20"/>
        </w:rPr>
        <w:t xml:space="preserve">Safeguards Team will </w:t>
      </w:r>
      <w:r w:rsidR="005C5EC4">
        <w:rPr>
          <w:sz w:val="20"/>
          <w:szCs w:val="20"/>
        </w:rPr>
        <w:t xml:space="preserve">also </w:t>
      </w:r>
      <w:r w:rsidR="001F566B" w:rsidRPr="00471E28">
        <w:rPr>
          <w:sz w:val="20"/>
          <w:szCs w:val="20"/>
        </w:rPr>
        <w:t>provide advisory and technical assistance as needed and is responsible for oversight functions. This includes ensuring compliance with all requirements under OP 4.01 and  ESS 10, and monitoring implementation of the Project Grievance Redress Mechanism (GRM)</w:t>
      </w:r>
      <w:r w:rsidR="001E23A1" w:rsidRPr="00471E28">
        <w:rPr>
          <w:sz w:val="20"/>
          <w:szCs w:val="20"/>
        </w:rPr>
        <w:t>.</w:t>
      </w:r>
    </w:p>
    <w:p w14:paraId="6A874AE6" w14:textId="10BD65A4" w:rsidR="005C5EC4" w:rsidRPr="003D09B2" w:rsidRDefault="005C5EC4" w:rsidP="00FE066F">
      <w:pPr>
        <w:spacing w:after="180"/>
        <w:ind w:right="-46"/>
        <w:jc w:val="both"/>
        <w:rPr>
          <w:sz w:val="20"/>
          <w:szCs w:val="20"/>
        </w:rPr>
      </w:pPr>
      <w:r>
        <w:rPr>
          <w:sz w:val="20"/>
          <w:szCs w:val="20"/>
        </w:rPr>
        <w:t xml:space="preserve">Component and activity-specific stakeholder engagement strategies, responsibilities and </w:t>
      </w:r>
      <w:r w:rsidR="00444A33">
        <w:rPr>
          <w:sz w:val="20"/>
          <w:szCs w:val="20"/>
        </w:rPr>
        <w:t>timeframes are</w:t>
      </w:r>
      <w:r>
        <w:rPr>
          <w:sz w:val="20"/>
          <w:szCs w:val="20"/>
        </w:rPr>
        <w:t xml:space="preserve"> summarized in Table </w:t>
      </w:r>
      <w:r w:rsidR="00444A33">
        <w:rPr>
          <w:sz w:val="20"/>
          <w:szCs w:val="20"/>
        </w:rPr>
        <w:t xml:space="preserve">1: </w:t>
      </w:r>
      <w:r w:rsidR="00444A33" w:rsidRPr="003D09B2">
        <w:rPr>
          <w:i/>
          <w:iCs/>
          <w:sz w:val="20"/>
          <w:szCs w:val="20"/>
        </w:rPr>
        <w:t>ECD-I &amp; II Stakeholder Engagement and Communication Plan</w:t>
      </w:r>
      <w:r>
        <w:rPr>
          <w:sz w:val="20"/>
          <w:szCs w:val="20"/>
        </w:rPr>
        <w:t>, along with key milestones and expected outcomes. It is expected that this table will be updated as activities are further defined.</w:t>
      </w:r>
    </w:p>
    <w:p w14:paraId="3A46EA58" w14:textId="664D77BC" w:rsidR="00717F68" w:rsidRPr="00471E28" w:rsidRDefault="00372165" w:rsidP="00FE066F">
      <w:pPr>
        <w:spacing w:after="180"/>
        <w:ind w:right="-46"/>
        <w:jc w:val="both"/>
        <w:rPr>
          <w:sz w:val="20"/>
          <w:szCs w:val="20"/>
        </w:rPr>
      </w:pPr>
      <w:r w:rsidRPr="00471E28">
        <w:rPr>
          <w:sz w:val="20"/>
          <w:szCs w:val="20"/>
        </w:rPr>
        <w:t xml:space="preserve">The GRM is currently being updated </w:t>
      </w:r>
      <w:r w:rsidR="001E23A1" w:rsidRPr="00471E28">
        <w:rPr>
          <w:sz w:val="20"/>
          <w:szCs w:val="20"/>
        </w:rPr>
        <w:t xml:space="preserve">by the PIU/CIU </w:t>
      </w:r>
      <w:r w:rsidRPr="00471E28">
        <w:rPr>
          <w:sz w:val="20"/>
          <w:szCs w:val="20"/>
        </w:rPr>
        <w:t xml:space="preserve">to reflect new and expanded </w:t>
      </w:r>
      <w:r w:rsidR="001E23A1" w:rsidRPr="00471E28">
        <w:rPr>
          <w:sz w:val="20"/>
          <w:szCs w:val="20"/>
        </w:rPr>
        <w:t xml:space="preserve">Project </w:t>
      </w:r>
      <w:r w:rsidRPr="00471E28">
        <w:rPr>
          <w:sz w:val="20"/>
          <w:szCs w:val="20"/>
        </w:rPr>
        <w:t xml:space="preserve">activities </w:t>
      </w:r>
      <w:r w:rsidR="00A03C13" w:rsidRPr="00471E28">
        <w:rPr>
          <w:sz w:val="20"/>
          <w:szCs w:val="20"/>
        </w:rPr>
        <w:t xml:space="preserve">including </w:t>
      </w:r>
      <w:r w:rsidR="00AE57A5">
        <w:rPr>
          <w:sz w:val="20"/>
          <w:szCs w:val="20"/>
        </w:rPr>
        <w:t>conditional cash transfer</w:t>
      </w:r>
      <w:r w:rsidR="00A03C13" w:rsidRPr="00471E28">
        <w:rPr>
          <w:sz w:val="20"/>
          <w:szCs w:val="20"/>
        </w:rPr>
        <w:t xml:space="preserve"> </w:t>
      </w:r>
      <w:r w:rsidR="00AE57A5">
        <w:rPr>
          <w:sz w:val="20"/>
          <w:szCs w:val="20"/>
        </w:rPr>
        <w:t>operations</w:t>
      </w:r>
      <w:r w:rsidR="00AE57A5" w:rsidRPr="00471E28">
        <w:rPr>
          <w:sz w:val="20"/>
          <w:szCs w:val="20"/>
        </w:rPr>
        <w:t xml:space="preserve"> </w:t>
      </w:r>
      <w:r w:rsidR="001E23A1" w:rsidRPr="00471E28">
        <w:rPr>
          <w:sz w:val="20"/>
          <w:szCs w:val="20"/>
        </w:rPr>
        <w:t>on the</w:t>
      </w:r>
      <w:r w:rsidR="00514D92" w:rsidRPr="00471E28">
        <w:rPr>
          <w:sz w:val="20"/>
          <w:szCs w:val="20"/>
        </w:rPr>
        <w:t xml:space="preserve"> </w:t>
      </w:r>
      <w:r w:rsidR="001E23A1" w:rsidRPr="00471E28">
        <w:rPr>
          <w:sz w:val="20"/>
          <w:szCs w:val="20"/>
        </w:rPr>
        <w:t>neighboring islands</w:t>
      </w:r>
      <w:r w:rsidR="00514D92" w:rsidRPr="00471E28">
        <w:rPr>
          <w:sz w:val="20"/>
          <w:szCs w:val="20"/>
        </w:rPr>
        <w:t xml:space="preserve">. </w:t>
      </w:r>
      <w:r w:rsidR="00AE57A5">
        <w:rPr>
          <w:sz w:val="20"/>
          <w:szCs w:val="20"/>
        </w:rPr>
        <w:t xml:space="preserve">A </w:t>
      </w:r>
      <w:r w:rsidR="001E23A1" w:rsidRPr="00471E28">
        <w:rPr>
          <w:sz w:val="20"/>
          <w:szCs w:val="20"/>
        </w:rPr>
        <w:t xml:space="preserve">CCT-specific GRM will be finalized and approved prior to operationalization of the </w:t>
      </w:r>
      <w:r w:rsidR="00AE57A5">
        <w:rPr>
          <w:sz w:val="20"/>
          <w:szCs w:val="20"/>
        </w:rPr>
        <w:t>CCT</w:t>
      </w:r>
      <w:r w:rsidR="001E23A1" w:rsidRPr="00471E28">
        <w:rPr>
          <w:sz w:val="20"/>
          <w:szCs w:val="20"/>
        </w:rPr>
        <w:t>.</w:t>
      </w:r>
    </w:p>
    <w:p w14:paraId="2FD810FB" w14:textId="6A274674" w:rsidR="00AE57A5" w:rsidRPr="00471E28" w:rsidRDefault="007D6794" w:rsidP="003D09B2">
      <w:pPr>
        <w:pStyle w:val="ListParagraph"/>
        <w:spacing w:after="180"/>
        <w:ind w:left="0" w:right="-45"/>
        <w:jc w:val="both"/>
      </w:pPr>
      <w:r w:rsidRPr="00471E28">
        <w:t xml:space="preserve">Given that the risk of GBV associated with the Project is considered </w:t>
      </w:r>
      <w:r w:rsidRPr="00471E28">
        <w:rPr>
          <w:i/>
          <w:iCs/>
        </w:rPr>
        <w:t>substantial</w:t>
      </w:r>
      <w:r w:rsidRPr="00471E28">
        <w:rPr>
          <w:rStyle w:val="FootnoteReference"/>
          <w:rFonts w:ascii="Arial" w:hAnsi="Arial" w:cs="Arial"/>
          <w:i/>
          <w:iCs/>
          <w:sz w:val="20"/>
        </w:rPr>
        <w:footnoteReference w:id="3"/>
      </w:r>
      <w:r w:rsidRPr="00471E28">
        <w:t xml:space="preserve">, further analysis </w:t>
      </w:r>
      <w:r w:rsidR="001E23A1" w:rsidRPr="00471E28">
        <w:t>is being</w:t>
      </w:r>
      <w:r w:rsidRPr="00471E28">
        <w:t xml:space="preserve"> undertaken in the lead-up to </w:t>
      </w:r>
      <w:r w:rsidR="001E23A1" w:rsidRPr="00471E28">
        <w:t>P</w:t>
      </w:r>
      <w:r w:rsidRPr="00471E28">
        <w:t>roject implementation</w:t>
      </w:r>
      <w:r w:rsidR="001E23A1" w:rsidRPr="00471E28">
        <w:t xml:space="preserve"> which will </w:t>
      </w:r>
      <w:r w:rsidRPr="00471E28">
        <w:t xml:space="preserve">resulting in the </w:t>
      </w:r>
      <w:r w:rsidR="001E23A1" w:rsidRPr="00471E28">
        <w:t>establishment</w:t>
      </w:r>
      <w:r w:rsidRPr="00471E28">
        <w:t xml:space="preserve"> of a Project </w:t>
      </w:r>
      <w:r w:rsidRPr="00471E28">
        <w:rPr>
          <w:i/>
          <w:iCs/>
        </w:rPr>
        <w:t xml:space="preserve">GBV and Child Safeguarding Action Plan </w:t>
      </w:r>
      <w:r w:rsidRPr="00471E28">
        <w:t xml:space="preserve">(GBV-CS-AP). This Plan will be prepared by the PIU and CIU Safeguard </w:t>
      </w:r>
      <w:r w:rsidR="00AE57A5">
        <w:t>t</w:t>
      </w:r>
      <w:r w:rsidRPr="00471E28">
        <w:t>eam</w:t>
      </w:r>
      <w:r w:rsidR="001E23A1" w:rsidRPr="00471E28">
        <w:t>,</w:t>
      </w:r>
      <w:r w:rsidRPr="00471E28">
        <w:t xml:space="preserve"> in consultation with sector specialists in the RMI and Pacific </w:t>
      </w:r>
      <w:r w:rsidR="00AE57A5" w:rsidRPr="00471E28">
        <w:t>region</w:t>
      </w:r>
      <w:r w:rsidR="00AE57A5">
        <w:t xml:space="preserve"> and</w:t>
      </w:r>
      <w:r w:rsidR="001E23A1" w:rsidRPr="00471E28">
        <w:t xml:space="preserve"> approved by the GoRMI and WB </w:t>
      </w:r>
      <w:r w:rsidRPr="00471E28">
        <w:t>prior to activity commencement</w:t>
      </w:r>
      <w:r w:rsidR="001E23A1" w:rsidRPr="00471E28">
        <w:t>. This requirement</w:t>
      </w:r>
      <w:r w:rsidRPr="00471E28">
        <w:t xml:space="preserve"> has been reflected in the Project’s Environmental and Social Commitment Plan</w:t>
      </w:r>
      <w:r w:rsidR="001E23A1" w:rsidRPr="00471E28">
        <w:t xml:space="preserve"> (ESCP)</w:t>
      </w:r>
      <w:r w:rsidRPr="00471E28">
        <w:t>.</w:t>
      </w:r>
    </w:p>
    <w:p w14:paraId="38BF0855" w14:textId="023C8AB6" w:rsidR="000436FC" w:rsidRPr="00471E28" w:rsidRDefault="001E23A1" w:rsidP="00FE066F">
      <w:pPr>
        <w:spacing w:after="180"/>
        <w:ind w:right="-46"/>
        <w:jc w:val="both"/>
        <w:rPr>
          <w:sz w:val="20"/>
          <w:szCs w:val="20"/>
        </w:rPr>
      </w:pPr>
      <w:r w:rsidRPr="00471E28">
        <w:rPr>
          <w:sz w:val="20"/>
          <w:szCs w:val="20"/>
        </w:rPr>
        <w:t>This SEP is a “living document” that will be reviewed and updated by the PIU/CIU on a regular basis to reflect changes in activities, implementation arrangements, and lessons learned in stakeholder engagement.</w:t>
      </w:r>
      <w:r w:rsidR="005B3385">
        <w:rPr>
          <w:sz w:val="20"/>
          <w:szCs w:val="20"/>
        </w:rPr>
        <w:t xml:space="preserve"> This will be especially important in relation to adaptive management of CCT activities given that social assistance to vulnerable families is a new </w:t>
      </w:r>
      <w:r w:rsidR="00AE57A5">
        <w:rPr>
          <w:sz w:val="20"/>
          <w:szCs w:val="20"/>
        </w:rPr>
        <w:t xml:space="preserve">and untrialed </w:t>
      </w:r>
      <w:r w:rsidR="005B3385">
        <w:rPr>
          <w:sz w:val="20"/>
          <w:szCs w:val="20"/>
        </w:rPr>
        <w:t>concept in the RMI.</w:t>
      </w:r>
    </w:p>
    <w:p w14:paraId="4D3A4AC8" w14:textId="77777777" w:rsidR="003844CB" w:rsidRPr="003D09B2" w:rsidRDefault="003844CB" w:rsidP="003D09B2">
      <w:pPr>
        <w:spacing w:after="120"/>
        <w:ind w:right="-45"/>
        <w:jc w:val="both"/>
        <w:rPr>
          <w:b/>
          <w:bCs/>
          <w:color w:val="2E74B5" w:themeColor="accent5" w:themeShade="BF"/>
          <w:sz w:val="20"/>
          <w:szCs w:val="20"/>
        </w:rPr>
      </w:pPr>
      <w:r w:rsidRPr="003D09B2">
        <w:rPr>
          <w:b/>
          <w:bCs/>
          <w:color w:val="2E74B5" w:themeColor="accent5" w:themeShade="BF"/>
          <w:sz w:val="20"/>
          <w:szCs w:val="20"/>
        </w:rPr>
        <w:t>Information Disclosure</w:t>
      </w:r>
    </w:p>
    <w:p w14:paraId="32E39063" w14:textId="702AEC7B" w:rsidR="003844CB" w:rsidRDefault="0034306A" w:rsidP="00B32BFC">
      <w:pPr>
        <w:pStyle w:val="FootnoteText"/>
        <w:tabs>
          <w:tab w:val="left" w:pos="0"/>
        </w:tabs>
        <w:spacing w:before="240" w:after="180"/>
        <w:ind w:right="-45"/>
        <w:jc w:val="both"/>
        <w:rPr>
          <w:sz w:val="20"/>
          <w:szCs w:val="20"/>
        </w:rPr>
      </w:pPr>
      <w:r w:rsidRPr="003844CB">
        <w:rPr>
          <w:sz w:val="20"/>
          <w:szCs w:val="20"/>
        </w:rPr>
        <w:t>A</w:t>
      </w:r>
      <w:r w:rsidR="00EB2ACF" w:rsidRPr="003844CB">
        <w:rPr>
          <w:sz w:val="20"/>
          <w:szCs w:val="20"/>
        </w:rPr>
        <w:t xml:space="preserve">ll </w:t>
      </w:r>
      <w:r w:rsidRPr="003844CB">
        <w:rPr>
          <w:sz w:val="20"/>
          <w:szCs w:val="20"/>
        </w:rPr>
        <w:t>Project</w:t>
      </w:r>
      <w:r w:rsidR="008603DC" w:rsidRPr="003844CB">
        <w:rPr>
          <w:sz w:val="20"/>
          <w:szCs w:val="20"/>
        </w:rPr>
        <w:t xml:space="preserve"> </w:t>
      </w:r>
      <w:r w:rsidR="005B3385" w:rsidRPr="003844CB">
        <w:rPr>
          <w:sz w:val="20"/>
          <w:szCs w:val="20"/>
        </w:rPr>
        <w:t>environmental and social (E&amp;S)</w:t>
      </w:r>
      <w:r w:rsidR="008603DC" w:rsidRPr="003844CB">
        <w:rPr>
          <w:sz w:val="20"/>
          <w:szCs w:val="20"/>
        </w:rPr>
        <w:t xml:space="preserve"> management </w:t>
      </w:r>
      <w:r w:rsidR="00EB2ACF" w:rsidRPr="003844CB">
        <w:rPr>
          <w:sz w:val="20"/>
          <w:szCs w:val="20"/>
        </w:rPr>
        <w:t>instrument</w:t>
      </w:r>
      <w:r w:rsidR="008603DC" w:rsidRPr="003844CB">
        <w:rPr>
          <w:sz w:val="20"/>
          <w:szCs w:val="20"/>
        </w:rPr>
        <w:t>s</w:t>
      </w:r>
      <w:r w:rsidR="003844CB" w:rsidRPr="003844CB">
        <w:rPr>
          <w:sz w:val="20"/>
          <w:szCs w:val="20"/>
        </w:rPr>
        <w:t xml:space="preserve"> completed to date, </w:t>
      </w:r>
      <w:r w:rsidR="00EB2ACF" w:rsidRPr="003844CB">
        <w:rPr>
          <w:sz w:val="20"/>
          <w:szCs w:val="20"/>
        </w:rPr>
        <w:t xml:space="preserve">including </w:t>
      </w:r>
      <w:r w:rsidR="005B3385" w:rsidRPr="003844CB">
        <w:rPr>
          <w:sz w:val="20"/>
          <w:szCs w:val="20"/>
        </w:rPr>
        <w:t>th</w:t>
      </w:r>
      <w:r w:rsidR="003844CB" w:rsidRPr="003D09B2">
        <w:rPr>
          <w:sz w:val="20"/>
          <w:szCs w:val="20"/>
        </w:rPr>
        <w:t>e</w:t>
      </w:r>
      <w:r w:rsidR="005B3385" w:rsidRPr="003844CB">
        <w:rPr>
          <w:sz w:val="20"/>
          <w:szCs w:val="20"/>
        </w:rPr>
        <w:t xml:space="preserve"> </w:t>
      </w:r>
      <w:r w:rsidR="003844CB" w:rsidRPr="003844CB">
        <w:rPr>
          <w:sz w:val="20"/>
          <w:szCs w:val="20"/>
        </w:rPr>
        <w:t>Environmental and Social Management Framework (ESMF),</w:t>
      </w:r>
      <w:r w:rsidR="003844CB" w:rsidRPr="003D09B2">
        <w:rPr>
          <w:sz w:val="20"/>
          <w:szCs w:val="20"/>
        </w:rPr>
        <w:t xml:space="preserve"> Labor Management Procedures (LMP)</w:t>
      </w:r>
      <w:r w:rsidR="003844CB">
        <w:rPr>
          <w:sz w:val="20"/>
          <w:szCs w:val="20"/>
        </w:rPr>
        <w:t xml:space="preserve">, Stakeholder Engagement Plan </w:t>
      </w:r>
      <w:r w:rsidR="003844CB" w:rsidRPr="003D09B2">
        <w:rPr>
          <w:sz w:val="20"/>
          <w:szCs w:val="20"/>
        </w:rPr>
        <w:t>and the Environment and Social Commitment Plan</w:t>
      </w:r>
      <w:r w:rsidR="003844CB">
        <w:rPr>
          <w:sz w:val="20"/>
          <w:szCs w:val="20"/>
        </w:rPr>
        <w:t xml:space="preserve"> </w:t>
      </w:r>
      <w:r w:rsidR="003844CB" w:rsidRPr="003D09B2">
        <w:rPr>
          <w:sz w:val="20"/>
          <w:szCs w:val="20"/>
        </w:rPr>
        <w:t>(ESCM)</w:t>
      </w:r>
      <w:r w:rsidR="003844CB">
        <w:rPr>
          <w:sz w:val="20"/>
          <w:szCs w:val="20"/>
        </w:rPr>
        <w:t xml:space="preserve"> </w:t>
      </w:r>
      <w:r w:rsidR="00F720FF">
        <w:rPr>
          <w:sz w:val="20"/>
          <w:szCs w:val="20"/>
        </w:rPr>
        <w:t>have been made</w:t>
      </w:r>
      <w:r w:rsidR="003844CB">
        <w:rPr>
          <w:color w:val="262626" w:themeColor="text1" w:themeTint="D9"/>
          <w:spacing w:val="3"/>
          <w:sz w:val="20"/>
          <w:szCs w:val="20"/>
          <w:lang w:eastAsia="en-NZ"/>
        </w:rPr>
        <w:t xml:space="preserve"> </w:t>
      </w:r>
      <w:r w:rsidR="003844CB" w:rsidRPr="003844CB">
        <w:rPr>
          <w:color w:val="262626" w:themeColor="text1" w:themeTint="D9"/>
          <w:spacing w:val="3"/>
          <w:sz w:val="20"/>
          <w:szCs w:val="20"/>
          <w:lang w:eastAsia="en-NZ"/>
        </w:rPr>
        <w:t>publicly available on</w:t>
      </w:r>
      <w:r w:rsidR="00F720FF">
        <w:rPr>
          <w:color w:val="262626" w:themeColor="text1" w:themeTint="D9"/>
          <w:spacing w:val="3"/>
          <w:sz w:val="20"/>
          <w:szCs w:val="20"/>
          <w:lang w:eastAsia="en-NZ"/>
        </w:rPr>
        <w:t xml:space="preserve"> the</w:t>
      </w:r>
      <w:r w:rsidR="003844CB" w:rsidRPr="003844CB">
        <w:rPr>
          <w:color w:val="262626" w:themeColor="text1" w:themeTint="D9"/>
          <w:spacing w:val="3"/>
          <w:sz w:val="20"/>
          <w:szCs w:val="20"/>
          <w:lang w:eastAsia="en-NZ"/>
        </w:rPr>
        <w:t xml:space="preserve"> </w:t>
      </w:r>
      <w:r w:rsidR="003844CB" w:rsidRPr="003D09B2">
        <w:rPr>
          <w:sz w:val="20"/>
          <w:szCs w:val="20"/>
        </w:rPr>
        <w:t>GoRMI</w:t>
      </w:r>
      <w:r w:rsidR="00F720FF">
        <w:rPr>
          <w:sz w:val="20"/>
          <w:szCs w:val="20"/>
        </w:rPr>
        <w:t xml:space="preserve">, Ministry of Finance, Centralized Implementation Unit (CIU) website </w:t>
      </w:r>
      <w:r w:rsidR="003844CB" w:rsidRPr="003D09B2">
        <w:rPr>
          <w:sz w:val="20"/>
          <w:szCs w:val="20"/>
        </w:rPr>
        <w:t xml:space="preserve"> </w:t>
      </w:r>
      <w:hyperlink r:id="rId24" w:history="1">
        <w:r w:rsidR="00F720FF" w:rsidRPr="001D6A7A">
          <w:rPr>
            <w:rStyle w:val="Hyperlink"/>
            <w:sz w:val="19"/>
            <w:szCs w:val="19"/>
          </w:rPr>
          <w:t>https://www.ciudidasafeguards.com/</w:t>
        </w:r>
      </w:hyperlink>
      <w:r w:rsidR="00F720FF" w:rsidRPr="00B32BFC">
        <w:rPr>
          <w:color w:val="404040" w:themeColor="text1" w:themeTint="BF"/>
          <w:sz w:val="19"/>
        </w:rPr>
        <w:t xml:space="preserve"> </w:t>
      </w:r>
      <w:r w:rsidR="003844CB" w:rsidRPr="003D09B2">
        <w:rPr>
          <w:sz w:val="20"/>
          <w:szCs w:val="20"/>
        </w:rPr>
        <w:t>and</w:t>
      </w:r>
      <w:r w:rsidR="003844CB" w:rsidRPr="003844CB">
        <w:rPr>
          <w:color w:val="262626" w:themeColor="text1" w:themeTint="D9"/>
          <w:spacing w:val="3"/>
          <w:sz w:val="20"/>
          <w:szCs w:val="20"/>
          <w:lang w:eastAsia="en-NZ"/>
        </w:rPr>
        <w:t xml:space="preserve"> </w:t>
      </w:r>
      <w:r w:rsidR="00F720FF">
        <w:rPr>
          <w:color w:val="262626" w:themeColor="text1" w:themeTint="D9"/>
          <w:spacing w:val="3"/>
          <w:sz w:val="20"/>
          <w:szCs w:val="20"/>
          <w:lang w:eastAsia="en-NZ"/>
        </w:rPr>
        <w:t xml:space="preserve">on the World Bank </w:t>
      </w:r>
      <w:r w:rsidR="003844CB" w:rsidRPr="003844CB">
        <w:rPr>
          <w:color w:val="262626" w:themeColor="text1" w:themeTint="D9"/>
          <w:spacing w:val="3"/>
          <w:sz w:val="20"/>
          <w:szCs w:val="20"/>
          <w:lang w:eastAsia="en-NZ"/>
        </w:rPr>
        <w:t>WB website.</w:t>
      </w:r>
      <w:r w:rsidR="003844CB">
        <w:rPr>
          <w:color w:val="262626" w:themeColor="text1" w:themeTint="D9"/>
          <w:spacing w:val="3"/>
          <w:sz w:val="20"/>
          <w:szCs w:val="20"/>
          <w:lang w:eastAsia="en-NZ"/>
        </w:rPr>
        <w:t xml:space="preserve"> As these documents are refined and adapted over time, they will be</w:t>
      </w:r>
      <w:r w:rsidR="006B7E33" w:rsidRPr="003844CB">
        <w:rPr>
          <w:sz w:val="20"/>
          <w:szCs w:val="20"/>
        </w:rPr>
        <w:t xml:space="preserve"> </w:t>
      </w:r>
      <w:r w:rsidR="00EB2ACF" w:rsidRPr="003844CB">
        <w:rPr>
          <w:sz w:val="20"/>
          <w:szCs w:val="20"/>
        </w:rPr>
        <w:t xml:space="preserve">re-disclosed </w:t>
      </w:r>
      <w:r w:rsidR="003844CB">
        <w:rPr>
          <w:sz w:val="20"/>
          <w:szCs w:val="20"/>
        </w:rPr>
        <w:t>when</w:t>
      </w:r>
      <w:r w:rsidR="003844CB" w:rsidRPr="003844CB">
        <w:rPr>
          <w:sz w:val="20"/>
          <w:szCs w:val="20"/>
        </w:rPr>
        <w:t xml:space="preserve"> </w:t>
      </w:r>
      <w:r w:rsidR="00EB2ACF" w:rsidRPr="003844CB">
        <w:rPr>
          <w:sz w:val="20"/>
          <w:szCs w:val="20"/>
        </w:rPr>
        <w:t xml:space="preserve">changes are </w:t>
      </w:r>
      <w:r w:rsidR="001802EE" w:rsidRPr="003844CB">
        <w:rPr>
          <w:sz w:val="20"/>
          <w:szCs w:val="20"/>
        </w:rPr>
        <w:t>made.</w:t>
      </w:r>
    </w:p>
    <w:p w14:paraId="3375BDC4" w14:textId="57FCE900" w:rsidR="0054540A" w:rsidRPr="003D09B2" w:rsidRDefault="005B3385" w:rsidP="003D09B2">
      <w:pPr>
        <w:pStyle w:val="FootnoteText"/>
        <w:tabs>
          <w:tab w:val="left" w:pos="0"/>
        </w:tabs>
        <w:spacing w:after="180"/>
        <w:ind w:right="-45"/>
        <w:jc w:val="both"/>
        <w:rPr>
          <w:color w:val="262626" w:themeColor="text1" w:themeTint="D9"/>
          <w:spacing w:val="3"/>
          <w:sz w:val="20"/>
          <w:szCs w:val="20"/>
          <w:lang w:eastAsia="en-NZ"/>
        </w:rPr>
      </w:pPr>
      <w:r w:rsidRPr="003844CB">
        <w:rPr>
          <w:sz w:val="20"/>
          <w:szCs w:val="20"/>
        </w:rPr>
        <w:t xml:space="preserve">Project </w:t>
      </w:r>
      <w:r w:rsidRPr="003844CB">
        <w:rPr>
          <w:color w:val="262626" w:themeColor="text1" w:themeTint="D9"/>
          <w:spacing w:val="3"/>
          <w:sz w:val="20"/>
          <w:szCs w:val="20"/>
          <w:lang w:eastAsia="en-NZ"/>
        </w:rPr>
        <w:t xml:space="preserve">E&amp;S instruments are linked through common processes, principles and practices including transparency, accountability, </w:t>
      </w:r>
      <w:r w:rsidR="00676227">
        <w:rPr>
          <w:color w:val="262626" w:themeColor="text1" w:themeTint="D9"/>
          <w:spacing w:val="3"/>
          <w:sz w:val="20"/>
          <w:szCs w:val="20"/>
          <w:lang w:eastAsia="en-NZ"/>
        </w:rPr>
        <w:t>stakeholder engagement and</w:t>
      </w:r>
      <w:r w:rsidRPr="003844CB">
        <w:rPr>
          <w:color w:val="262626" w:themeColor="text1" w:themeTint="D9"/>
          <w:spacing w:val="3"/>
          <w:sz w:val="20"/>
          <w:szCs w:val="20"/>
          <w:lang w:eastAsia="en-NZ"/>
        </w:rPr>
        <w:t xml:space="preserve"> participation, non-discrimination</w:t>
      </w:r>
      <w:r w:rsidR="003844CB">
        <w:rPr>
          <w:color w:val="262626" w:themeColor="text1" w:themeTint="D9"/>
          <w:spacing w:val="3"/>
          <w:sz w:val="20"/>
          <w:szCs w:val="20"/>
          <w:lang w:eastAsia="en-NZ"/>
        </w:rPr>
        <w:t xml:space="preserve"> and a </w:t>
      </w:r>
      <w:r w:rsidR="00676227">
        <w:rPr>
          <w:color w:val="262626" w:themeColor="text1" w:themeTint="D9"/>
          <w:spacing w:val="3"/>
          <w:sz w:val="20"/>
          <w:szCs w:val="20"/>
          <w:lang w:eastAsia="en-NZ"/>
        </w:rPr>
        <w:t xml:space="preserve">strong </w:t>
      </w:r>
      <w:r w:rsidR="003844CB">
        <w:rPr>
          <w:color w:val="262626" w:themeColor="text1" w:themeTint="D9"/>
          <w:spacing w:val="3"/>
          <w:sz w:val="20"/>
          <w:szCs w:val="20"/>
          <w:lang w:eastAsia="en-NZ"/>
        </w:rPr>
        <w:t>commitment to</w:t>
      </w:r>
      <w:r w:rsidRPr="003844CB">
        <w:rPr>
          <w:color w:val="262626" w:themeColor="text1" w:themeTint="D9"/>
          <w:spacing w:val="3"/>
          <w:sz w:val="20"/>
          <w:szCs w:val="20"/>
          <w:lang w:eastAsia="en-NZ"/>
        </w:rPr>
        <w:t xml:space="preserve"> gender equality and </w:t>
      </w:r>
      <w:r w:rsidR="00676227">
        <w:rPr>
          <w:color w:val="262626" w:themeColor="text1" w:themeTint="D9"/>
          <w:spacing w:val="3"/>
          <w:sz w:val="20"/>
          <w:szCs w:val="20"/>
          <w:lang w:eastAsia="en-NZ"/>
        </w:rPr>
        <w:t>the i</w:t>
      </w:r>
      <w:r w:rsidRPr="003844CB">
        <w:rPr>
          <w:color w:val="262626" w:themeColor="text1" w:themeTint="D9"/>
          <w:spacing w:val="3"/>
          <w:sz w:val="20"/>
          <w:szCs w:val="20"/>
          <w:lang w:eastAsia="en-NZ"/>
        </w:rPr>
        <w:t xml:space="preserve">nclusion </w:t>
      </w:r>
      <w:r w:rsidR="00676227">
        <w:rPr>
          <w:color w:val="262626" w:themeColor="text1" w:themeTint="D9"/>
          <w:spacing w:val="3"/>
          <w:sz w:val="20"/>
          <w:szCs w:val="20"/>
          <w:lang w:eastAsia="en-NZ"/>
        </w:rPr>
        <w:t xml:space="preserve">of vulnerable and marginalized groups. </w:t>
      </w:r>
    </w:p>
    <w:p w14:paraId="47864F06" w14:textId="77777777" w:rsidR="00F9011D" w:rsidRDefault="00F9011D" w:rsidP="003D09B2">
      <w:pPr>
        <w:tabs>
          <w:tab w:val="left" w:pos="0"/>
        </w:tabs>
        <w:spacing w:after="180"/>
        <w:ind w:right="-46"/>
        <w:jc w:val="both"/>
        <w:rPr>
          <w:sz w:val="20"/>
          <w:szCs w:val="20"/>
        </w:rPr>
        <w:sectPr w:rsidR="00F9011D" w:rsidSect="00F9011D">
          <w:footerReference w:type="default" r:id="rId25"/>
          <w:pgSz w:w="11906" w:h="16838"/>
          <w:pgMar w:top="1276" w:right="1440" w:bottom="993" w:left="1440" w:header="568" w:footer="689" w:gutter="0"/>
          <w:pgNumType w:fmt="lowerRoman" w:start="1"/>
          <w:cols w:space="708"/>
          <w:docGrid w:linePitch="360"/>
        </w:sectPr>
      </w:pPr>
    </w:p>
    <w:p w14:paraId="5619EBB9" w14:textId="7B2B9C2F" w:rsidR="00B11C36" w:rsidRPr="006304D0" w:rsidRDefault="00310A8E" w:rsidP="00B32BFC">
      <w:pPr>
        <w:pStyle w:val="Heading1"/>
      </w:pPr>
      <w:bookmarkStart w:id="11" w:name="_Toc93390936"/>
      <w:r w:rsidRPr="006304D0">
        <w:t>I</w:t>
      </w:r>
      <w:r w:rsidR="00A02346" w:rsidRPr="006304D0">
        <w:t>ntroduction</w:t>
      </w:r>
      <w:bookmarkEnd w:id="11"/>
    </w:p>
    <w:p w14:paraId="3B74EA8E" w14:textId="43441578" w:rsidR="00B11C36" w:rsidRPr="003D09B2" w:rsidRDefault="00A410F2" w:rsidP="00B32BFC">
      <w:pPr>
        <w:pStyle w:val="Heading2"/>
      </w:pPr>
      <w:bookmarkStart w:id="12" w:name="_Toc93390937"/>
      <w:r w:rsidRPr="003D09B2">
        <w:t xml:space="preserve">Project </w:t>
      </w:r>
      <w:r w:rsidR="009F5510" w:rsidRPr="003D09B2">
        <w:t>Summary</w:t>
      </w:r>
      <w:bookmarkEnd w:id="12"/>
      <w:r w:rsidR="00115975" w:rsidRPr="003D09B2">
        <w:t xml:space="preserve"> </w:t>
      </w:r>
    </w:p>
    <w:p w14:paraId="4CCB3489" w14:textId="77777777" w:rsidR="00855A49" w:rsidRPr="00471E28" w:rsidRDefault="00855A49" w:rsidP="00855A49">
      <w:pPr>
        <w:widowControl/>
        <w:autoSpaceDE/>
        <w:autoSpaceDN/>
        <w:spacing w:after="180"/>
        <w:ind w:right="-22"/>
        <w:jc w:val="both"/>
        <w:rPr>
          <w:sz w:val="20"/>
          <w:szCs w:val="20"/>
        </w:rPr>
      </w:pPr>
      <w:r w:rsidRPr="00471E28">
        <w:rPr>
          <w:sz w:val="20"/>
          <w:szCs w:val="20"/>
        </w:rPr>
        <w:t>The World Bank (WB) funded Republic of the Marshall Islands (RMI) ‘</w:t>
      </w:r>
      <w:r w:rsidRPr="00471E28">
        <w:rPr>
          <w:i/>
          <w:iCs/>
          <w:sz w:val="20"/>
          <w:szCs w:val="20"/>
        </w:rPr>
        <w:t>Multisectoral Early Childhood Development Project” (</w:t>
      </w:r>
      <w:r w:rsidRPr="00471E28">
        <w:rPr>
          <w:sz w:val="20"/>
          <w:szCs w:val="20"/>
        </w:rPr>
        <w:t>P166800), designated herein as “</w:t>
      </w:r>
      <w:r w:rsidRPr="00471E28">
        <w:rPr>
          <w:b/>
          <w:bCs/>
          <w:sz w:val="20"/>
          <w:szCs w:val="20"/>
        </w:rPr>
        <w:t>ECD-I</w:t>
      </w:r>
      <w:r w:rsidRPr="00471E28">
        <w:rPr>
          <w:sz w:val="20"/>
          <w:szCs w:val="20"/>
        </w:rPr>
        <w:t xml:space="preserve">”, was prepared, consulted and appraised in 2018; approved by the WB on February 28, 2019; and is scheduled for completion on December 31, 2024.  The Government of the RMI (GoRMI) has requested WB support to expand ECD-I to better meet the needs of vulnerable ‘early years families’ throughout the country. </w:t>
      </w:r>
    </w:p>
    <w:p w14:paraId="2AAB5618" w14:textId="38C7A72D" w:rsidR="00855A49" w:rsidRPr="00471E28" w:rsidRDefault="00855A49" w:rsidP="00855A49">
      <w:pPr>
        <w:widowControl/>
        <w:autoSpaceDE/>
        <w:autoSpaceDN/>
        <w:spacing w:after="180"/>
        <w:ind w:right="-22"/>
        <w:jc w:val="both"/>
        <w:rPr>
          <w:sz w:val="20"/>
          <w:szCs w:val="20"/>
        </w:rPr>
      </w:pPr>
      <w:r w:rsidRPr="00471E28">
        <w:rPr>
          <w:sz w:val="20"/>
          <w:szCs w:val="20"/>
        </w:rPr>
        <w:t>Accordingly, preparation is now underway for a new WB project: “</w:t>
      </w:r>
      <w:r w:rsidRPr="00471E28">
        <w:rPr>
          <w:i/>
          <w:iCs/>
          <w:sz w:val="20"/>
          <w:szCs w:val="20"/>
        </w:rPr>
        <w:t>Phase II of the RMI Multisectoral Early Childhood Development Project” (</w:t>
      </w:r>
      <w:r w:rsidRPr="00471E28">
        <w:rPr>
          <w:sz w:val="20"/>
          <w:szCs w:val="20"/>
        </w:rPr>
        <w:t>P177329), designated herein as “</w:t>
      </w:r>
      <w:r w:rsidRPr="00471E28">
        <w:rPr>
          <w:b/>
          <w:bCs/>
          <w:sz w:val="20"/>
          <w:szCs w:val="20"/>
        </w:rPr>
        <w:t>ECD-II</w:t>
      </w:r>
      <w:r w:rsidRPr="00471E28">
        <w:rPr>
          <w:sz w:val="20"/>
          <w:szCs w:val="20"/>
        </w:rPr>
        <w:t xml:space="preserve">”. Existing project activities under ECD–I will be incorporated into ECD-II, along with new and expanded activities, including </w:t>
      </w:r>
      <w:r w:rsidR="00E25599" w:rsidRPr="00471E28">
        <w:rPr>
          <w:iCs/>
          <w:sz w:val="20"/>
          <w:szCs w:val="20"/>
        </w:rPr>
        <w:t xml:space="preserve">the introduction of a </w:t>
      </w:r>
      <w:r w:rsidRPr="00471E28">
        <w:rPr>
          <w:sz w:val="20"/>
          <w:szCs w:val="20"/>
        </w:rPr>
        <w:t>Contingent Emergency Response Component (CERC).</w:t>
      </w:r>
    </w:p>
    <w:p w14:paraId="1DE6BF16" w14:textId="35192464" w:rsidR="00855A49" w:rsidRPr="00471E28" w:rsidRDefault="00855A49" w:rsidP="003D09B2">
      <w:pPr>
        <w:widowControl/>
        <w:autoSpaceDE/>
        <w:autoSpaceDN/>
        <w:spacing w:after="180"/>
        <w:ind w:right="-23"/>
        <w:jc w:val="both"/>
        <w:rPr>
          <w:sz w:val="20"/>
          <w:szCs w:val="20"/>
        </w:rPr>
      </w:pPr>
      <w:r w:rsidRPr="00471E28">
        <w:rPr>
          <w:sz w:val="20"/>
          <w:szCs w:val="20"/>
        </w:rPr>
        <w:t xml:space="preserve">ECD-I will now close by Dec 2022, with ECD-II scheduled to commence in 2022 and operate until 2026. The combination of ECD-I </w:t>
      </w:r>
      <w:r w:rsidR="00E25599" w:rsidRPr="00471E28">
        <w:rPr>
          <w:sz w:val="20"/>
          <w:szCs w:val="20"/>
        </w:rPr>
        <w:t>until its</w:t>
      </w:r>
      <w:r w:rsidRPr="00471E28">
        <w:rPr>
          <w:sz w:val="20"/>
          <w:szCs w:val="20"/>
        </w:rPr>
        <w:t xml:space="preserve"> closure</w:t>
      </w:r>
      <w:r w:rsidR="00E25599" w:rsidRPr="00471E28">
        <w:rPr>
          <w:sz w:val="20"/>
          <w:szCs w:val="20"/>
        </w:rPr>
        <w:t xml:space="preserve"> </w:t>
      </w:r>
      <w:r w:rsidR="00E25599" w:rsidRPr="003D09B2">
        <w:rPr>
          <w:i/>
          <w:iCs/>
          <w:sz w:val="20"/>
          <w:szCs w:val="20"/>
        </w:rPr>
        <w:t>and</w:t>
      </w:r>
      <w:r w:rsidR="00E25599" w:rsidRPr="00471E28">
        <w:rPr>
          <w:sz w:val="20"/>
          <w:szCs w:val="20"/>
        </w:rPr>
        <w:t xml:space="preserve"> </w:t>
      </w:r>
      <w:r w:rsidRPr="00471E28">
        <w:rPr>
          <w:sz w:val="20"/>
          <w:szCs w:val="20"/>
        </w:rPr>
        <w:t xml:space="preserve">ECD-II from </w:t>
      </w:r>
      <w:r w:rsidR="00E25599" w:rsidRPr="00471E28">
        <w:rPr>
          <w:sz w:val="20"/>
          <w:szCs w:val="20"/>
        </w:rPr>
        <w:t>its inception</w:t>
      </w:r>
      <w:r w:rsidRPr="00471E28">
        <w:rPr>
          <w:sz w:val="20"/>
          <w:szCs w:val="20"/>
        </w:rPr>
        <w:t xml:space="preserve"> is herein</w:t>
      </w:r>
      <w:r w:rsidR="00E25599" w:rsidRPr="00471E28">
        <w:rPr>
          <w:sz w:val="20"/>
          <w:szCs w:val="20"/>
        </w:rPr>
        <w:t xml:space="preserve"> designated</w:t>
      </w:r>
      <w:r w:rsidRPr="00471E28">
        <w:rPr>
          <w:sz w:val="20"/>
          <w:szCs w:val="20"/>
        </w:rPr>
        <w:t xml:space="preserve"> as “the </w:t>
      </w:r>
      <w:r w:rsidRPr="00471E28">
        <w:rPr>
          <w:b/>
          <w:bCs/>
          <w:sz w:val="20"/>
          <w:szCs w:val="20"/>
        </w:rPr>
        <w:t>Project</w:t>
      </w:r>
      <w:r w:rsidRPr="00471E28">
        <w:rPr>
          <w:sz w:val="20"/>
          <w:szCs w:val="20"/>
        </w:rPr>
        <w:t>”.</w:t>
      </w:r>
      <w:r w:rsidR="00E25599" w:rsidRPr="00471E28">
        <w:rPr>
          <w:sz w:val="20"/>
          <w:szCs w:val="20"/>
        </w:rPr>
        <w:t xml:space="preserve"> </w:t>
      </w:r>
      <w:r w:rsidR="00FF3996" w:rsidRPr="00471E28">
        <w:rPr>
          <w:sz w:val="20"/>
          <w:szCs w:val="20"/>
        </w:rPr>
        <w:t>However, where necessary for clarity, s</w:t>
      </w:r>
      <w:r w:rsidRPr="00471E28">
        <w:rPr>
          <w:sz w:val="20"/>
          <w:szCs w:val="20"/>
        </w:rPr>
        <w:t>eparate reference is made to ECD-I and ECD-II .</w:t>
      </w:r>
    </w:p>
    <w:p w14:paraId="4E529A3D" w14:textId="33195264" w:rsidR="007B23BB" w:rsidRPr="00471E28" w:rsidRDefault="007B23BB" w:rsidP="007B23BB">
      <w:pPr>
        <w:pStyle w:val="CommentText"/>
        <w:spacing w:after="240"/>
        <w:ind w:right="-22"/>
        <w:jc w:val="both"/>
      </w:pPr>
      <w:r w:rsidRPr="00471E28">
        <w:t xml:space="preserve">The Project will continue to support the RMI government in promoting universal coverage of multisectoral ECD services </w:t>
      </w:r>
      <w:r w:rsidR="0096529C" w:rsidRPr="00471E28">
        <w:t>through</w:t>
      </w:r>
      <w:r w:rsidRPr="00471E28">
        <w:t xml:space="preserve"> i) expanding public sector delivery of essential ECD services; ii) providing targeted support to increase coverage and intervention intensity of these services for vulnerable early years families; and iii) strengthening the public sector systems necessary to institutionalize and sustain a multisectoral ECD program. </w:t>
      </w:r>
    </w:p>
    <w:p w14:paraId="67708BBB" w14:textId="77777777" w:rsidR="00804FC2" w:rsidRPr="003D09B2" w:rsidRDefault="00804FC2" w:rsidP="003D09B2">
      <w:pPr>
        <w:pStyle w:val="CommentText"/>
        <w:spacing w:before="120" w:after="120"/>
        <w:ind w:left="567" w:right="-23" w:hanging="567"/>
      </w:pPr>
      <w:r w:rsidRPr="003D09B2">
        <w:t xml:space="preserve">The PDO for ECD-I is: to improve coverage of multisectoral early childhood development services. </w:t>
      </w:r>
    </w:p>
    <w:p w14:paraId="106C7D53" w14:textId="084027C9" w:rsidR="00804FC2" w:rsidRPr="003D09B2" w:rsidRDefault="00804FC2" w:rsidP="003D09B2">
      <w:pPr>
        <w:pStyle w:val="CommentText"/>
        <w:spacing w:after="240"/>
        <w:ind w:right="-22"/>
        <w:jc w:val="both"/>
      </w:pPr>
      <w:r w:rsidRPr="003D09B2">
        <w:t xml:space="preserve">The PDO for ECD-II is: To improve coverage of multisectoral early childhood development services in the Republic of the Marshall Islands and, in the event of an Eligible Crisis or Emergency, to provide an immediate response to the Eligible Crisis or </w:t>
      </w:r>
      <w:r w:rsidR="00492B22" w:rsidRPr="003D09B2">
        <w:t>Emergency.</w:t>
      </w:r>
    </w:p>
    <w:p w14:paraId="1AE9D553" w14:textId="118CA0B8" w:rsidR="007B23BB" w:rsidRPr="009F7962" w:rsidRDefault="007B23BB" w:rsidP="007B23BB">
      <w:pPr>
        <w:pStyle w:val="CommentText"/>
        <w:spacing w:after="180"/>
        <w:ind w:right="-22"/>
        <w:jc w:val="both"/>
      </w:pPr>
      <w:r w:rsidRPr="009F7962">
        <w:t xml:space="preserve">The Project </w:t>
      </w:r>
      <w:r>
        <w:t xml:space="preserve">will </w:t>
      </w:r>
      <w:r w:rsidRPr="009F7962">
        <w:t>include 5</w:t>
      </w:r>
      <w:r w:rsidRPr="00B56455">
        <w:t xml:space="preserve"> </w:t>
      </w:r>
      <w:r w:rsidRPr="009F7962">
        <w:t>component</w:t>
      </w:r>
      <w:r w:rsidR="002E008A">
        <w:t>s</w:t>
      </w:r>
      <w:r w:rsidR="00471E28">
        <w:t xml:space="preserve">, managed by 5 </w:t>
      </w:r>
      <w:r w:rsidR="002E008A">
        <w:t>i</w:t>
      </w:r>
      <w:r w:rsidR="00471E28">
        <w:t xml:space="preserve">mplementing </w:t>
      </w:r>
      <w:r w:rsidR="002E008A">
        <w:t>agencies</w:t>
      </w:r>
      <w:r w:rsidR="00471E28">
        <w:t xml:space="preserve"> (IAs)</w:t>
      </w:r>
      <w:r w:rsidRPr="009F7962">
        <w:t>, the first 4 of which are the same as ECD</w:t>
      </w:r>
      <w:r>
        <w:t>-</w:t>
      </w:r>
      <w:r w:rsidRPr="009F7962">
        <w:t xml:space="preserve">I. </w:t>
      </w:r>
    </w:p>
    <w:p w14:paraId="382A796C" w14:textId="77777777" w:rsidR="00471E28" w:rsidRPr="005A3445" w:rsidRDefault="00471E28" w:rsidP="00B32BFC">
      <w:pPr>
        <w:pStyle w:val="CommentText"/>
        <w:tabs>
          <w:tab w:val="left" w:pos="1418"/>
        </w:tabs>
        <w:spacing w:after="80"/>
        <w:ind w:left="1276" w:right="-22" w:hanging="1276"/>
        <w:rPr>
          <w:i/>
          <w:sz w:val="19"/>
          <w:szCs w:val="19"/>
        </w:rPr>
      </w:pPr>
      <w:r w:rsidRPr="005A3445">
        <w:rPr>
          <w:i/>
          <w:sz w:val="19"/>
          <w:szCs w:val="19"/>
        </w:rPr>
        <w:t>Component 1:</w:t>
      </w:r>
      <w:r w:rsidRPr="005A3445">
        <w:rPr>
          <w:i/>
          <w:sz w:val="19"/>
          <w:szCs w:val="19"/>
        </w:rPr>
        <w:tab/>
        <w:t>Improve coverage of essential RMNCH-N services, under the MOHHS</w:t>
      </w:r>
    </w:p>
    <w:p w14:paraId="5080ED97" w14:textId="77777777" w:rsidR="00471E28" w:rsidRPr="005A3445" w:rsidRDefault="00471E28" w:rsidP="00B32BFC">
      <w:pPr>
        <w:pStyle w:val="CommentText"/>
        <w:tabs>
          <w:tab w:val="left" w:pos="1418"/>
        </w:tabs>
        <w:spacing w:after="80"/>
        <w:ind w:left="1276" w:right="-22" w:hanging="1276"/>
        <w:rPr>
          <w:i/>
          <w:sz w:val="19"/>
          <w:szCs w:val="19"/>
        </w:rPr>
      </w:pPr>
      <w:r w:rsidRPr="005A3445">
        <w:rPr>
          <w:i/>
          <w:sz w:val="19"/>
          <w:szCs w:val="19"/>
        </w:rPr>
        <w:t>Component 2:</w:t>
      </w:r>
      <w:r w:rsidRPr="005A3445">
        <w:rPr>
          <w:i/>
          <w:sz w:val="19"/>
          <w:szCs w:val="19"/>
        </w:rPr>
        <w:tab/>
        <w:t>Improve coverage of stimulation and early learning activities, under the PSS</w:t>
      </w:r>
    </w:p>
    <w:p w14:paraId="7D278D06" w14:textId="77777777" w:rsidR="00471E28" w:rsidRPr="005A3445" w:rsidRDefault="00471E28" w:rsidP="00B32BFC">
      <w:pPr>
        <w:pStyle w:val="CommentText"/>
        <w:tabs>
          <w:tab w:val="left" w:pos="1418"/>
        </w:tabs>
        <w:spacing w:after="80"/>
        <w:ind w:left="1276" w:right="-22" w:hanging="1276"/>
        <w:rPr>
          <w:i/>
          <w:sz w:val="19"/>
          <w:szCs w:val="19"/>
        </w:rPr>
      </w:pPr>
      <w:r w:rsidRPr="005A3445">
        <w:rPr>
          <w:i/>
          <w:sz w:val="19"/>
          <w:szCs w:val="19"/>
        </w:rPr>
        <w:t>Component 3:</w:t>
      </w:r>
      <w:r w:rsidRPr="005A3445">
        <w:rPr>
          <w:i/>
          <w:sz w:val="19"/>
          <w:szCs w:val="19"/>
        </w:rPr>
        <w:tab/>
        <w:t>Social assistance for early years’ families, under the MOCIA</w:t>
      </w:r>
    </w:p>
    <w:p w14:paraId="715A10D8" w14:textId="77777777" w:rsidR="00471E28" w:rsidRPr="005A3445" w:rsidRDefault="00471E28" w:rsidP="00B32BFC">
      <w:pPr>
        <w:pStyle w:val="CommentText"/>
        <w:tabs>
          <w:tab w:val="left" w:pos="1418"/>
        </w:tabs>
        <w:spacing w:after="80"/>
        <w:ind w:left="1276" w:right="-22" w:hanging="1276"/>
        <w:rPr>
          <w:i/>
          <w:sz w:val="19"/>
          <w:szCs w:val="19"/>
        </w:rPr>
      </w:pPr>
      <w:r w:rsidRPr="005A3445">
        <w:rPr>
          <w:i/>
          <w:sz w:val="19"/>
          <w:szCs w:val="19"/>
        </w:rPr>
        <w:t>Component 4:</w:t>
      </w:r>
      <w:r w:rsidRPr="005A3445">
        <w:rPr>
          <w:i/>
          <w:sz w:val="19"/>
          <w:szCs w:val="19"/>
        </w:rPr>
        <w:tab/>
        <w:t xml:space="preserve">Strengthening the multisectoral ECD system and Project Management, under the OCS </w:t>
      </w:r>
    </w:p>
    <w:p w14:paraId="27451D70" w14:textId="6DFB5A33" w:rsidR="00471E28" w:rsidRPr="005A3445" w:rsidRDefault="00471E28" w:rsidP="00B32BFC">
      <w:pPr>
        <w:pStyle w:val="CommentText"/>
        <w:tabs>
          <w:tab w:val="left" w:pos="1418"/>
        </w:tabs>
        <w:spacing w:after="240"/>
        <w:ind w:left="1276" w:right="-23" w:hanging="1276"/>
        <w:rPr>
          <w:i/>
          <w:sz w:val="19"/>
          <w:szCs w:val="19"/>
        </w:rPr>
      </w:pPr>
      <w:r w:rsidRPr="005A3445">
        <w:rPr>
          <w:i/>
          <w:sz w:val="19"/>
          <w:szCs w:val="19"/>
        </w:rPr>
        <w:t>Component 5:</w:t>
      </w:r>
      <w:r w:rsidRPr="005A3445">
        <w:rPr>
          <w:i/>
          <w:sz w:val="19"/>
          <w:szCs w:val="19"/>
        </w:rPr>
        <w:tab/>
        <w:t xml:space="preserve">Contingent Emergency Response Component, </w:t>
      </w:r>
      <w:r w:rsidR="00804FC2">
        <w:rPr>
          <w:i/>
          <w:sz w:val="19"/>
          <w:szCs w:val="19"/>
        </w:rPr>
        <w:t xml:space="preserve">Under the </w:t>
      </w:r>
      <w:r w:rsidR="00804FC2" w:rsidRPr="00F94A87">
        <w:rPr>
          <w:sz w:val="19"/>
          <w:szCs w:val="19"/>
        </w:rPr>
        <w:t>OCS through National Disaster Management Office (NDMO)</w:t>
      </w:r>
      <w:r w:rsidR="00804FC2">
        <w:rPr>
          <w:sz w:val="19"/>
          <w:szCs w:val="19"/>
        </w:rPr>
        <w:t>; MOHHS/PSS/MOCIA</w:t>
      </w:r>
      <w:r w:rsidR="00705C37">
        <w:rPr>
          <w:i/>
          <w:sz w:val="19"/>
          <w:szCs w:val="19"/>
        </w:rPr>
        <w:t>.</w:t>
      </w:r>
    </w:p>
    <w:p w14:paraId="4DE00573" w14:textId="607E36DA" w:rsidR="007B23BB" w:rsidRPr="00DC4467" w:rsidRDefault="007B23BB" w:rsidP="003D09B2">
      <w:pPr>
        <w:pStyle w:val="CommentText"/>
        <w:spacing w:after="180"/>
        <w:ind w:right="-23"/>
        <w:jc w:val="both"/>
      </w:pPr>
      <w:r w:rsidRPr="00DC4467">
        <w:t xml:space="preserve">Activities under these components are </w:t>
      </w:r>
      <w:r w:rsidR="00194958">
        <w:t>described in Section 2.2</w:t>
      </w:r>
      <w:r w:rsidR="00A31086" w:rsidRPr="00DC4467">
        <w:t>, along with a</w:t>
      </w:r>
      <w:r w:rsidRPr="00DC4467">
        <w:t xml:space="preserve">dditional project preparation work required to </w:t>
      </w:r>
      <w:r w:rsidR="00A31086" w:rsidRPr="00DC4467">
        <w:t xml:space="preserve">further </w:t>
      </w:r>
      <w:r w:rsidRPr="00DC4467">
        <w:t xml:space="preserve">define and cost </w:t>
      </w:r>
      <w:r w:rsidR="00A31086" w:rsidRPr="00DC4467">
        <w:t>various sub-components</w:t>
      </w:r>
      <w:r w:rsidRPr="00DC4467">
        <w:t xml:space="preserve">. Potential environmental and social </w:t>
      </w:r>
      <w:r w:rsidR="00A31086" w:rsidRPr="00DC4467">
        <w:t xml:space="preserve">(E&amp;S) </w:t>
      </w:r>
      <w:r w:rsidRPr="00DC4467">
        <w:t>risks and management requirements are set out in Section 5.</w:t>
      </w:r>
    </w:p>
    <w:p w14:paraId="4A360778" w14:textId="77777777" w:rsidR="00705C37" w:rsidRDefault="00DC4467" w:rsidP="003D09B2">
      <w:pPr>
        <w:pStyle w:val="CommentText"/>
        <w:spacing w:after="180"/>
        <w:ind w:right="-45"/>
        <w:jc w:val="both"/>
      </w:pPr>
      <w:r>
        <w:t xml:space="preserve">It is noted that the </w:t>
      </w:r>
      <w:r w:rsidRPr="00DC4467">
        <w:t>Project is being designed using an</w:t>
      </w:r>
      <w:r>
        <w:t xml:space="preserve"> </w:t>
      </w:r>
      <w:r w:rsidRPr="003D09B2">
        <w:rPr>
          <w:b/>
          <w:bCs/>
        </w:rPr>
        <w:t>“adaptive learning approach”</w:t>
      </w:r>
      <w:r>
        <w:t xml:space="preserve"> </w:t>
      </w:r>
      <w:r w:rsidRPr="00DC4467">
        <w:t xml:space="preserve">which </w:t>
      </w:r>
      <w:r>
        <w:t xml:space="preserve">means that </w:t>
      </w:r>
      <w:r w:rsidRPr="00DC4467">
        <w:t xml:space="preserve">modifications to activities </w:t>
      </w:r>
      <w:r>
        <w:t xml:space="preserve">are expected </w:t>
      </w:r>
      <w:r w:rsidRPr="00DC4467">
        <w:t xml:space="preserve">throughout </w:t>
      </w:r>
      <w:r>
        <w:t>implementation</w:t>
      </w:r>
      <w:r w:rsidRPr="00DC4467">
        <w:t xml:space="preserve">, including scaling-up of successful interventions and </w:t>
      </w:r>
      <w:r>
        <w:t>modifying</w:t>
      </w:r>
      <w:r w:rsidRPr="00DC4467">
        <w:t xml:space="preserve"> less successful approaches. </w:t>
      </w:r>
      <w:r w:rsidR="00705C37">
        <w:t xml:space="preserve">It also means </w:t>
      </w:r>
      <w:r w:rsidRPr="00DC4467">
        <w:t>close monitoring of issues and outcomes</w:t>
      </w:r>
      <w:r w:rsidR="00705C37">
        <w:t xml:space="preserve"> - </w:t>
      </w:r>
      <w:r w:rsidRPr="00DC4467">
        <w:t>especially during the early stages of the project</w:t>
      </w:r>
      <w:r w:rsidR="00705C37">
        <w:t xml:space="preserve"> </w:t>
      </w:r>
      <w:r w:rsidRPr="00DC4467">
        <w:t xml:space="preserve">to ensure appropriate adjustments are made in a timely manner </w:t>
      </w:r>
      <w:r w:rsidR="00705C37">
        <w:t xml:space="preserve">to maximize effective and avoid </w:t>
      </w:r>
      <w:r w:rsidRPr="00DC4467">
        <w:t>adverse impacts.</w:t>
      </w:r>
    </w:p>
    <w:p w14:paraId="3550BFFB" w14:textId="6A0B2FCF" w:rsidR="00DC4467" w:rsidRPr="003D09B2" w:rsidRDefault="00705C37" w:rsidP="003D09B2">
      <w:pPr>
        <w:pStyle w:val="CommentText"/>
        <w:spacing w:after="180"/>
        <w:ind w:right="-46"/>
        <w:jc w:val="both"/>
        <w:rPr>
          <w:i/>
          <w:iCs/>
          <w:color w:val="2E74B5" w:themeColor="accent5" w:themeShade="BF"/>
          <w:sz w:val="19"/>
          <w:szCs w:val="19"/>
        </w:rPr>
      </w:pPr>
      <w:r w:rsidRPr="003D09B2">
        <w:rPr>
          <w:i/>
          <w:iCs/>
          <w:color w:val="2E74B5" w:themeColor="accent5" w:themeShade="BF"/>
          <w:sz w:val="19"/>
          <w:szCs w:val="19"/>
        </w:rPr>
        <w:t>S</w:t>
      </w:r>
      <w:r w:rsidR="00DC4467" w:rsidRPr="003D09B2">
        <w:rPr>
          <w:i/>
          <w:iCs/>
          <w:color w:val="2E74B5" w:themeColor="accent5" w:themeShade="BF"/>
          <w:sz w:val="19"/>
          <w:szCs w:val="19"/>
        </w:rPr>
        <w:t xml:space="preserve">takeholder engagement is critical to adaptive management because it ensures beneficiary feedback is routinely used to drive project improvement in response to people’s experiences and perspectives. </w:t>
      </w:r>
    </w:p>
    <w:p w14:paraId="2360FF63" w14:textId="0CCC0391" w:rsidR="00A410F2" w:rsidRPr="003D09B2" w:rsidRDefault="00A410F2" w:rsidP="00B32BFC">
      <w:pPr>
        <w:pStyle w:val="Heading2"/>
      </w:pPr>
      <w:bookmarkStart w:id="13" w:name="_Toc93319194"/>
      <w:bookmarkStart w:id="14" w:name="_Toc93319415"/>
      <w:bookmarkStart w:id="15" w:name="_Toc93330464"/>
      <w:bookmarkStart w:id="16" w:name="_Toc93346221"/>
      <w:bookmarkStart w:id="17" w:name="_Toc93351603"/>
      <w:bookmarkStart w:id="18" w:name="_Toc93351718"/>
      <w:bookmarkStart w:id="19" w:name="_Toc93351916"/>
      <w:bookmarkStart w:id="20" w:name="_Toc93352031"/>
      <w:bookmarkStart w:id="21" w:name="_Toc93390071"/>
      <w:bookmarkStart w:id="22" w:name="_Toc93390938"/>
      <w:bookmarkStart w:id="23" w:name="_Toc93319195"/>
      <w:bookmarkStart w:id="24" w:name="_Toc93319416"/>
      <w:bookmarkStart w:id="25" w:name="_Toc93330465"/>
      <w:bookmarkStart w:id="26" w:name="_Toc93346222"/>
      <w:bookmarkStart w:id="27" w:name="_Toc93351604"/>
      <w:bookmarkStart w:id="28" w:name="_Toc93351719"/>
      <w:bookmarkStart w:id="29" w:name="_Toc93351917"/>
      <w:bookmarkStart w:id="30" w:name="_Toc93352032"/>
      <w:bookmarkStart w:id="31" w:name="_Toc93390072"/>
      <w:bookmarkStart w:id="32" w:name="_Toc93390939"/>
      <w:bookmarkStart w:id="33" w:name="_Toc93319196"/>
      <w:bookmarkStart w:id="34" w:name="_Toc93319417"/>
      <w:bookmarkStart w:id="35" w:name="_Toc93330466"/>
      <w:bookmarkStart w:id="36" w:name="_Toc93346223"/>
      <w:bookmarkStart w:id="37" w:name="_Toc93351605"/>
      <w:bookmarkStart w:id="38" w:name="_Toc93351720"/>
      <w:bookmarkStart w:id="39" w:name="_Toc93351918"/>
      <w:bookmarkStart w:id="40" w:name="_Toc93352033"/>
      <w:bookmarkStart w:id="41" w:name="_Toc93390073"/>
      <w:bookmarkStart w:id="42" w:name="_Toc93390940"/>
      <w:bookmarkStart w:id="43" w:name="_Toc93319197"/>
      <w:bookmarkStart w:id="44" w:name="_Toc93319418"/>
      <w:bookmarkStart w:id="45" w:name="_Toc93330467"/>
      <w:bookmarkStart w:id="46" w:name="_Toc93346224"/>
      <w:bookmarkStart w:id="47" w:name="_Toc93351606"/>
      <w:bookmarkStart w:id="48" w:name="_Toc93351721"/>
      <w:bookmarkStart w:id="49" w:name="_Toc93351919"/>
      <w:bookmarkStart w:id="50" w:name="_Toc93352034"/>
      <w:bookmarkStart w:id="51" w:name="_Toc93390074"/>
      <w:bookmarkStart w:id="52" w:name="_Toc93390941"/>
      <w:bookmarkStart w:id="53" w:name="_Toc93319198"/>
      <w:bookmarkStart w:id="54" w:name="_Toc93319419"/>
      <w:bookmarkStart w:id="55" w:name="_Toc93330468"/>
      <w:bookmarkStart w:id="56" w:name="_Toc93346225"/>
      <w:bookmarkStart w:id="57" w:name="_Toc93351607"/>
      <w:bookmarkStart w:id="58" w:name="_Toc93351722"/>
      <w:bookmarkStart w:id="59" w:name="_Toc93351920"/>
      <w:bookmarkStart w:id="60" w:name="_Toc93352035"/>
      <w:bookmarkStart w:id="61" w:name="_Toc93390075"/>
      <w:bookmarkStart w:id="62" w:name="_Toc93390942"/>
      <w:bookmarkStart w:id="63" w:name="_Toc93319199"/>
      <w:bookmarkStart w:id="64" w:name="_Toc93319420"/>
      <w:bookmarkStart w:id="65" w:name="_Toc93330469"/>
      <w:bookmarkStart w:id="66" w:name="_Toc93346226"/>
      <w:bookmarkStart w:id="67" w:name="_Toc93351608"/>
      <w:bookmarkStart w:id="68" w:name="_Toc93351723"/>
      <w:bookmarkStart w:id="69" w:name="_Toc93351921"/>
      <w:bookmarkStart w:id="70" w:name="_Toc93352036"/>
      <w:bookmarkStart w:id="71" w:name="_Toc93390076"/>
      <w:bookmarkStart w:id="72" w:name="_Toc93390943"/>
      <w:bookmarkStart w:id="73" w:name="_Toc93319225"/>
      <w:bookmarkStart w:id="74" w:name="_Toc93319446"/>
      <w:bookmarkStart w:id="75" w:name="_Toc93330495"/>
      <w:bookmarkStart w:id="76" w:name="_Toc93346252"/>
      <w:bookmarkStart w:id="77" w:name="_Toc93351634"/>
      <w:bookmarkStart w:id="78" w:name="_Toc93351749"/>
      <w:bookmarkStart w:id="79" w:name="_Toc93351947"/>
      <w:bookmarkStart w:id="80" w:name="_Toc93352062"/>
      <w:bookmarkStart w:id="81" w:name="_Toc93390102"/>
      <w:bookmarkStart w:id="82" w:name="_Toc93390969"/>
      <w:bookmarkStart w:id="83" w:name="_Toc93319226"/>
      <w:bookmarkStart w:id="84" w:name="_Toc93319447"/>
      <w:bookmarkStart w:id="85" w:name="_Toc93330496"/>
      <w:bookmarkStart w:id="86" w:name="_Toc93346253"/>
      <w:bookmarkStart w:id="87" w:name="_Toc93351635"/>
      <w:bookmarkStart w:id="88" w:name="_Toc93351750"/>
      <w:bookmarkStart w:id="89" w:name="_Toc93351948"/>
      <w:bookmarkStart w:id="90" w:name="_Toc93352063"/>
      <w:bookmarkStart w:id="91" w:name="_Toc93390103"/>
      <w:bookmarkStart w:id="92" w:name="_Toc93390970"/>
      <w:bookmarkStart w:id="93" w:name="_Toc93319227"/>
      <w:bookmarkStart w:id="94" w:name="_Toc93319448"/>
      <w:bookmarkStart w:id="95" w:name="_Toc93330497"/>
      <w:bookmarkStart w:id="96" w:name="_Toc93346254"/>
      <w:bookmarkStart w:id="97" w:name="_Toc93351636"/>
      <w:bookmarkStart w:id="98" w:name="_Toc93351751"/>
      <w:bookmarkStart w:id="99" w:name="_Toc93351949"/>
      <w:bookmarkStart w:id="100" w:name="_Toc93352064"/>
      <w:bookmarkStart w:id="101" w:name="_Toc93390104"/>
      <w:bookmarkStart w:id="102" w:name="_Toc93390971"/>
      <w:bookmarkStart w:id="103" w:name="_Toc93319228"/>
      <w:bookmarkStart w:id="104" w:name="_Toc93319449"/>
      <w:bookmarkStart w:id="105" w:name="_Toc93330498"/>
      <w:bookmarkStart w:id="106" w:name="_Toc93346255"/>
      <w:bookmarkStart w:id="107" w:name="_Toc93351637"/>
      <w:bookmarkStart w:id="108" w:name="_Toc93351752"/>
      <w:bookmarkStart w:id="109" w:name="_Toc93351950"/>
      <w:bookmarkStart w:id="110" w:name="_Toc93352065"/>
      <w:bookmarkStart w:id="111" w:name="_Toc93390105"/>
      <w:bookmarkStart w:id="112" w:name="_Toc93390972"/>
      <w:bookmarkStart w:id="113" w:name="_Toc93319229"/>
      <w:bookmarkStart w:id="114" w:name="_Toc93319450"/>
      <w:bookmarkStart w:id="115" w:name="_Toc93330499"/>
      <w:bookmarkStart w:id="116" w:name="_Toc93346256"/>
      <w:bookmarkStart w:id="117" w:name="_Toc93351638"/>
      <w:bookmarkStart w:id="118" w:name="_Toc93351753"/>
      <w:bookmarkStart w:id="119" w:name="_Toc93351951"/>
      <w:bookmarkStart w:id="120" w:name="_Toc93352066"/>
      <w:bookmarkStart w:id="121" w:name="_Toc93390106"/>
      <w:bookmarkStart w:id="122" w:name="_Toc93390973"/>
      <w:bookmarkStart w:id="123" w:name="_Toc93319230"/>
      <w:bookmarkStart w:id="124" w:name="_Toc93319451"/>
      <w:bookmarkStart w:id="125" w:name="_Toc93330500"/>
      <w:bookmarkStart w:id="126" w:name="_Toc93346257"/>
      <w:bookmarkStart w:id="127" w:name="_Toc93351639"/>
      <w:bookmarkStart w:id="128" w:name="_Toc93351754"/>
      <w:bookmarkStart w:id="129" w:name="_Toc93351952"/>
      <w:bookmarkStart w:id="130" w:name="_Toc93352067"/>
      <w:bookmarkStart w:id="131" w:name="_Toc93390107"/>
      <w:bookmarkStart w:id="132" w:name="_Toc93390974"/>
      <w:bookmarkStart w:id="133" w:name="_Toc93319231"/>
      <w:bookmarkStart w:id="134" w:name="_Toc93319452"/>
      <w:bookmarkStart w:id="135" w:name="_Toc93330501"/>
      <w:bookmarkStart w:id="136" w:name="_Toc93346258"/>
      <w:bookmarkStart w:id="137" w:name="_Toc93351640"/>
      <w:bookmarkStart w:id="138" w:name="_Toc93351755"/>
      <w:bookmarkStart w:id="139" w:name="_Toc93351953"/>
      <w:bookmarkStart w:id="140" w:name="_Toc93352068"/>
      <w:bookmarkStart w:id="141" w:name="_Toc93390108"/>
      <w:bookmarkStart w:id="142" w:name="_Toc93390975"/>
      <w:bookmarkStart w:id="143" w:name="_Toc9339097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3D09B2">
        <w:t>Scope and Preparation</w:t>
      </w:r>
      <w:bookmarkEnd w:id="143"/>
      <w:r w:rsidRPr="003D09B2">
        <w:t xml:space="preserve"> </w:t>
      </w:r>
    </w:p>
    <w:p w14:paraId="73A580E4" w14:textId="77777777" w:rsidR="00A31086" w:rsidRPr="00471E28" w:rsidRDefault="003B68E4">
      <w:pPr>
        <w:pStyle w:val="A1CIUBodyText"/>
        <w:spacing w:after="180"/>
        <w:ind w:left="0" w:right="-45"/>
      </w:pPr>
      <w:r w:rsidRPr="00AC0857">
        <w:t xml:space="preserve">This </w:t>
      </w:r>
      <w:r>
        <w:t>Stakeholder Engagement Plan (SEP) applies to ECD-I activities until closure in 2022, and to ECD-</w:t>
      </w:r>
      <w:r w:rsidRPr="00471E28">
        <w:t xml:space="preserve">II activities from </w:t>
      </w:r>
      <w:r w:rsidR="00A31086" w:rsidRPr="00471E28">
        <w:t>Project commencement</w:t>
      </w:r>
      <w:r w:rsidRPr="00471E28">
        <w:t>.</w:t>
      </w:r>
    </w:p>
    <w:p w14:paraId="6E709DE2" w14:textId="79D3D016" w:rsidR="00526051" w:rsidRPr="00471E28" w:rsidRDefault="003B68E4" w:rsidP="003D09B2">
      <w:pPr>
        <w:pStyle w:val="A1CIUBodyText"/>
        <w:spacing w:after="180"/>
        <w:ind w:left="0" w:right="-45"/>
      </w:pPr>
      <w:r w:rsidRPr="00471E28">
        <w:t>It</w:t>
      </w:r>
      <w:r w:rsidR="005A7FD9" w:rsidRPr="00471E28">
        <w:t xml:space="preserve"> </w:t>
      </w:r>
      <w:r w:rsidR="001802EE" w:rsidRPr="00471E28">
        <w:t>replace</w:t>
      </w:r>
      <w:r w:rsidR="00850888" w:rsidRPr="00471E28">
        <w:t>s</w:t>
      </w:r>
      <w:r w:rsidR="001802EE" w:rsidRPr="00471E28">
        <w:t xml:space="preserve"> the </w:t>
      </w:r>
      <w:r w:rsidR="00850888" w:rsidRPr="00471E28">
        <w:t>existing</w:t>
      </w:r>
      <w:r w:rsidR="001802EE" w:rsidRPr="00471E28">
        <w:t xml:space="preserve"> ECD-</w:t>
      </w:r>
      <w:r w:rsidR="00F633C6" w:rsidRPr="00471E28">
        <w:t>I</w:t>
      </w:r>
      <w:r w:rsidR="001802EE" w:rsidRPr="00471E28">
        <w:t xml:space="preserve"> SEP, </w:t>
      </w:r>
      <w:r w:rsidR="00290581" w:rsidRPr="00471E28">
        <w:t xml:space="preserve">which </w:t>
      </w:r>
      <w:r w:rsidR="00115975" w:rsidRPr="00471E28">
        <w:t>has been</w:t>
      </w:r>
      <w:r w:rsidR="00F07E05" w:rsidRPr="00471E28">
        <w:t xml:space="preserve"> updated to encompass new and expanded activities planned </w:t>
      </w:r>
      <w:r w:rsidR="006A6635" w:rsidRPr="00471E28">
        <w:t>for</w:t>
      </w:r>
      <w:r w:rsidR="00A31086" w:rsidRPr="00471E28">
        <w:t xml:space="preserve"> </w:t>
      </w:r>
      <w:r w:rsidR="006A6635" w:rsidRPr="00471E28">
        <w:t xml:space="preserve">Phase II of the Project, </w:t>
      </w:r>
      <w:r w:rsidR="001802EE" w:rsidRPr="00471E28">
        <w:t>and to</w:t>
      </w:r>
      <w:r w:rsidR="00A31086" w:rsidRPr="00471E28">
        <w:t xml:space="preserve"> ensure</w:t>
      </w:r>
      <w:r w:rsidR="001802EE" w:rsidRPr="00471E28">
        <w:t xml:space="preserve"> </w:t>
      </w:r>
      <w:r w:rsidR="00A31086" w:rsidRPr="00471E28">
        <w:t>compliance with</w:t>
      </w:r>
      <w:r w:rsidR="00850888" w:rsidRPr="00471E28">
        <w:t xml:space="preserve"> </w:t>
      </w:r>
      <w:r w:rsidR="00597FBE" w:rsidRPr="00471E28">
        <w:t xml:space="preserve">WB </w:t>
      </w:r>
      <w:r w:rsidR="006A6635" w:rsidRPr="00471E28">
        <w:t xml:space="preserve">requirements </w:t>
      </w:r>
      <w:r w:rsidR="00A31086" w:rsidRPr="00471E28">
        <w:t>including</w:t>
      </w:r>
      <w:r w:rsidR="00471E28" w:rsidRPr="00471E28">
        <w:t>:</w:t>
      </w:r>
      <w:r w:rsidR="00597FBE" w:rsidRPr="00471E28">
        <w:t xml:space="preserve"> O</w:t>
      </w:r>
      <w:r w:rsidR="00A31086" w:rsidRPr="00471E28">
        <w:t>perating Procedure (O</w:t>
      </w:r>
      <w:r w:rsidR="00597FBE" w:rsidRPr="00471E28">
        <w:t>P</w:t>
      </w:r>
      <w:r w:rsidR="00A31086" w:rsidRPr="00471E28">
        <w:t>)</w:t>
      </w:r>
      <w:r w:rsidR="00597FBE" w:rsidRPr="00471E28">
        <w:t xml:space="preserve"> 4.01 for ECD-I</w:t>
      </w:r>
      <w:r w:rsidR="00A31086" w:rsidRPr="00471E28">
        <w:t>,</w:t>
      </w:r>
      <w:r w:rsidR="00597FBE" w:rsidRPr="00471E28">
        <w:t xml:space="preserve"> and </w:t>
      </w:r>
      <w:r w:rsidR="002A5CB1" w:rsidRPr="00471E28">
        <w:t>Environmental and Social Standard 10</w:t>
      </w:r>
      <w:r w:rsidR="00471E28" w:rsidRPr="00471E28">
        <w:t>: Stakeholder Engagement and Information Disclosure</w:t>
      </w:r>
      <w:r w:rsidR="00471E28" w:rsidRPr="00471E28">
        <w:rPr>
          <w:vertAlign w:val="superscript"/>
        </w:rPr>
        <w:footnoteReference w:id="4"/>
      </w:r>
      <w:r w:rsidR="00471E28" w:rsidRPr="00471E28">
        <w:t xml:space="preserve"> </w:t>
      </w:r>
      <w:r w:rsidR="002A5CB1" w:rsidRPr="00471E28">
        <w:t xml:space="preserve">for </w:t>
      </w:r>
      <w:r w:rsidR="00597FBE" w:rsidRPr="003D09B2">
        <w:t>ECD-II</w:t>
      </w:r>
      <w:r w:rsidR="006B7E33" w:rsidRPr="00471E28">
        <w:t>.</w:t>
      </w:r>
    </w:p>
    <w:p w14:paraId="57D42EC6" w14:textId="04E21118" w:rsidR="00DC4467" w:rsidRPr="00471E28" w:rsidRDefault="002E752F" w:rsidP="003D09B2">
      <w:pPr>
        <w:spacing w:after="180"/>
        <w:ind w:right="6"/>
        <w:jc w:val="both"/>
        <w:rPr>
          <w:sz w:val="20"/>
          <w:szCs w:val="20"/>
        </w:rPr>
      </w:pPr>
      <w:r w:rsidRPr="00471E28">
        <w:rPr>
          <w:sz w:val="20"/>
          <w:szCs w:val="20"/>
        </w:rPr>
        <w:t xml:space="preserve">This document </w:t>
      </w:r>
      <w:r w:rsidR="004E7B2E" w:rsidRPr="00471E28">
        <w:rPr>
          <w:sz w:val="20"/>
          <w:szCs w:val="20"/>
        </w:rPr>
        <w:t xml:space="preserve">was prepared by the </w:t>
      </w:r>
      <w:r w:rsidR="00E63D82" w:rsidRPr="00471E28">
        <w:rPr>
          <w:sz w:val="20"/>
          <w:szCs w:val="20"/>
        </w:rPr>
        <w:t xml:space="preserve">Central Implementation Unit (CIU), Safeguards Team </w:t>
      </w:r>
      <w:r w:rsidR="007234AF" w:rsidRPr="00471E28">
        <w:rPr>
          <w:sz w:val="20"/>
          <w:szCs w:val="20"/>
        </w:rPr>
        <w:t>in the Division of International Development Assistance (DIDA)</w:t>
      </w:r>
      <w:r w:rsidRPr="00471E28">
        <w:rPr>
          <w:sz w:val="20"/>
          <w:szCs w:val="20"/>
        </w:rPr>
        <w:t xml:space="preserve">, </w:t>
      </w:r>
      <w:r w:rsidR="007234AF" w:rsidRPr="00471E28">
        <w:rPr>
          <w:sz w:val="20"/>
          <w:szCs w:val="20"/>
        </w:rPr>
        <w:t>Ministry of Finance (MoF)</w:t>
      </w:r>
      <w:r w:rsidR="00F30C9A" w:rsidRPr="00471E28">
        <w:rPr>
          <w:sz w:val="20"/>
          <w:szCs w:val="20"/>
        </w:rPr>
        <w:t xml:space="preserve"> in collaboration with the Project Implementation Unit (PIU)</w:t>
      </w:r>
      <w:r w:rsidRPr="00471E28">
        <w:rPr>
          <w:sz w:val="20"/>
          <w:szCs w:val="20"/>
        </w:rPr>
        <w:t xml:space="preserve"> and </w:t>
      </w:r>
      <w:r w:rsidR="00471E28" w:rsidRPr="00471E28">
        <w:rPr>
          <w:sz w:val="20"/>
          <w:szCs w:val="20"/>
        </w:rPr>
        <w:t>ECD-I</w:t>
      </w:r>
      <w:r w:rsidRPr="00471E28">
        <w:rPr>
          <w:sz w:val="20"/>
          <w:szCs w:val="20"/>
        </w:rPr>
        <w:t xml:space="preserve"> implementing agencies</w:t>
      </w:r>
      <w:r w:rsidR="00D24329" w:rsidRPr="00471E28">
        <w:rPr>
          <w:sz w:val="20"/>
          <w:szCs w:val="20"/>
        </w:rPr>
        <w:t>.</w:t>
      </w:r>
      <w:r w:rsidR="006F5CD2" w:rsidRPr="00471E28">
        <w:rPr>
          <w:sz w:val="20"/>
          <w:szCs w:val="20"/>
        </w:rPr>
        <w:t xml:space="preserve"> </w:t>
      </w:r>
    </w:p>
    <w:p w14:paraId="7E6731DC" w14:textId="1845BDFC" w:rsidR="00ED7155" w:rsidRPr="00471E28" w:rsidRDefault="009D7BC0" w:rsidP="003D09B2">
      <w:pPr>
        <w:spacing w:after="180"/>
        <w:ind w:right="-45"/>
        <w:jc w:val="both"/>
        <w:rPr>
          <w:sz w:val="20"/>
          <w:szCs w:val="20"/>
        </w:rPr>
      </w:pPr>
      <w:r w:rsidRPr="00471E28">
        <w:rPr>
          <w:sz w:val="20"/>
          <w:szCs w:val="20"/>
        </w:rPr>
        <w:t>It is noted that s</w:t>
      </w:r>
      <w:r w:rsidR="00D24329" w:rsidRPr="00471E28">
        <w:rPr>
          <w:sz w:val="20"/>
          <w:szCs w:val="20"/>
        </w:rPr>
        <w:t>takeholder c</w:t>
      </w:r>
      <w:r w:rsidR="006E5256" w:rsidRPr="00471E28">
        <w:rPr>
          <w:sz w:val="20"/>
          <w:szCs w:val="20"/>
        </w:rPr>
        <w:t>onsultation</w:t>
      </w:r>
      <w:r w:rsidR="006B7E33" w:rsidRPr="00471E28">
        <w:rPr>
          <w:sz w:val="20"/>
          <w:szCs w:val="20"/>
        </w:rPr>
        <w:t>s</w:t>
      </w:r>
      <w:r w:rsidR="006E5256" w:rsidRPr="00471E28">
        <w:rPr>
          <w:sz w:val="20"/>
          <w:szCs w:val="20"/>
        </w:rPr>
        <w:t xml:space="preserve"> during preparation</w:t>
      </w:r>
      <w:r w:rsidRPr="00471E28">
        <w:rPr>
          <w:sz w:val="20"/>
          <w:szCs w:val="20"/>
        </w:rPr>
        <w:t xml:space="preserve"> of </w:t>
      </w:r>
      <w:r w:rsidR="00C35767" w:rsidRPr="003D09B2">
        <w:rPr>
          <w:sz w:val="20"/>
          <w:szCs w:val="20"/>
        </w:rPr>
        <w:t>the Project</w:t>
      </w:r>
      <w:r w:rsidR="007234AF" w:rsidRPr="00471E28">
        <w:rPr>
          <w:sz w:val="20"/>
          <w:szCs w:val="20"/>
        </w:rPr>
        <w:t xml:space="preserve"> </w:t>
      </w:r>
      <w:r w:rsidR="002E752F" w:rsidRPr="00471E28">
        <w:rPr>
          <w:sz w:val="20"/>
          <w:szCs w:val="20"/>
        </w:rPr>
        <w:t>were</w:t>
      </w:r>
      <w:r w:rsidRPr="00471E28">
        <w:rPr>
          <w:sz w:val="20"/>
          <w:szCs w:val="20"/>
        </w:rPr>
        <w:t xml:space="preserve"> constrained by</w:t>
      </w:r>
      <w:r w:rsidR="006E5256" w:rsidRPr="00471E28">
        <w:rPr>
          <w:sz w:val="20"/>
          <w:szCs w:val="20"/>
        </w:rPr>
        <w:t xml:space="preserve"> </w:t>
      </w:r>
      <w:r w:rsidRPr="00471E28">
        <w:rPr>
          <w:sz w:val="20"/>
          <w:szCs w:val="20"/>
        </w:rPr>
        <w:t>the</w:t>
      </w:r>
      <w:r w:rsidR="006E5256" w:rsidRPr="00471E28">
        <w:rPr>
          <w:sz w:val="20"/>
          <w:szCs w:val="20"/>
        </w:rPr>
        <w:t xml:space="preserve"> tight timeframe for instrument preparation and the limitations associated with COVID 19.</w:t>
      </w:r>
      <w:r w:rsidRPr="00471E28">
        <w:rPr>
          <w:sz w:val="20"/>
          <w:szCs w:val="20"/>
        </w:rPr>
        <w:t xml:space="preserve"> As such, a number of a</w:t>
      </w:r>
      <w:r w:rsidR="006E5256" w:rsidRPr="00471E28">
        <w:rPr>
          <w:sz w:val="20"/>
          <w:szCs w:val="20"/>
        </w:rPr>
        <w:t>dditional stakeholder consultation</w:t>
      </w:r>
      <w:r w:rsidRPr="00471E28">
        <w:rPr>
          <w:sz w:val="20"/>
          <w:szCs w:val="20"/>
        </w:rPr>
        <w:t xml:space="preserve"> sessions</w:t>
      </w:r>
      <w:r w:rsidR="006E5256" w:rsidRPr="00471E28">
        <w:rPr>
          <w:sz w:val="20"/>
          <w:szCs w:val="20"/>
        </w:rPr>
        <w:t xml:space="preserve"> are planned over </w:t>
      </w:r>
      <w:r w:rsidR="00461F27" w:rsidRPr="00471E28">
        <w:rPr>
          <w:sz w:val="20"/>
          <w:szCs w:val="20"/>
        </w:rPr>
        <w:t>the upcoming weeks</w:t>
      </w:r>
      <w:r w:rsidR="006E5256" w:rsidRPr="00471E28">
        <w:rPr>
          <w:sz w:val="20"/>
          <w:szCs w:val="20"/>
        </w:rPr>
        <w:t xml:space="preserve"> with representatives from </w:t>
      </w:r>
      <w:r w:rsidR="00461F27" w:rsidRPr="00471E28">
        <w:rPr>
          <w:sz w:val="20"/>
          <w:szCs w:val="20"/>
        </w:rPr>
        <w:t xml:space="preserve">national and local </w:t>
      </w:r>
      <w:r w:rsidR="006E5256" w:rsidRPr="00471E28">
        <w:rPr>
          <w:sz w:val="20"/>
          <w:szCs w:val="20"/>
        </w:rPr>
        <w:t>government agencies, civil society organizations (CSOs)</w:t>
      </w:r>
      <w:r w:rsidR="00BB1C37" w:rsidRPr="00471E28">
        <w:rPr>
          <w:sz w:val="20"/>
          <w:szCs w:val="20"/>
        </w:rPr>
        <w:t xml:space="preserve">, </w:t>
      </w:r>
      <w:r w:rsidR="00461F27" w:rsidRPr="00471E28">
        <w:rPr>
          <w:sz w:val="20"/>
          <w:szCs w:val="20"/>
        </w:rPr>
        <w:t>community-based organizations</w:t>
      </w:r>
      <w:r w:rsidR="006E5256" w:rsidRPr="00471E28">
        <w:rPr>
          <w:sz w:val="20"/>
          <w:szCs w:val="20"/>
        </w:rPr>
        <w:t xml:space="preserve"> </w:t>
      </w:r>
      <w:r w:rsidR="00461F27" w:rsidRPr="00471E28">
        <w:rPr>
          <w:sz w:val="20"/>
          <w:szCs w:val="20"/>
        </w:rPr>
        <w:t xml:space="preserve">(CBOs) and faith-based organizations (FBOs) – especially those working in the Neighboring Islands (NIs), </w:t>
      </w:r>
      <w:r w:rsidR="009D4E56" w:rsidRPr="00471E28">
        <w:rPr>
          <w:sz w:val="20"/>
          <w:szCs w:val="20"/>
        </w:rPr>
        <w:t>pa</w:t>
      </w:r>
      <w:r w:rsidR="001D4285" w:rsidRPr="00471E28">
        <w:rPr>
          <w:sz w:val="20"/>
          <w:szCs w:val="20"/>
        </w:rPr>
        <w:t xml:space="preserve">rtner </w:t>
      </w:r>
      <w:r w:rsidR="006B7E33" w:rsidRPr="00471E28">
        <w:rPr>
          <w:sz w:val="20"/>
          <w:szCs w:val="20"/>
        </w:rPr>
        <w:t>agencies</w:t>
      </w:r>
      <w:r w:rsidR="00BB1C37" w:rsidRPr="00471E28">
        <w:rPr>
          <w:sz w:val="20"/>
          <w:szCs w:val="20"/>
        </w:rPr>
        <w:t xml:space="preserve"> (i.e., </w:t>
      </w:r>
      <w:r w:rsidR="006E5256" w:rsidRPr="00471E28">
        <w:rPr>
          <w:sz w:val="20"/>
          <w:szCs w:val="20"/>
        </w:rPr>
        <w:t>UNICEF</w:t>
      </w:r>
      <w:r w:rsidR="00461F27" w:rsidRPr="00471E28">
        <w:rPr>
          <w:sz w:val="20"/>
          <w:szCs w:val="20"/>
        </w:rPr>
        <w:t xml:space="preserve"> and WUTMI - Woman United Together Marshall Islands</w:t>
      </w:r>
      <w:r w:rsidR="003B68E4" w:rsidRPr="00471E28">
        <w:rPr>
          <w:sz w:val="20"/>
          <w:szCs w:val="20"/>
        </w:rPr>
        <w:t>)</w:t>
      </w:r>
      <w:r w:rsidR="00461F27" w:rsidRPr="00471E28">
        <w:rPr>
          <w:sz w:val="20"/>
          <w:szCs w:val="20"/>
        </w:rPr>
        <w:t>, traditional leaders and potential beneficiaries.</w:t>
      </w:r>
    </w:p>
    <w:p w14:paraId="01CBFB52" w14:textId="0CA6A4EA" w:rsidR="00ED7155" w:rsidRPr="00471E28" w:rsidRDefault="00ED7155" w:rsidP="00FE066F">
      <w:pPr>
        <w:spacing w:after="180"/>
        <w:ind w:right="-46"/>
        <w:jc w:val="both"/>
        <w:rPr>
          <w:sz w:val="20"/>
          <w:szCs w:val="20"/>
        </w:rPr>
      </w:pPr>
      <w:r w:rsidRPr="00471E28">
        <w:rPr>
          <w:sz w:val="20"/>
          <w:szCs w:val="20"/>
        </w:rPr>
        <w:t xml:space="preserve">The </w:t>
      </w:r>
      <w:r w:rsidR="009431A0" w:rsidRPr="00471E28">
        <w:rPr>
          <w:sz w:val="20"/>
          <w:szCs w:val="20"/>
        </w:rPr>
        <w:t xml:space="preserve">Project </w:t>
      </w:r>
      <w:r w:rsidRPr="00471E28">
        <w:rPr>
          <w:sz w:val="20"/>
          <w:szCs w:val="20"/>
        </w:rPr>
        <w:t xml:space="preserve">Grievance Redress Mechanism (GRM) </w:t>
      </w:r>
      <w:r w:rsidR="004D645D" w:rsidRPr="00471E28">
        <w:rPr>
          <w:sz w:val="20"/>
          <w:szCs w:val="20"/>
        </w:rPr>
        <w:t>is also</w:t>
      </w:r>
      <w:r w:rsidR="00597FBE" w:rsidRPr="00471E28">
        <w:rPr>
          <w:sz w:val="20"/>
          <w:szCs w:val="20"/>
        </w:rPr>
        <w:t xml:space="preserve"> be</w:t>
      </w:r>
      <w:r w:rsidR="004D645D" w:rsidRPr="00471E28">
        <w:rPr>
          <w:sz w:val="20"/>
          <w:szCs w:val="20"/>
        </w:rPr>
        <w:t>ing</w:t>
      </w:r>
      <w:r w:rsidRPr="00471E28">
        <w:rPr>
          <w:sz w:val="20"/>
          <w:szCs w:val="20"/>
        </w:rPr>
        <w:t xml:space="preserve"> updated to reflect new and expanded activities under ECD II</w:t>
      </w:r>
      <w:r w:rsidR="003B68E4" w:rsidRPr="00471E28">
        <w:rPr>
          <w:sz w:val="20"/>
          <w:szCs w:val="20"/>
        </w:rPr>
        <w:t xml:space="preserve"> and</w:t>
      </w:r>
      <w:r w:rsidR="00597FBE" w:rsidRPr="00471E28">
        <w:rPr>
          <w:sz w:val="20"/>
          <w:szCs w:val="20"/>
        </w:rPr>
        <w:t xml:space="preserve"> </w:t>
      </w:r>
      <w:r w:rsidR="004D645D" w:rsidRPr="00471E28">
        <w:rPr>
          <w:sz w:val="20"/>
          <w:szCs w:val="20"/>
        </w:rPr>
        <w:t>will include specific procedures for</w:t>
      </w:r>
      <w:r w:rsidR="003B68E4" w:rsidRPr="00471E28">
        <w:rPr>
          <w:sz w:val="20"/>
          <w:szCs w:val="20"/>
        </w:rPr>
        <w:t xml:space="preserve"> </w:t>
      </w:r>
      <w:r w:rsidRPr="00471E28">
        <w:rPr>
          <w:sz w:val="20"/>
          <w:szCs w:val="20"/>
        </w:rPr>
        <w:t xml:space="preserve">operationalizing the conditional cash transfer (CCT) scheme </w:t>
      </w:r>
      <w:r w:rsidR="00882DC6" w:rsidRPr="00471E28">
        <w:rPr>
          <w:sz w:val="20"/>
          <w:szCs w:val="20"/>
        </w:rPr>
        <w:t>in Majuro</w:t>
      </w:r>
      <w:r w:rsidR="003B68E4" w:rsidRPr="00471E28">
        <w:rPr>
          <w:sz w:val="20"/>
          <w:szCs w:val="20"/>
        </w:rPr>
        <w:t>, Ebeye</w:t>
      </w:r>
      <w:r w:rsidR="00882DC6" w:rsidRPr="00471E28">
        <w:rPr>
          <w:sz w:val="20"/>
          <w:szCs w:val="20"/>
        </w:rPr>
        <w:t xml:space="preserve"> and </w:t>
      </w:r>
      <w:r w:rsidR="003B68E4" w:rsidRPr="00471E28">
        <w:rPr>
          <w:sz w:val="20"/>
          <w:szCs w:val="20"/>
        </w:rPr>
        <w:t xml:space="preserve">the </w:t>
      </w:r>
      <w:r w:rsidRPr="00471E28">
        <w:rPr>
          <w:sz w:val="20"/>
          <w:szCs w:val="20"/>
        </w:rPr>
        <w:t xml:space="preserve">NIs. </w:t>
      </w:r>
      <w:r w:rsidR="009431A0" w:rsidRPr="00471E28">
        <w:rPr>
          <w:sz w:val="20"/>
          <w:szCs w:val="20"/>
        </w:rPr>
        <w:t>It</w:t>
      </w:r>
      <w:r w:rsidRPr="00471E28">
        <w:rPr>
          <w:sz w:val="20"/>
          <w:szCs w:val="20"/>
        </w:rPr>
        <w:t xml:space="preserve"> is being prepared as a separate document which will cover grievance management processes </w:t>
      </w:r>
      <w:r w:rsidR="003B68E4" w:rsidRPr="00471E28">
        <w:rPr>
          <w:sz w:val="20"/>
          <w:szCs w:val="20"/>
        </w:rPr>
        <w:t>for each component/</w:t>
      </w:r>
      <w:r w:rsidRPr="00471E28">
        <w:rPr>
          <w:sz w:val="20"/>
          <w:szCs w:val="20"/>
        </w:rPr>
        <w:t>implementing agency</w:t>
      </w:r>
      <w:r w:rsidR="003B68E4" w:rsidRPr="00471E28">
        <w:rPr>
          <w:sz w:val="20"/>
          <w:szCs w:val="20"/>
        </w:rPr>
        <w:t xml:space="preserve"> </w:t>
      </w:r>
      <w:r w:rsidR="009D7BC0" w:rsidRPr="00471E28">
        <w:rPr>
          <w:sz w:val="20"/>
          <w:szCs w:val="20"/>
        </w:rPr>
        <w:t>as well as</w:t>
      </w:r>
      <w:r w:rsidR="009431A0" w:rsidRPr="00471E28">
        <w:rPr>
          <w:sz w:val="20"/>
          <w:szCs w:val="20"/>
        </w:rPr>
        <w:t xml:space="preserve"> the procedures established to address</w:t>
      </w:r>
      <w:r w:rsidR="009D7BC0" w:rsidRPr="00471E28">
        <w:rPr>
          <w:sz w:val="20"/>
          <w:szCs w:val="20"/>
        </w:rPr>
        <w:t xml:space="preserve">  concerns</w:t>
      </w:r>
      <w:r w:rsidR="009431A0" w:rsidRPr="00471E28">
        <w:rPr>
          <w:sz w:val="20"/>
          <w:szCs w:val="20"/>
        </w:rPr>
        <w:t xml:space="preserve"> </w:t>
      </w:r>
      <w:r w:rsidR="003370DD" w:rsidRPr="00471E28">
        <w:rPr>
          <w:sz w:val="20"/>
          <w:szCs w:val="20"/>
        </w:rPr>
        <w:t>r</w:t>
      </w:r>
      <w:r w:rsidR="009431A0" w:rsidRPr="00471E28">
        <w:rPr>
          <w:sz w:val="20"/>
          <w:szCs w:val="20"/>
        </w:rPr>
        <w:t>elated to</w:t>
      </w:r>
      <w:r w:rsidR="009D7BC0" w:rsidRPr="00471E28">
        <w:rPr>
          <w:sz w:val="20"/>
          <w:szCs w:val="20"/>
        </w:rPr>
        <w:t xml:space="preserve"> GBV</w:t>
      </w:r>
      <w:r w:rsidR="003370DD" w:rsidRPr="00471E28">
        <w:rPr>
          <w:sz w:val="20"/>
          <w:szCs w:val="20"/>
        </w:rPr>
        <w:t>, SEA/SH</w:t>
      </w:r>
      <w:r w:rsidR="009D7BC0" w:rsidRPr="00471E28">
        <w:rPr>
          <w:sz w:val="20"/>
          <w:szCs w:val="20"/>
        </w:rPr>
        <w:t xml:space="preserve"> </w:t>
      </w:r>
      <w:r w:rsidR="003370DD" w:rsidRPr="00471E28">
        <w:rPr>
          <w:sz w:val="20"/>
          <w:szCs w:val="20"/>
        </w:rPr>
        <w:t xml:space="preserve">and </w:t>
      </w:r>
      <w:r w:rsidR="009D7BC0" w:rsidRPr="00471E28">
        <w:rPr>
          <w:sz w:val="20"/>
          <w:szCs w:val="20"/>
        </w:rPr>
        <w:t>child safety.</w:t>
      </w:r>
    </w:p>
    <w:p w14:paraId="7B981BB9" w14:textId="2FDE933F" w:rsidR="00756C7C" w:rsidRPr="00471E28" w:rsidRDefault="00756C7C" w:rsidP="00FE066F">
      <w:pPr>
        <w:spacing w:after="180"/>
        <w:jc w:val="both"/>
        <w:rPr>
          <w:sz w:val="20"/>
          <w:szCs w:val="20"/>
        </w:rPr>
      </w:pPr>
      <w:r w:rsidRPr="003D09B2">
        <w:rPr>
          <w:sz w:val="20"/>
          <w:szCs w:val="20"/>
        </w:rPr>
        <w:t xml:space="preserve">Because </w:t>
      </w:r>
      <w:r w:rsidR="003370DD" w:rsidRPr="00471E28">
        <w:rPr>
          <w:sz w:val="20"/>
          <w:szCs w:val="20"/>
        </w:rPr>
        <w:t xml:space="preserve">project </w:t>
      </w:r>
      <w:r w:rsidRPr="003D09B2">
        <w:rPr>
          <w:sz w:val="20"/>
          <w:szCs w:val="20"/>
        </w:rPr>
        <w:t>circumstance</w:t>
      </w:r>
      <w:r w:rsidR="003370DD" w:rsidRPr="00471E28">
        <w:rPr>
          <w:sz w:val="20"/>
          <w:szCs w:val="20"/>
        </w:rPr>
        <w:t xml:space="preserve">s and </w:t>
      </w:r>
      <w:r w:rsidR="009431A0" w:rsidRPr="00471E28">
        <w:rPr>
          <w:sz w:val="20"/>
          <w:szCs w:val="20"/>
        </w:rPr>
        <w:t>people’s</w:t>
      </w:r>
      <w:r w:rsidR="003370DD" w:rsidRPr="00471E28">
        <w:rPr>
          <w:sz w:val="20"/>
          <w:szCs w:val="20"/>
        </w:rPr>
        <w:t xml:space="preserve"> perspectives can</w:t>
      </w:r>
      <w:r w:rsidRPr="003D09B2">
        <w:rPr>
          <w:sz w:val="20"/>
          <w:szCs w:val="20"/>
        </w:rPr>
        <w:t xml:space="preserve"> change, stakeholder engagement </w:t>
      </w:r>
      <w:r w:rsidR="009431A0" w:rsidRPr="00471E28">
        <w:rPr>
          <w:sz w:val="20"/>
          <w:szCs w:val="20"/>
        </w:rPr>
        <w:t>will</w:t>
      </w:r>
      <w:r w:rsidR="003370DD" w:rsidRPr="00471E28">
        <w:rPr>
          <w:sz w:val="20"/>
          <w:szCs w:val="20"/>
        </w:rPr>
        <w:t xml:space="preserve"> </w:t>
      </w:r>
      <w:r w:rsidR="00471E28">
        <w:rPr>
          <w:sz w:val="20"/>
          <w:szCs w:val="20"/>
        </w:rPr>
        <w:t>be ongoing</w:t>
      </w:r>
      <w:r w:rsidR="00E25599" w:rsidRPr="00471E28">
        <w:rPr>
          <w:sz w:val="20"/>
          <w:szCs w:val="20"/>
        </w:rPr>
        <w:t xml:space="preserve"> throughout implementation</w:t>
      </w:r>
      <w:r w:rsidRPr="003D09B2">
        <w:rPr>
          <w:sz w:val="20"/>
          <w:szCs w:val="20"/>
        </w:rPr>
        <w:t xml:space="preserve">. </w:t>
      </w:r>
      <w:r w:rsidR="003370DD" w:rsidRPr="00471E28">
        <w:rPr>
          <w:sz w:val="20"/>
          <w:szCs w:val="20"/>
        </w:rPr>
        <w:t>As such, this</w:t>
      </w:r>
      <w:r w:rsidRPr="003D09B2">
        <w:rPr>
          <w:sz w:val="20"/>
          <w:szCs w:val="20"/>
        </w:rPr>
        <w:t xml:space="preserve"> SEP </w:t>
      </w:r>
      <w:r w:rsidR="003370DD" w:rsidRPr="00471E28">
        <w:rPr>
          <w:sz w:val="20"/>
          <w:szCs w:val="20"/>
        </w:rPr>
        <w:t>will</w:t>
      </w:r>
      <w:r w:rsidRPr="003D09B2">
        <w:rPr>
          <w:sz w:val="20"/>
          <w:szCs w:val="20"/>
        </w:rPr>
        <w:t xml:space="preserve"> be updated</w:t>
      </w:r>
      <w:r w:rsidR="003370DD" w:rsidRPr="00471E28">
        <w:rPr>
          <w:sz w:val="20"/>
          <w:szCs w:val="20"/>
        </w:rPr>
        <w:t>, as needed,</w:t>
      </w:r>
      <w:r w:rsidRPr="003D09B2">
        <w:rPr>
          <w:sz w:val="20"/>
          <w:szCs w:val="20"/>
        </w:rPr>
        <w:t xml:space="preserve"> </w:t>
      </w:r>
      <w:r w:rsidR="00E25599" w:rsidRPr="00471E28">
        <w:rPr>
          <w:sz w:val="20"/>
          <w:szCs w:val="20"/>
        </w:rPr>
        <w:t>to ensure that</w:t>
      </w:r>
      <w:r w:rsidR="003370DD" w:rsidRPr="00471E28">
        <w:rPr>
          <w:sz w:val="20"/>
          <w:szCs w:val="20"/>
        </w:rPr>
        <w:t xml:space="preserve"> </w:t>
      </w:r>
      <w:r w:rsidRPr="003D09B2">
        <w:rPr>
          <w:sz w:val="20"/>
          <w:szCs w:val="20"/>
        </w:rPr>
        <w:t>stakeholder feedback</w:t>
      </w:r>
      <w:r w:rsidR="00E25599" w:rsidRPr="00471E28">
        <w:rPr>
          <w:sz w:val="20"/>
          <w:szCs w:val="20"/>
        </w:rPr>
        <w:t xml:space="preserve"> </w:t>
      </w:r>
      <w:r w:rsidR="009431A0" w:rsidRPr="00471E28">
        <w:rPr>
          <w:sz w:val="20"/>
          <w:szCs w:val="20"/>
        </w:rPr>
        <w:t>is incorporated in activity design and delivery</w:t>
      </w:r>
      <w:r w:rsidRPr="003D09B2">
        <w:rPr>
          <w:sz w:val="20"/>
          <w:szCs w:val="20"/>
        </w:rPr>
        <w:t>.</w:t>
      </w:r>
    </w:p>
    <w:p w14:paraId="7E2D47BC" w14:textId="438470A2" w:rsidR="00756C7C" w:rsidRPr="00E55439" w:rsidRDefault="00756C7C" w:rsidP="003D09B2">
      <w:pPr>
        <w:pStyle w:val="ArgoNormal"/>
        <w:tabs>
          <w:tab w:val="left" w:pos="0"/>
        </w:tabs>
        <w:spacing w:after="240" w:line="240" w:lineRule="auto"/>
        <w:ind w:left="0"/>
      </w:pPr>
      <w:r w:rsidRPr="00E55439">
        <w:t xml:space="preserve">The SEP is one of four </w:t>
      </w:r>
      <w:r w:rsidR="001C24A6" w:rsidRPr="00E55439">
        <w:t>e</w:t>
      </w:r>
      <w:r w:rsidRPr="00E55439">
        <w:t xml:space="preserve">nvironmental and </w:t>
      </w:r>
      <w:r w:rsidR="001C24A6" w:rsidRPr="00E55439">
        <w:t>s</w:t>
      </w:r>
      <w:r w:rsidRPr="00E55439">
        <w:t xml:space="preserve">ocial (E&amp;S) </w:t>
      </w:r>
      <w:r w:rsidR="001C24A6" w:rsidRPr="00E55439">
        <w:t>m</w:t>
      </w:r>
      <w:r w:rsidRPr="00E55439">
        <w:t>anagement instruments required for Project appraisal</w:t>
      </w:r>
      <w:r w:rsidRPr="00E55439">
        <w:rPr>
          <w:rStyle w:val="FootnoteReference"/>
          <w:rFonts w:ascii="Arial" w:hAnsi="Arial"/>
          <w:sz w:val="20"/>
        </w:rPr>
        <w:footnoteReference w:id="5"/>
      </w:r>
      <w:r w:rsidR="001C24A6" w:rsidRPr="00E55439">
        <w:t>,</w:t>
      </w:r>
      <w:r w:rsidRPr="00E55439">
        <w:t xml:space="preserve"> all of which </w:t>
      </w:r>
      <w:r w:rsidR="005B3385">
        <w:t>are</w:t>
      </w:r>
      <w:r w:rsidRPr="00E55439">
        <w:t xml:space="preserve"> publicly available on </w:t>
      </w:r>
      <w:r w:rsidR="005B3385">
        <w:t>GoRMI and</w:t>
      </w:r>
      <w:r w:rsidRPr="00E55439">
        <w:t xml:space="preserve"> WB websites.</w:t>
      </w:r>
      <w:r w:rsidR="001C24A6" w:rsidRPr="00E55439">
        <w:t xml:space="preserve"> </w:t>
      </w:r>
      <w:r w:rsidR="001C24A6" w:rsidRPr="003D09B2">
        <w:t>All of these E&amp;S instruments are linked through common human rights principles and practices including transparency, accountability, consultation, participation, non-discrimination, and social inclusion.</w:t>
      </w:r>
    </w:p>
    <w:p w14:paraId="4B2FF9C9" w14:textId="46FED3E1" w:rsidR="00B11C36" w:rsidRPr="003D09B2" w:rsidRDefault="002E008A" w:rsidP="00B32BFC">
      <w:pPr>
        <w:pStyle w:val="Heading2"/>
      </w:pPr>
      <w:bookmarkStart w:id="144" w:name="_Toc93390977"/>
      <w:r w:rsidRPr="003D09B2">
        <w:t>Purpose and Objectives of SEP</w:t>
      </w:r>
      <w:bookmarkEnd w:id="144"/>
      <w:r w:rsidR="00115975" w:rsidRPr="003D09B2">
        <w:t xml:space="preserve"> </w:t>
      </w:r>
    </w:p>
    <w:p w14:paraId="2CC78668" w14:textId="05992BA3" w:rsidR="00BF2BC0" w:rsidRDefault="00526051" w:rsidP="003D09B2">
      <w:pPr>
        <w:pStyle w:val="A1CIUBodyText"/>
        <w:spacing w:after="240"/>
        <w:ind w:left="0"/>
      </w:pPr>
      <w:r w:rsidRPr="004C0AAF">
        <w:t>The purpose of this SEP</w:t>
      </w:r>
      <w:r w:rsidR="00FA6F08" w:rsidRPr="004C0AAF">
        <w:t xml:space="preserve"> is t</w:t>
      </w:r>
      <w:r w:rsidRPr="004C0AAF">
        <w:t xml:space="preserve">o </w:t>
      </w:r>
      <w:r w:rsidR="00FA6F08" w:rsidRPr="004C0AAF">
        <w:t xml:space="preserve">inform </w:t>
      </w:r>
      <w:r w:rsidR="002E008A">
        <w:t>p</w:t>
      </w:r>
      <w:r w:rsidR="00C35767">
        <w:t>roject</w:t>
      </w:r>
      <w:r w:rsidR="007234AF">
        <w:t xml:space="preserve"> </w:t>
      </w:r>
      <w:r w:rsidR="00C142F0">
        <w:t>IAs</w:t>
      </w:r>
      <w:r w:rsidR="002E008A">
        <w:t>, partners and beneficiaries</w:t>
      </w:r>
      <w:r w:rsidR="006E5256" w:rsidRPr="004C0AAF">
        <w:t xml:space="preserve"> </w:t>
      </w:r>
      <w:r w:rsidR="002E008A">
        <w:t>about</w:t>
      </w:r>
      <w:r w:rsidR="002E008A" w:rsidRPr="004C0AAF">
        <w:t xml:space="preserve"> </w:t>
      </w:r>
      <w:r w:rsidR="00FA6F08" w:rsidRPr="004C0AAF">
        <w:t>WB</w:t>
      </w:r>
      <w:r w:rsidRPr="004C0AAF">
        <w:t xml:space="preserve"> and GoRMI </w:t>
      </w:r>
      <w:r w:rsidR="006E5256" w:rsidRPr="004C0AAF">
        <w:t>requirements</w:t>
      </w:r>
      <w:r w:rsidR="00C553D2">
        <w:t xml:space="preserve"> regarding stakeholder engagement, public consultation, grievance management and information disclosure</w:t>
      </w:r>
      <w:r w:rsidR="002E008A">
        <w:t>, and to ensure</w:t>
      </w:r>
      <w:r w:rsidR="002E008A" w:rsidRPr="00574B3A">
        <w:t xml:space="preserve"> </w:t>
      </w:r>
      <w:r w:rsidR="002E008A">
        <w:t>meaningful</w:t>
      </w:r>
      <w:r w:rsidR="006C490E">
        <w:t xml:space="preserve">, ongoing and </w:t>
      </w:r>
      <w:r w:rsidR="002E008A">
        <w:t xml:space="preserve">inclusive </w:t>
      </w:r>
      <w:r w:rsidR="004C0AAF">
        <w:t>planning and</w:t>
      </w:r>
      <w:r w:rsidR="005B74EE">
        <w:t xml:space="preserve"> </w:t>
      </w:r>
      <w:r w:rsidR="00BF2BC0" w:rsidRPr="00574B3A">
        <w:t>decision</w:t>
      </w:r>
      <w:r w:rsidR="005B74EE">
        <w:t>-</w:t>
      </w:r>
      <w:r w:rsidR="00BF2BC0" w:rsidRPr="00574B3A">
        <w:t xml:space="preserve">making </w:t>
      </w:r>
      <w:r w:rsidR="004C0AAF">
        <w:t xml:space="preserve">processes </w:t>
      </w:r>
      <w:r w:rsidR="00BF2BC0" w:rsidRPr="00574B3A">
        <w:t>involv</w:t>
      </w:r>
      <w:r w:rsidR="006C490E">
        <w:t>ing</w:t>
      </w:r>
      <w:r w:rsidR="00BF2BC0" w:rsidRPr="00574B3A">
        <w:t xml:space="preserve"> </w:t>
      </w:r>
      <w:r w:rsidR="005B74EE">
        <w:t>p</w:t>
      </w:r>
      <w:r w:rsidR="00E61963">
        <w:t>roject</w:t>
      </w:r>
      <w:r w:rsidR="00BF2BC0" w:rsidRPr="00574B3A">
        <w:t xml:space="preserve">-affected </w:t>
      </w:r>
      <w:r w:rsidR="006C490E">
        <w:t>persons</w:t>
      </w:r>
      <w:r w:rsidR="00BF2BC0" w:rsidRPr="00574B3A">
        <w:t xml:space="preserve"> </w:t>
      </w:r>
      <w:r w:rsidR="005B74EE">
        <w:t>(PAPs)</w:t>
      </w:r>
      <w:r w:rsidR="006C490E">
        <w:t>.</w:t>
      </w:r>
      <w:r w:rsidR="005B74EE">
        <w:t xml:space="preserve"> </w:t>
      </w:r>
      <w:r w:rsidR="006C490E">
        <w:t>The</w:t>
      </w:r>
      <w:r w:rsidR="006C490E" w:rsidRPr="00574B3A">
        <w:t xml:space="preserve"> </w:t>
      </w:r>
      <w:r w:rsidR="00BF2BC0" w:rsidRPr="00574B3A">
        <w:t xml:space="preserve">SEP is </w:t>
      </w:r>
      <w:r w:rsidR="004C0AAF">
        <w:t>the primary</w:t>
      </w:r>
      <w:r w:rsidR="00BF2BC0" w:rsidRPr="00574B3A">
        <w:t xml:space="preserve"> tool for managing communications between </w:t>
      </w:r>
      <w:r w:rsidR="00BC18C4">
        <w:t>IAs</w:t>
      </w:r>
      <w:r w:rsidR="004C0AAF">
        <w:t xml:space="preserve">, beneficiaries and other </w:t>
      </w:r>
      <w:r w:rsidR="00BF2BC0" w:rsidRPr="00574B3A">
        <w:t>stakeholders.</w:t>
      </w:r>
    </w:p>
    <w:p w14:paraId="144BFDBD" w14:textId="2042FC86" w:rsidR="00267408" w:rsidRPr="00574B3A" w:rsidRDefault="00267408" w:rsidP="003D09B2">
      <w:pPr>
        <w:pStyle w:val="A1CIUBodyText"/>
        <w:spacing w:before="120" w:after="120"/>
        <w:ind w:hanging="851"/>
      </w:pPr>
      <w:r w:rsidRPr="00574B3A">
        <w:t xml:space="preserve">The </w:t>
      </w:r>
      <w:r w:rsidR="004B6765">
        <w:t xml:space="preserve">specific </w:t>
      </w:r>
      <w:r w:rsidR="00BF2BC0" w:rsidRPr="00574B3A">
        <w:t>o</w:t>
      </w:r>
      <w:r w:rsidRPr="00574B3A">
        <w:t xml:space="preserve">bjectives of </w:t>
      </w:r>
      <w:r w:rsidR="004B6765" w:rsidRPr="00574B3A">
        <w:t>th</w:t>
      </w:r>
      <w:r w:rsidR="004B6765">
        <w:t>is</w:t>
      </w:r>
      <w:r w:rsidR="004B6765" w:rsidRPr="00574B3A">
        <w:t xml:space="preserve"> </w:t>
      </w:r>
      <w:r w:rsidRPr="00574B3A">
        <w:t xml:space="preserve">SEP </w:t>
      </w:r>
      <w:r w:rsidR="00CF5D6D" w:rsidRPr="00574B3A">
        <w:t xml:space="preserve">are </w:t>
      </w:r>
      <w:r w:rsidR="004C0AAF">
        <w:t>to</w:t>
      </w:r>
      <w:r w:rsidRPr="00574B3A">
        <w:t xml:space="preserve">: </w:t>
      </w:r>
    </w:p>
    <w:p w14:paraId="5DC87272" w14:textId="185B5099" w:rsidR="00267408" w:rsidRPr="00B32BFC" w:rsidRDefault="00267408" w:rsidP="00B32BFC">
      <w:pPr>
        <w:numPr>
          <w:ilvl w:val="0"/>
          <w:numId w:val="18"/>
        </w:numPr>
        <w:spacing w:after="80"/>
        <w:ind w:left="567" w:right="522" w:hanging="567"/>
        <w:rPr>
          <w:sz w:val="20"/>
        </w:rPr>
      </w:pPr>
      <w:r w:rsidRPr="00B32BFC">
        <w:rPr>
          <w:sz w:val="20"/>
        </w:rPr>
        <w:t xml:space="preserve">Provide guidance for stakeholder engagement such that it meets the standards of </w:t>
      </w:r>
      <w:r w:rsidR="0024698F" w:rsidRPr="00B32BFC">
        <w:rPr>
          <w:sz w:val="20"/>
        </w:rPr>
        <w:t>international best practice and</w:t>
      </w:r>
      <w:r w:rsidR="00BF2BC0" w:rsidRPr="00B32BFC">
        <w:rPr>
          <w:sz w:val="20"/>
        </w:rPr>
        <w:t xml:space="preserve"> adher</w:t>
      </w:r>
      <w:r w:rsidR="0024698F" w:rsidRPr="00B32BFC">
        <w:rPr>
          <w:sz w:val="20"/>
        </w:rPr>
        <w:t>es</w:t>
      </w:r>
      <w:r w:rsidR="00BF2BC0" w:rsidRPr="00B32BFC">
        <w:rPr>
          <w:sz w:val="20"/>
        </w:rPr>
        <w:t xml:space="preserve"> to WB ESS10</w:t>
      </w:r>
      <w:r w:rsidR="007A68DC" w:rsidRPr="00B32BFC">
        <w:rPr>
          <w:sz w:val="20"/>
        </w:rPr>
        <w:t xml:space="preserve"> </w:t>
      </w:r>
      <w:r w:rsidRPr="00B32BFC">
        <w:rPr>
          <w:sz w:val="20"/>
        </w:rPr>
        <w:t xml:space="preserve"> </w:t>
      </w:r>
    </w:p>
    <w:p w14:paraId="6DDB5607" w14:textId="352A94AE" w:rsidR="00267408" w:rsidRPr="00B32BFC" w:rsidRDefault="00267408" w:rsidP="00B32BFC">
      <w:pPr>
        <w:numPr>
          <w:ilvl w:val="0"/>
          <w:numId w:val="18"/>
        </w:numPr>
        <w:spacing w:after="100"/>
        <w:ind w:left="567" w:right="521" w:hanging="567"/>
        <w:rPr>
          <w:sz w:val="20"/>
        </w:rPr>
      </w:pPr>
      <w:r w:rsidRPr="00B32BFC">
        <w:rPr>
          <w:sz w:val="20"/>
        </w:rPr>
        <w:t xml:space="preserve">Identify key </w:t>
      </w:r>
      <w:r w:rsidR="00E61963" w:rsidRPr="00B32BFC">
        <w:rPr>
          <w:sz w:val="20"/>
        </w:rPr>
        <w:t>Project</w:t>
      </w:r>
      <w:r w:rsidR="00C93CEC" w:rsidRPr="00B32BFC">
        <w:rPr>
          <w:sz w:val="20"/>
        </w:rPr>
        <w:t xml:space="preserve"> </w:t>
      </w:r>
      <w:r w:rsidR="00E61963" w:rsidRPr="00B32BFC">
        <w:rPr>
          <w:sz w:val="20"/>
        </w:rPr>
        <w:t>s</w:t>
      </w:r>
      <w:r w:rsidRPr="00B32BFC">
        <w:rPr>
          <w:sz w:val="20"/>
        </w:rPr>
        <w:t>takeholder</w:t>
      </w:r>
      <w:r w:rsidR="00666EAE" w:rsidRPr="00B32BFC">
        <w:rPr>
          <w:sz w:val="20"/>
        </w:rPr>
        <w:t>s</w:t>
      </w:r>
      <w:r w:rsidRPr="00B32BFC">
        <w:rPr>
          <w:sz w:val="20"/>
        </w:rPr>
        <w:t xml:space="preserve"> </w:t>
      </w:r>
    </w:p>
    <w:p w14:paraId="128049D9" w14:textId="5758654F" w:rsidR="00267408" w:rsidRPr="00B32BFC" w:rsidRDefault="00267408" w:rsidP="00B32BFC">
      <w:pPr>
        <w:numPr>
          <w:ilvl w:val="0"/>
          <w:numId w:val="18"/>
        </w:numPr>
        <w:spacing w:after="100"/>
        <w:ind w:left="567" w:right="521" w:hanging="567"/>
        <w:rPr>
          <w:sz w:val="20"/>
        </w:rPr>
      </w:pPr>
      <w:r w:rsidRPr="00B32BFC">
        <w:rPr>
          <w:sz w:val="20"/>
        </w:rPr>
        <w:t xml:space="preserve">Identify the most effective methods and structures through which to disseminate </w:t>
      </w:r>
      <w:r w:rsidR="00E61963" w:rsidRPr="00B32BFC">
        <w:rPr>
          <w:sz w:val="20"/>
        </w:rPr>
        <w:t xml:space="preserve">Project </w:t>
      </w:r>
      <w:r w:rsidRPr="00B32BFC">
        <w:rPr>
          <w:sz w:val="20"/>
        </w:rPr>
        <w:t>information, and to ensure regular, accessible, transparent and appropriate consultation</w:t>
      </w:r>
    </w:p>
    <w:p w14:paraId="5E9DD4AF" w14:textId="022FBABA" w:rsidR="00267408" w:rsidRPr="00B32BFC" w:rsidRDefault="00BC18C4" w:rsidP="00B32BFC">
      <w:pPr>
        <w:numPr>
          <w:ilvl w:val="0"/>
          <w:numId w:val="18"/>
        </w:numPr>
        <w:spacing w:after="100"/>
        <w:ind w:left="567" w:right="521" w:hanging="567"/>
        <w:rPr>
          <w:sz w:val="20"/>
        </w:rPr>
      </w:pPr>
      <w:r w:rsidRPr="00B32BFC">
        <w:rPr>
          <w:sz w:val="20"/>
        </w:rPr>
        <w:t>Provide guidance to the IAs</w:t>
      </w:r>
      <w:r w:rsidR="00267408" w:rsidRPr="00B32BFC">
        <w:rPr>
          <w:sz w:val="20"/>
        </w:rPr>
        <w:t xml:space="preserve"> </w:t>
      </w:r>
      <w:r w:rsidR="0024698F" w:rsidRPr="00B32BFC">
        <w:rPr>
          <w:sz w:val="20"/>
        </w:rPr>
        <w:t xml:space="preserve">on </w:t>
      </w:r>
      <w:r w:rsidR="00267408" w:rsidRPr="00B32BFC">
        <w:rPr>
          <w:sz w:val="20"/>
        </w:rPr>
        <w:t>build</w:t>
      </w:r>
      <w:r w:rsidR="0024698F" w:rsidRPr="00B32BFC">
        <w:rPr>
          <w:sz w:val="20"/>
        </w:rPr>
        <w:t>ing</w:t>
      </w:r>
      <w:r w:rsidR="00267408" w:rsidRPr="00B32BFC">
        <w:rPr>
          <w:sz w:val="20"/>
        </w:rPr>
        <w:t xml:space="preserve"> mutually respectful, beneficial and lasting relationships with stakeholders </w:t>
      </w:r>
    </w:p>
    <w:p w14:paraId="67F52905" w14:textId="7040EA20" w:rsidR="00267408" w:rsidRPr="00B32BFC" w:rsidRDefault="0024698F" w:rsidP="00B32BFC">
      <w:pPr>
        <w:numPr>
          <w:ilvl w:val="0"/>
          <w:numId w:val="18"/>
        </w:numPr>
        <w:spacing w:after="100"/>
        <w:ind w:left="567" w:right="521" w:hanging="567"/>
        <w:rPr>
          <w:sz w:val="20"/>
        </w:rPr>
      </w:pPr>
      <w:r w:rsidRPr="00B32BFC">
        <w:rPr>
          <w:sz w:val="20"/>
        </w:rPr>
        <w:t>Identify</w:t>
      </w:r>
      <w:r w:rsidR="00267408" w:rsidRPr="00B32BFC">
        <w:rPr>
          <w:sz w:val="20"/>
        </w:rPr>
        <w:t xml:space="preserve"> stakeholder engagement process </w:t>
      </w:r>
      <w:r w:rsidRPr="00B32BFC">
        <w:rPr>
          <w:sz w:val="20"/>
        </w:rPr>
        <w:t>that ensure</w:t>
      </w:r>
      <w:r w:rsidR="00267408" w:rsidRPr="00B32BFC">
        <w:rPr>
          <w:sz w:val="20"/>
        </w:rPr>
        <w:t xml:space="preserve"> stakeholders </w:t>
      </w:r>
      <w:r w:rsidRPr="00B32BFC">
        <w:rPr>
          <w:sz w:val="20"/>
        </w:rPr>
        <w:t xml:space="preserve">have adequate </w:t>
      </w:r>
      <w:r w:rsidR="00267408" w:rsidRPr="00B32BFC">
        <w:rPr>
          <w:sz w:val="20"/>
        </w:rPr>
        <w:t xml:space="preserve">opportunity to influence </w:t>
      </w:r>
      <w:r w:rsidR="00E61963" w:rsidRPr="00B32BFC">
        <w:rPr>
          <w:sz w:val="20"/>
        </w:rPr>
        <w:t xml:space="preserve">Project </w:t>
      </w:r>
      <w:r w:rsidR="00267408" w:rsidRPr="00B32BFC">
        <w:rPr>
          <w:sz w:val="20"/>
        </w:rPr>
        <w:t xml:space="preserve">planning and design </w:t>
      </w:r>
    </w:p>
    <w:p w14:paraId="18163ED8" w14:textId="4C7D11F6" w:rsidR="001A6993" w:rsidRPr="00B32BFC" w:rsidRDefault="001A6993" w:rsidP="00B32BFC">
      <w:pPr>
        <w:pStyle w:val="CIUOriginal"/>
        <w:numPr>
          <w:ilvl w:val="0"/>
          <w:numId w:val="18"/>
        </w:numPr>
        <w:spacing w:after="100"/>
        <w:ind w:left="567" w:right="521" w:hanging="567"/>
        <w:jc w:val="left"/>
        <w:rPr>
          <w:color w:val="auto"/>
        </w:rPr>
      </w:pPr>
      <w:r w:rsidRPr="00B32BFC">
        <w:rPr>
          <w:color w:val="auto"/>
        </w:rPr>
        <w:t xml:space="preserve">Outline the </w:t>
      </w:r>
      <w:r w:rsidR="0024698F" w:rsidRPr="00B32BFC">
        <w:rPr>
          <w:color w:val="auto"/>
        </w:rPr>
        <w:t xml:space="preserve">Project grievance mechanism </w:t>
      </w:r>
      <w:r w:rsidRPr="00B32BFC">
        <w:rPr>
          <w:color w:val="auto"/>
        </w:rPr>
        <w:t>(GM)</w:t>
      </w:r>
      <w:r w:rsidR="00B21905" w:rsidRPr="00B32BFC">
        <w:rPr>
          <w:color w:val="auto"/>
        </w:rPr>
        <w:t xml:space="preserve"> </w:t>
      </w:r>
    </w:p>
    <w:p w14:paraId="2AB91F5B" w14:textId="7526E9E6" w:rsidR="001A6993" w:rsidRPr="00B32BFC" w:rsidRDefault="001A6993" w:rsidP="00B32BFC">
      <w:pPr>
        <w:pStyle w:val="CIUOriginal"/>
        <w:numPr>
          <w:ilvl w:val="0"/>
          <w:numId w:val="18"/>
        </w:numPr>
        <w:spacing w:after="100"/>
        <w:ind w:left="567" w:right="521" w:hanging="567"/>
        <w:jc w:val="left"/>
        <w:rPr>
          <w:color w:val="auto"/>
        </w:rPr>
      </w:pPr>
      <w:r w:rsidRPr="00B32BFC">
        <w:rPr>
          <w:color w:val="auto"/>
        </w:rPr>
        <w:t xml:space="preserve">Identify roles and responsibilities for </w:t>
      </w:r>
      <w:r w:rsidR="0024698F" w:rsidRPr="00B32BFC">
        <w:rPr>
          <w:color w:val="auto"/>
        </w:rPr>
        <w:t xml:space="preserve">SEP </w:t>
      </w:r>
      <w:r w:rsidRPr="00B32BFC">
        <w:rPr>
          <w:color w:val="auto"/>
        </w:rPr>
        <w:t xml:space="preserve">implementation </w:t>
      </w:r>
    </w:p>
    <w:p w14:paraId="2875B0F9" w14:textId="1095A7DD" w:rsidR="001A6993" w:rsidRPr="00B32BFC" w:rsidRDefault="001A6993" w:rsidP="00B32BFC">
      <w:pPr>
        <w:pStyle w:val="CIUOriginal"/>
        <w:numPr>
          <w:ilvl w:val="0"/>
          <w:numId w:val="18"/>
        </w:numPr>
        <w:spacing w:after="100"/>
        <w:ind w:left="567" w:right="521" w:hanging="567"/>
        <w:jc w:val="left"/>
        <w:rPr>
          <w:color w:val="auto"/>
        </w:rPr>
      </w:pPr>
      <w:r w:rsidRPr="00B32BFC">
        <w:rPr>
          <w:color w:val="auto"/>
        </w:rPr>
        <w:t xml:space="preserve">Describe means of reporting and disclosure of key information and instruments in a manner that can be readily understood by all key stakeholders (including </w:t>
      </w:r>
      <w:r w:rsidR="00B7640D" w:rsidRPr="00B32BFC">
        <w:rPr>
          <w:color w:val="auto"/>
        </w:rPr>
        <w:t xml:space="preserve">affected </w:t>
      </w:r>
      <w:r w:rsidRPr="00B32BFC">
        <w:rPr>
          <w:color w:val="auto"/>
        </w:rPr>
        <w:t>communit</w:t>
      </w:r>
      <w:r w:rsidR="00B7640D" w:rsidRPr="00B32BFC">
        <w:rPr>
          <w:color w:val="auto"/>
        </w:rPr>
        <w:t>ies</w:t>
      </w:r>
      <w:r w:rsidR="007A68DC" w:rsidRPr="00B32BFC">
        <w:rPr>
          <w:color w:val="auto"/>
        </w:rPr>
        <w:t xml:space="preserve"> and vulnerable groups</w:t>
      </w:r>
      <w:r w:rsidRPr="00B32BFC">
        <w:rPr>
          <w:color w:val="auto"/>
        </w:rPr>
        <w:t>)</w:t>
      </w:r>
      <w:r w:rsidR="00B7640D" w:rsidRPr="00B32BFC">
        <w:rPr>
          <w:color w:val="auto"/>
        </w:rPr>
        <w:t>, and</w:t>
      </w:r>
    </w:p>
    <w:p w14:paraId="62C2AB5D" w14:textId="0AFF8DCC" w:rsidR="001A6993" w:rsidRPr="00B32BFC" w:rsidRDefault="00B74A68" w:rsidP="00B32BFC">
      <w:pPr>
        <w:pStyle w:val="CIUOriginal"/>
        <w:numPr>
          <w:ilvl w:val="0"/>
          <w:numId w:val="18"/>
        </w:numPr>
        <w:spacing w:after="180"/>
        <w:ind w:left="567" w:right="522" w:hanging="567"/>
        <w:jc w:val="left"/>
        <w:rPr>
          <w:color w:val="auto"/>
        </w:rPr>
      </w:pPr>
      <w:r w:rsidRPr="00B32BFC">
        <w:rPr>
          <w:color w:val="auto"/>
        </w:rPr>
        <w:t>Outline p</w:t>
      </w:r>
      <w:r w:rsidR="001A6993" w:rsidRPr="00B32BFC">
        <w:rPr>
          <w:color w:val="auto"/>
        </w:rPr>
        <w:t>otential communications challenges and opportunities.</w:t>
      </w:r>
    </w:p>
    <w:p w14:paraId="08EF8735" w14:textId="6E21F417" w:rsidR="00225CC9" w:rsidRPr="004C1E20" w:rsidRDefault="00B7640D" w:rsidP="003D09B2">
      <w:pPr>
        <w:pStyle w:val="Caption"/>
        <w:ind w:left="5761"/>
        <w:rPr>
          <w:b/>
          <w:bCs w:val="0"/>
          <w:color w:val="404040" w:themeColor="text1" w:themeTint="BF"/>
          <w:sz w:val="16"/>
          <w:szCs w:val="16"/>
        </w:rPr>
      </w:pPr>
      <w:bookmarkStart w:id="145" w:name="_Ref90454072"/>
      <w:bookmarkStart w:id="146" w:name="_Toc90454746"/>
      <w:r w:rsidRPr="00225CC9">
        <w:rPr>
          <w:rStyle w:val="Heading1Char"/>
          <w:rFonts w:cs="Arial"/>
          <w:noProof/>
          <w:sz w:val="20"/>
        </w:rPr>
        <w:drawing>
          <wp:anchor distT="0" distB="0" distL="114300" distR="114300" simplePos="0" relativeHeight="251665408" behindDoc="1" locked="0" layoutInCell="1" allowOverlap="1" wp14:anchorId="36C13F14" wp14:editId="3FC1513D">
            <wp:simplePos x="0" y="0"/>
            <wp:positionH relativeFrom="column">
              <wp:posOffset>3375660</wp:posOffset>
            </wp:positionH>
            <wp:positionV relativeFrom="paragraph">
              <wp:posOffset>133350</wp:posOffset>
            </wp:positionV>
            <wp:extent cx="2194560" cy="2522220"/>
            <wp:effectExtent l="0" t="0" r="0" b="0"/>
            <wp:wrapTight wrapText="bothSides">
              <wp:wrapPolygon edited="0">
                <wp:start x="0" y="0"/>
                <wp:lineTo x="0" y="21372"/>
                <wp:lineTo x="21375" y="21372"/>
                <wp:lineTo x="21375" y="0"/>
                <wp:lineTo x="0" y="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bookmarkEnd w:id="145"/>
      <w:bookmarkEnd w:id="146"/>
    </w:p>
    <w:p w14:paraId="0F52F737" w14:textId="37A90FAD" w:rsidR="00B7640D" w:rsidRDefault="00B7640D" w:rsidP="00FE066F">
      <w:pPr>
        <w:pStyle w:val="ListParagraph"/>
        <w:spacing w:after="180"/>
        <w:ind w:left="0" w:right="238"/>
        <w:contextualSpacing w:val="0"/>
        <w:jc w:val="both"/>
        <w:rPr>
          <w:rFonts w:cs="Arial"/>
        </w:rPr>
      </w:pPr>
      <w:r>
        <w:rPr>
          <w:rFonts w:cs="Arial"/>
        </w:rPr>
        <w:fldChar w:fldCharType="begin"/>
      </w:r>
      <w:r>
        <w:rPr>
          <w:rFonts w:cs="Arial"/>
        </w:rPr>
        <w:instrText xml:space="preserve"> REF _Ref90454072 \h  \* MERGEFORMAT </w:instrText>
      </w:r>
      <w:r>
        <w:rPr>
          <w:rFonts w:cs="Arial"/>
        </w:rPr>
      </w:r>
      <w:r>
        <w:rPr>
          <w:rFonts w:cs="Arial"/>
        </w:rPr>
        <w:fldChar w:fldCharType="separate"/>
      </w:r>
      <w:r w:rsidRPr="00754A2B">
        <w:rPr>
          <w:rFonts w:cs="Arial"/>
        </w:rPr>
        <w:t>Figure 1</w:t>
      </w:r>
      <w:r>
        <w:rPr>
          <w:rFonts w:cs="Arial"/>
        </w:rPr>
        <w:fldChar w:fldCharType="end"/>
      </w:r>
      <w:r w:rsidRPr="00225CC9">
        <w:rPr>
          <w:rFonts w:cs="Arial"/>
        </w:rPr>
        <w:t xml:space="preserve"> </w:t>
      </w:r>
      <w:r>
        <w:rPr>
          <w:rFonts w:cs="Arial"/>
        </w:rPr>
        <w:t>shows how the objective of this</w:t>
      </w:r>
      <w:r w:rsidRPr="00225CC9">
        <w:rPr>
          <w:rFonts w:cs="Arial"/>
        </w:rPr>
        <w:t xml:space="preserve"> SEP is built </w:t>
      </w:r>
      <w:r>
        <w:rPr>
          <w:rFonts w:cs="Arial"/>
        </w:rPr>
        <w:t>on</w:t>
      </w:r>
      <w:r w:rsidRPr="00225CC9">
        <w:rPr>
          <w:rFonts w:cs="Arial"/>
        </w:rPr>
        <w:t xml:space="preserve"> core principles and </w:t>
      </w:r>
      <w:r>
        <w:rPr>
          <w:rFonts w:cs="Arial"/>
        </w:rPr>
        <w:t>WB/GoRMI requirements</w:t>
      </w:r>
      <w:r w:rsidRPr="00225CC9">
        <w:rPr>
          <w:rFonts w:cs="Arial"/>
        </w:rPr>
        <w:t xml:space="preserve"> </w:t>
      </w:r>
      <w:r>
        <w:rPr>
          <w:rFonts w:cs="Arial"/>
        </w:rPr>
        <w:t>for stakeholder engagement.</w:t>
      </w:r>
    </w:p>
    <w:p w14:paraId="77A89FF0" w14:textId="52C630A2" w:rsidR="00E95BBA" w:rsidRPr="00225CC9" w:rsidRDefault="00B7640D" w:rsidP="00FE066F">
      <w:pPr>
        <w:pStyle w:val="ListParagraph"/>
        <w:spacing w:after="180"/>
        <w:ind w:left="0" w:right="238"/>
        <w:contextualSpacing w:val="0"/>
        <w:jc w:val="both"/>
        <w:rPr>
          <w:rFonts w:cs="Arial"/>
        </w:rPr>
      </w:pPr>
      <w:r>
        <w:rPr>
          <w:rFonts w:cs="Arial"/>
        </w:rPr>
        <w:t xml:space="preserve">It is premised on the notion that </w:t>
      </w:r>
      <w:r w:rsidR="00225CC9">
        <w:rPr>
          <w:rFonts w:cs="Arial"/>
        </w:rPr>
        <w:t>e</w:t>
      </w:r>
      <w:r w:rsidR="00E95BBA" w:rsidRPr="00225CC9">
        <w:rPr>
          <w:rFonts w:cs="Arial"/>
        </w:rPr>
        <w:t xml:space="preserve">ffective stakeholder engagement enhances transparency, accountability, integrity, effectiveness and sustainability of </w:t>
      </w:r>
      <w:r w:rsidR="007234AF">
        <w:rPr>
          <w:rFonts w:cs="Arial"/>
        </w:rPr>
        <w:t>WB</w:t>
      </w:r>
      <w:r w:rsidR="00E95BBA" w:rsidRPr="00225CC9">
        <w:rPr>
          <w:rFonts w:cs="Arial"/>
        </w:rPr>
        <w:t xml:space="preserve"> projects</w:t>
      </w:r>
      <w:r>
        <w:rPr>
          <w:rFonts w:cs="Arial"/>
        </w:rPr>
        <w:t>,</w:t>
      </w:r>
      <w:r w:rsidR="00E95BBA" w:rsidRPr="00225CC9">
        <w:rPr>
          <w:rFonts w:cs="Arial"/>
        </w:rPr>
        <w:t xml:space="preserve"> as well as reducing risks and addressing the social and economic needs of affected parties.</w:t>
      </w:r>
    </w:p>
    <w:p w14:paraId="1B0CB8D2" w14:textId="074453B5" w:rsidR="00E95BBA" w:rsidRDefault="00E95BBA" w:rsidP="00FE066F">
      <w:pPr>
        <w:pStyle w:val="ListParagraph"/>
        <w:spacing w:after="180"/>
        <w:ind w:left="0" w:right="237"/>
        <w:jc w:val="both"/>
        <w:rPr>
          <w:rFonts w:cs="Arial"/>
        </w:rPr>
      </w:pPr>
      <w:r w:rsidRPr="00225CC9">
        <w:rPr>
          <w:rFonts w:cs="Arial"/>
        </w:rPr>
        <w:t xml:space="preserve">In addition, effective stakeholder engagement promotes country ownership by forging stronger partnerships with </w:t>
      </w:r>
      <w:r w:rsidR="00B7640D">
        <w:rPr>
          <w:rFonts w:cs="Arial"/>
        </w:rPr>
        <w:t>government</w:t>
      </w:r>
      <w:r w:rsidR="00B7640D" w:rsidRPr="00225CC9">
        <w:rPr>
          <w:rFonts w:cs="Arial"/>
        </w:rPr>
        <w:t xml:space="preserve"> </w:t>
      </w:r>
      <w:r w:rsidRPr="00225CC9">
        <w:rPr>
          <w:rFonts w:cs="Arial"/>
        </w:rPr>
        <w:t xml:space="preserve">agencies, CSOs, the private sector and affected communities and individuals by harnessing </w:t>
      </w:r>
      <w:r w:rsidR="00225CC9">
        <w:rPr>
          <w:rFonts w:cs="Arial"/>
        </w:rPr>
        <w:t xml:space="preserve">their </w:t>
      </w:r>
      <w:r w:rsidRPr="00225CC9">
        <w:rPr>
          <w:rFonts w:cs="Arial"/>
        </w:rPr>
        <w:t>collective knowledge, experience and capabilities</w:t>
      </w:r>
      <w:r w:rsidR="00225CC9">
        <w:rPr>
          <w:rFonts w:cs="Arial"/>
        </w:rPr>
        <w:t xml:space="preserve"> and </w:t>
      </w:r>
      <w:r w:rsidR="00B7640D">
        <w:rPr>
          <w:rFonts w:cs="Arial"/>
        </w:rPr>
        <w:t xml:space="preserve">by </w:t>
      </w:r>
      <w:r w:rsidR="00225CC9">
        <w:rPr>
          <w:rFonts w:cs="Arial"/>
        </w:rPr>
        <w:t xml:space="preserve">addressing their needs </w:t>
      </w:r>
      <w:r w:rsidR="00B7640D">
        <w:rPr>
          <w:rFonts w:cs="Arial"/>
        </w:rPr>
        <w:t>through</w:t>
      </w:r>
      <w:r w:rsidR="00225CC9">
        <w:rPr>
          <w:rFonts w:cs="Arial"/>
        </w:rPr>
        <w:t xml:space="preserve"> the project</w:t>
      </w:r>
      <w:r w:rsidRPr="00225CC9">
        <w:rPr>
          <w:rFonts w:cs="Arial"/>
        </w:rPr>
        <w:t>.</w:t>
      </w:r>
    </w:p>
    <w:p w14:paraId="509AFB48" w14:textId="20FB8245" w:rsidR="00225CC9" w:rsidRDefault="00225CC9" w:rsidP="00FE066F">
      <w:pPr>
        <w:pStyle w:val="ListParagraph"/>
        <w:spacing w:after="180"/>
        <w:ind w:left="0" w:right="237"/>
        <w:jc w:val="both"/>
        <w:rPr>
          <w:rFonts w:cs="Arial"/>
        </w:rPr>
      </w:pPr>
    </w:p>
    <w:p w14:paraId="6BC1522D" w14:textId="49522F4B" w:rsidR="00BC7182" w:rsidRDefault="00BC7182" w:rsidP="00FE066F">
      <w:pPr>
        <w:pStyle w:val="ListParagraph"/>
        <w:spacing w:after="180"/>
        <w:ind w:left="0" w:right="237"/>
        <w:jc w:val="both"/>
        <w:rPr>
          <w:rFonts w:cs="Arial"/>
        </w:rPr>
      </w:pPr>
    </w:p>
    <w:p w14:paraId="70ED2E34" w14:textId="45B141A3" w:rsidR="00BC7182" w:rsidRPr="00225CC9" w:rsidRDefault="00E4646D" w:rsidP="00B32BFC">
      <w:pPr>
        <w:pStyle w:val="ListParagraph"/>
        <w:tabs>
          <w:tab w:val="left" w:pos="5387"/>
        </w:tabs>
        <w:spacing w:after="180"/>
        <w:ind w:left="0" w:right="237"/>
        <w:jc w:val="both"/>
        <w:rPr>
          <w:rFonts w:cs="Arial"/>
        </w:rPr>
      </w:pPr>
      <w:bookmarkStart w:id="147" w:name="_Toc94022706"/>
      <w:r>
        <w:rPr>
          <w:b/>
          <w:color w:val="404040" w:themeColor="text1" w:themeTint="BF"/>
          <w:sz w:val="16"/>
          <w:szCs w:val="16"/>
        </w:rPr>
        <w:tab/>
      </w:r>
      <w:r w:rsidR="00BC7182" w:rsidRPr="00754A2B">
        <w:rPr>
          <w:b/>
          <w:color w:val="404040" w:themeColor="text1" w:themeTint="BF"/>
          <w:sz w:val="16"/>
          <w:szCs w:val="16"/>
        </w:rPr>
        <w:t xml:space="preserve">Figure </w:t>
      </w:r>
      <w:r w:rsidR="00BC7182" w:rsidRPr="00754A2B">
        <w:rPr>
          <w:b/>
          <w:color w:val="404040" w:themeColor="text1" w:themeTint="BF"/>
          <w:sz w:val="16"/>
          <w:szCs w:val="16"/>
        </w:rPr>
        <w:fldChar w:fldCharType="begin"/>
      </w:r>
      <w:r w:rsidR="00BC7182" w:rsidRPr="00754A2B">
        <w:rPr>
          <w:b/>
          <w:color w:val="404040" w:themeColor="text1" w:themeTint="BF"/>
          <w:sz w:val="16"/>
          <w:szCs w:val="16"/>
        </w:rPr>
        <w:instrText xml:space="preserve"> SEQ Figure \* ARABIC </w:instrText>
      </w:r>
      <w:r w:rsidR="00BC7182" w:rsidRPr="00754A2B">
        <w:rPr>
          <w:b/>
          <w:color w:val="404040" w:themeColor="text1" w:themeTint="BF"/>
          <w:sz w:val="16"/>
          <w:szCs w:val="16"/>
        </w:rPr>
        <w:fldChar w:fldCharType="separate"/>
      </w:r>
      <w:r w:rsidR="00BC7182">
        <w:rPr>
          <w:b/>
          <w:noProof/>
          <w:color w:val="404040" w:themeColor="text1" w:themeTint="BF"/>
          <w:sz w:val="16"/>
          <w:szCs w:val="16"/>
        </w:rPr>
        <w:t>1</w:t>
      </w:r>
      <w:r w:rsidR="00BC7182" w:rsidRPr="00754A2B">
        <w:rPr>
          <w:b/>
          <w:color w:val="404040" w:themeColor="text1" w:themeTint="BF"/>
          <w:sz w:val="16"/>
          <w:szCs w:val="16"/>
        </w:rPr>
        <w:fldChar w:fldCharType="end"/>
      </w:r>
      <w:r w:rsidR="00BC7182" w:rsidRPr="004C1E20">
        <w:rPr>
          <w:b/>
          <w:color w:val="404040" w:themeColor="text1" w:themeTint="BF"/>
          <w:sz w:val="16"/>
          <w:szCs w:val="16"/>
        </w:rPr>
        <w:t>:The SEP Process</w:t>
      </w:r>
      <w:bookmarkEnd w:id="147"/>
    </w:p>
    <w:p w14:paraId="73C33179" w14:textId="77777777" w:rsidR="00225CC9" w:rsidRDefault="00225CC9" w:rsidP="00FE066F">
      <w:pPr>
        <w:pStyle w:val="ListParagraph"/>
        <w:spacing w:after="180"/>
        <w:ind w:left="0" w:right="237"/>
        <w:jc w:val="both"/>
        <w:rPr>
          <w:rFonts w:cs="Arial"/>
        </w:rPr>
      </w:pPr>
    </w:p>
    <w:p w14:paraId="4A0251C5" w14:textId="0B9E0A9E" w:rsidR="00E95BBA" w:rsidRPr="004C1E20" w:rsidRDefault="004C1E20" w:rsidP="009F0034">
      <w:pPr>
        <w:widowControl/>
        <w:autoSpaceDE/>
        <w:autoSpaceDN/>
        <w:spacing w:before="120" w:after="120" w:line="280" w:lineRule="atLeast"/>
        <w:ind w:right="237"/>
        <w:jc w:val="both"/>
        <w:rPr>
          <w:sz w:val="20"/>
          <w:szCs w:val="20"/>
        </w:rPr>
      </w:pPr>
      <w:r>
        <w:br w:type="page"/>
      </w:r>
    </w:p>
    <w:p w14:paraId="6A0F491D" w14:textId="7D31F2CF" w:rsidR="00B11C36" w:rsidRPr="006304D0" w:rsidRDefault="008503C0" w:rsidP="00B32BFC">
      <w:pPr>
        <w:pStyle w:val="Heading1"/>
      </w:pPr>
      <w:bookmarkStart w:id="148" w:name="_Toc93390978"/>
      <w:r w:rsidRPr="006304D0">
        <w:t>P</w:t>
      </w:r>
      <w:r w:rsidR="00A02346" w:rsidRPr="006304D0">
        <w:t>roject Description</w:t>
      </w:r>
      <w:bookmarkEnd w:id="148"/>
    </w:p>
    <w:p w14:paraId="07534455" w14:textId="003CD927" w:rsidR="009F1587" w:rsidRPr="003D09B2" w:rsidRDefault="00DC4467" w:rsidP="00B32BFC">
      <w:pPr>
        <w:pStyle w:val="Heading2"/>
      </w:pPr>
      <w:bookmarkStart w:id="149" w:name="_Toc93390979"/>
      <w:r w:rsidRPr="003D09B2">
        <w:t>Development Context</w:t>
      </w:r>
      <w:bookmarkEnd w:id="149"/>
    </w:p>
    <w:p w14:paraId="76AFC9E6" w14:textId="77777777" w:rsidR="009F5510" w:rsidRDefault="00F13F2C" w:rsidP="00FE066F">
      <w:pPr>
        <w:pStyle w:val="CommentText"/>
        <w:spacing w:after="180"/>
        <w:ind w:right="96"/>
        <w:jc w:val="both"/>
      </w:pPr>
      <w:bookmarkStart w:id="150" w:name="_Hlk87025362"/>
      <w:bookmarkStart w:id="151" w:name="_Hlk51162535"/>
      <w:bookmarkStart w:id="152" w:name="_Hlk54338464"/>
      <w:bookmarkStart w:id="153" w:name="_Hlk55393822"/>
      <w:r w:rsidRPr="00480A58">
        <w:t>By all counts, the percentage of people considered “vulnerable” in the RMI remains high for a number of external and internal reasons, despite the considerable efforts of the GoRMI, civil society organizations (CSOs), international/regional development agencies and donor partners to readdress inequalities and the marginalization of certain groups.</w:t>
      </w:r>
    </w:p>
    <w:p w14:paraId="47074A6A" w14:textId="04A2DAC7" w:rsidR="00F13F2C" w:rsidRDefault="00F13F2C" w:rsidP="00FE066F">
      <w:pPr>
        <w:pStyle w:val="CommentText"/>
        <w:spacing w:after="180"/>
        <w:ind w:right="96"/>
        <w:jc w:val="both"/>
      </w:pPr>
      <w:r w:rsidRPr="00480A58">
        <w:t>External factors affecting vulnerability are tied to the country’s location, size, geography, climate and macroeconomic issues, while internal influences relate more to the socio-cultural, economic and political context, and the adequacy of service delivery systems to meet the collective needs of society.</w:t>
      </w:r>
      <w:r>
        <w:t xml:space="preserve"> In this regard, the GoRMI has identified the need to improve delivery of early childhood development services </w:t>
      </w:r>
      <w:r w:rsidR="006A6635">
        <w:t>to address the multitude of factors currently undermining child development in the RMI, including, among others:</w:t>
      </w:r>
    </w:p>
    <w:p w14:paraId="7787C1E4" w14:textId="77777777"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limited access to a nutritious diet - especially children from vulnerable families</w:t>
      </w:r>
    </w:p>
    <w:p w14:paraId="2E2644E3" w14:textId="64A88716" w:rsidR="006A6635" w:rsidRPr="00B32BFC" w:rsidRDefault="006A6635" w:rsidP="00B32BFC">
      <w:pPr>
        <w:pStyle w:val="A1CIUBodyText"/>
        <w:numPr>
          <w:ilvl w:val="0"/>
          <w:numId w:val="33"/>
        </w:numPr>
        <w:spacing w:after="100"/>
        <w:ind w:left="284" w:right="518" w:hanging="284"/>
        <w:jc w:val="left"/>
        <w:rPr>
          <w:color w:val="404040" w:themeColor="text1" w:themeTint="BF"/>
        </w:rPr>
      </w:pPr>
      <w:r w:rsidRPr="00B32BFC">
        <w:rPr>
          <w:color w:val="404040" w:themeColor="text1" w:themeTint="BF"/>
        </w:rPr>
        <w:t>inadequate access to high quality maternal and child health (MCH) services</w:t>
      </w:r>
      <w:r w:rsidR="00F46254" w:rsidRPr="00B32BFC">
        <w:rPr>
          <w:color w:val="404040" w:themeColor="text1" w:themeTint="BF"/>
        </w:rPr>
        <w:t>,</w:t>
      </w:r>
      <w:r w:rsidRPr="00B32BFC">
        <w:rPr>
          <w:color w:val="404040" w:themeColor="text1" w:themeTint="BF"/>
        </w:rPr>
        <w:t xml:space="preserve"> including immunization coverage - especially in the </w:t>
      </w:r>
      <w:r w:rsidR="00FE4259" w:rsidRPr="00B32BFC">
        <w:rPr>
          <w:color w:val="404040" w:themeColor="text1" w:themeTint="BF"/>
        </w:rPr>
        <w:t>Neighboring Islands</w:t>
      </w:r>
    </w:p>
    <w:p w14:paraId="0D2D7217" w14:textId="77777777"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insufficient opportunities for early stimulation and early learning</w:t>
      </w:r>
    </w:p>
    <w:p w14:paraId="237E839F" w14:textId="77777777"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high rate of teenage pregnancy and early childbearing</w:t>
      </w:r>
    </w:p>
    <w:p w14:paraId="478C2521" w14:textId="76E54B59"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poor parent/</w:t>
      </w:r>
      <w:r w:rsidR="009F0034" w:rsidRPr="00B32BFC">
        <w:rPr>
          <w:color w:val="404040" w:themeColor="text1" w:themeTint="BF"/>
        </w:rPr>
        <w:t>caregiver</w:t>
      </w:r>
      <w:r w:rsidRPr="00B32BFC">
        <w:rPr>
          <w:color w:val="404040" w:themeColor="text1" w:themeTint="BF"/>
        </w:rPr>
        <w:t xml:space="preserve"> interaction with children at home</w:t>
      </w:r>
    </w:p>
    <w:p w14:paraId="66794FEF" w14:textId="77777777"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low level public awareness on the importance of early child stimulation, health and nutrition</w:t>
      </w:r>
    </w:p>
    <w:p w14:paraId="56FC61B5" w14:textId="77777777" w:rsidR="006A6635" w:rsidRPr="00B32BFC" w:rsidRDefault="006A6635" w:rsidP="00B32BFC">
      <w:pPr>
        <w:pStyle w:val="A1CIUBodyText"/>
        <w:numPr>
          <w:ilvl w:val="0"/>
          <w:numId w:val="33"/>
        </w:numPr>
        <w:spacing w:after="100"/>
        <w:ind w:left="284" w:right="521" w:hanging="284"/>
        <w:jc w:val="left"/>
        <w:rPr>
          <w:color w:val="404040" w:themeColor="text1" w:themeTint="BF"/>
        </w:rPr>
      </w:pPr>
      <w:r w:rsidRPr="00B32BFC">
        <w:rPr>
          <w:color w:val="404040" w:themeColor="text1" w:themeTint="BF"/>
        </w:rPr>
        <w:t>lack of government pre-school system, leading to access and affordability issues</w:t>
      </w:r>
    </w:p>
    <w:p w14:paraId="2B3D4D73" w14:textId="77777777" w:rsidR="006A6635" w:rsidRPr="00B32BFC" w:rsidRDefault="006A6635" w:rsidP="00B32BFC">
      <w:pPr>
        <w:pStyle w:val="A1CIUBodyText"/>
        <w:numPr>
          <w:ilvl w:val="0"/>
          <w:numId w:val="33"/>
        </w:numPr>
        <w:spacing w:after="240"/>
        <w:ind w:left="284" w:right="522" w:hanging="284"/>
        <w:jc w:val="left"/>
        <w:rPr>
          <w:color w:val="404040" w:themeColor="text1" w:themeTint="BF"/>
        </w:rPr>
      </w:pPr>
      <w:r w:rsidRPr="00B32BFC">
        <w:rPr>
          <w:color w:val="404040" w:themeColor="text1" w:themeTint="BF"/>
        </w:rPr>
        <w:t>lack of a national ECD Policy and Standards on early childhood care and education.</w:t>
      </w:r>
    </w:p>
    <w:p w14:paraId="69D0EF72" w14:textId="33DA3699" w:rsidR="006A6635" w:rsidRDefault="006A6635">
      <w:pPr>
        <w:pStyle w:val="A1CIUBodyText"/>
        <w:spacing w:after="180"/>
        <w:ind w:left="0" w:right="96"/>
      </w:pPr>
      <w:r>
        <w:t xml:space="preserve">In addition, there is no </w:t>
      </w:r>
      <w:r w:rsidRPr="007720C1">
        <w:t>formalized social protection (SP)</w:t>
      </w:r>
      <w:r>
        <w:t xml:space="preserve"> system in the RMI, a</w:t>
      </w:r>
      <w:r w:rsidRPr="007720C1">
        <w:t xml:space="preserve">part from </w:t>
      </w:r>
      <w:r>
        <w:t>a</w:t>
      </w:r>
      <w:r w:rsidRPr="007720C1">
        <w:t xml:space="preserve"> benefit pension scheme </w:t>
      </w:r>
      <w:r>
        <w:t xml:space="preserve">available to retired </w:t>
      </w:r>
      <w:r w:rsidRPr="007720C1">
        <w:t xml:space="preserve">formal sector workers, and </w:t>
      </w:r>
      <w:r>
        <w:t xml:space="preserve">a </w:t>
      </w:r>
      <w:r w:rsidRPr="007720C1">
        <w:t>feeding program</w:t>
      </w:r>
      <w:r>
        <w:t xml:space="preserve"> for </w:t>
      </w:r>
      <w:r w:rsidRPr="007720C1">
        <w:t>primary school children in Majuro</w:t>
      </w:r>
      <w:r>
        <w:t xml:space="preserve">. As such, </w:t>
      </w:r>
      <w:r w:rsidRPr="007720C1">
        <w:t>vulnerable group</w:t>
      </w:r>
      <w:r>
        <w:t xml:space="preserve"> of people</w:t>
      </w:r>
      <w:r w:rsidR="00F46254">
        <w:t xml:space="preserve"> – in</w:t>
      </w:r>
      <w:r>
        <w:t>cluding</w:t>
      </w:r>
      <w:r w:rsidRPr="007720C1">
        <w:t xml:space="preserve"> </w:t>
      </w:r>
      <w:r>
        <w:t xml:space="preserve">families living in poverty, </w:t>
      </w:r>
      <w:r w:rsidR="005B3385">
        <w:t xml:space="preserve">single-headed households, </w:t>
      </w:r>
      <w:r>
        <w:t xml:space="preserve">teenage parents, the </w:t>
      </w:r>
      <w:r w:rsidRPr="007720C1">
        <w:t xml:space="preserve">elderly, </w:t>
      </w:r>
      <w:r>
        <w:t>persons with disabilities</w:t>
      </w:r>
      <w:r w:rsidRPr="007720C1">
        <w:t xml:space="preserve"> </w:t>
      </w:r>
      <w:r>
        <w:t>(PWDs), and those in abusive situations</w:t>
      </w:r>
      <w:r w:rsidR="00F46254">
        <w:t xml:space="preserve"> – </w:t>
      </w:r>
      <w:r>
        <w:t xml:space="preserve">have no access to financial support outside of what is provided from family or friends. </w:t>
      </w:r>
    </w:p>
    <w:p w14:paraId="07B5BE55" w14:textId="1A67D039" w:rsidR="00862511" w:rsidRPr="003D09B2" w:rsidRDefault="00FC1340" w:rsidP="00B32BFC">
      <w:pPr>
        <w:pStyle w:val="Heading2"/>
      </w:pPr>
      <w:bookmarkStart w:id="154" w:name="_Toc93319236"/>
      <w:bookmarkStart w:id="155" w:name="_Toc93319457"/>
      <w:bookmarkStart w:id="156" w:name="_Toc93330506"/>
      <w:bookmarkStart w:id="157" w:name="_Toc93346263"/>
      <w:bookmarkStart w:id="158" w:name="_Toc93351645"/>
      <w:bookmarkStart w:id="159" w:name="_Toc93351760"/>
      <w:bookmarkStart w:id="160" w:name="_Toc93351958"/>
      <w:bookmarkStart w:id="161" w:name="_Toc93352073"/>
      <w:bookmarkStart w:id="162" w:name="_Toc93390113"/>
      <w:bookmarkStart w:id="163" w:name="_Toc93390980"/>
      <w:bookmarkStart w:id="164" w:name="_Toc87191259"/>
      <w:bookmarkStart w:id="165" w:name="_Toc93390981"/>
      <w:bookmarkEnd w:id="150"/>
      <w:bookmarkEnd w:id="154"/>
      <w:bookmarkEnd w:id="155"/>
      <w:bookmarkEnd w:id="156"/>
      <w:bookmarkEnd w:id="157"/>
      <w:bookmarkEnd w:id="158"/>
      <w:bookmarkEnd w:id="159"/>
      <w:bookmarkEnd w:id="160"/>
      <w:bookmarkEnd w:id="161"/>
      <w:bookmarkEnd w:id="162"/>
      <w:bookmarkEnd w:id="163"/>
      <w:r w:rsidRPr="003D09B2">
        <w:t xml:space="preserve">Project </w:t>
      </w:r>
      <w:bookmarkStart w:id="166" w:name="_Toc87191260"/>
      <w:bookmarkEnd w:id="164"/>
      <w:r w:rsidR="00194958" w:rsidRPr="003D09B2">
        <w:t>Activities</w:t>
      </w:r>
      <w:bookmarkEnd w:id="165"/>
    </w:p>
    <w:p w14:paraId="328172FA" w14:textId="77777777" w:rsidR="00444A33" w:rsidRDefault="00194958">
      <w:pPr>
        <w:pStyle w:val="CIUNormal"/>
        <w:spacing w:after="180" w:line="240" w:lineRule="auto"/>
        <w:ind w:left="0"/>
        <w:rPr>
          <w:color w:val="auto"/>
        </w:rPr>
      </w:pPr>
      <w:bookmarkStart w:id="167" w:name="_Toc90036330"/>
      <w:bookmarkStart w:id="168" w:name="_Toc90036431"/>
      <w:bookmarkStart w:id="169" w:name="_Toc90036613"/>
      <w:bookmarkStart w:id="170" w:name="_Toc90012897"/>
      <w:r w:rsidRPr="003D09B2">
        <w:rPr>
          <w:color w:val="auto"/>
        </w:rPr>
        <w:t xml:space="preserve">This section </w:t>
      </w:r>
      <w:r w:rsidR="00A94F1F">
        <w:rPr>
          <w:color w:val="auto"/>
        </w:rPr>
        <w:t>identifies</w:t>
      </w:r>
      <w:r w:rsidRPr="003D09B2">
        <w:rPr>
          <w:color w:val="auto"/>
        </w:rPr>
        <w:t xml:space="preserve"> the activities </w:t>
      </w:r>
      <w:r w:rsidR="00A94F1F">
        <w:rPr>
          <w:color w:val="auto"/>
        </w:rPr>
        <w:t>to</w:t>
      </w:r>
      <w:r w:rsidRPr="003D09B2">
        <w:rPr>
          <w:color w:val="auto"/>
        </w:rPr>
        <w:t xml:space="preserve"> be provided under each component </w:t>
      </w:r>
      <w:r w:rsidR="00A94F1F">
        <w:rPr>
          <w:color w:val="auto"/>
        </w:rPr>
        <w:t>as</w:t>
      </w:r>
      <w:r w:rsidR="00396D4B">
        <w:rPr>
          <w:color w:val="auto"/>
        </w:rPr>
        <w:t xml:space="preserve"> the basis </w:t>
      </w:r>
      <w:r w:rsidR="00130513">
        <w:rPr>
          <w:color w:val="auto"/>
        </w:rPr>
        <w:t>for</w:t>
      </w:r>
      <w:r w:rsidR="00396D4B">
        <w:rPr>
          <w:color w:val="auto"/>
        </w:rPr>
        <w:t xml:space="preserve"> </w:t>
      </w:r>
      <w:r w:rsidR="00444A33">
        <w:rPr>
          <w:color w:val="auto"/>
        </w:rPr>
        <w:t xml:space="preserve">the </w:t>
      </w:r>
      <w:r w:rsidR="00444A33" w:rsidRPr="003D09B2">
        <w:rPr>
          <w:i/>
          <w:iCs/>
          <w:color w:val="auto"/>
        </w:rPr>
        <w:t>Project S</w:t>
      </w:r>
      <w:r w:rsidR="00396D4B" w:rsidRPr="003D09B2">
        <w:rPr>
          <w:i/>
          <w:iCs/>
          <w:color w:val="auto"/>
        </w:rPr>
        <w:t xml:space="preserve">takeholder </w:t>
      </w:r>
      <w:r w:rsidR="00444A33" w:rsidRPr="003D09B2">
        <w:rPr>
          <w:i/>
          <w:iCs/>
          <w:color w:val="auto"/>
        </w:rPr>
        <w:t>E</w:t>
      </w:r>
      <w:r w:rsidR="00396D4B" w:rsidRPr="003D09B2">
        <w:rPr>
          <w:i/>
          <w:iCs/>
          <w:color w:val="auto"/>
        </w:rPr>
        <w:t xml:space="preserve">ngagement </w:t>
      </w:r>
      <w:r w:rsidR="00444A33" w:rsidRPr="003D09B2">
        <w:rPr>
          <w:i/>
          <w:iCs/>
          <w:color w:val="auto"/>
        </w:rPr>
        <w:t>and Communication Plan</w:t>
      </w:r>
      <w:r w:rsidR="00444A33">
        <w:rPr>
          <w:color w:val="auto"/>
        </w:rPr>
        <w:t xml:space="preserve"> (see Table 1, pg. 9) which will be updated as activities are further refined</w:t>
      </w:r>
      <w:r w:rsidR="00396D4B">
        <w:rPr>
          <w:color w:val="auto"/>
        </w:rPr>
        <w:t>.</w:t>
      </w:r>
    </w:p>
    <w:p w14:paraId="25E8645A" w14:textId="547F4B88" w:rsidR="00194958" w:rsidRPr="003D09B2" w:rsidRDefault="00130513" w:rsidP="003D09B2">
      <w:pPr>
        <w:pStyle w:val="CIUNormal"/>
        <w:spacing w:after="180" w:line="240" w:lineRule="auto"/>
        <w:ind w:left="0"/>
        <w:rPr>
          <w:color w:val="002060"/>
        </w:rPr>
      </w:pPr>
      <w:r>
        <w:rPr>
          <w:color w:val="auto"/>
        </w:rPr>
        <w:t xml:space="preserve">Given the </w:t>
      </w:r>
      <w:r w:rsidR="00AE03A3">
        <w:rPr>
          <w:color w:val="auto"/>
        </w:rPr>
        <w:t xml:space="preserve">wide range and </w:t>
      </w:r>
      <w:r>
        <w:rPr>
          <w:color w:val="auto"/>
        </w:rPr>
        <w:t xml:space="preserve">diversity of </w:t>
      </w:r>
      <w:r w:rsidR="00AE03A3">
        <w:rPr>
          <w:color w:val="auto"/>
        </w:rPr>
        <w:t>these</w:t>
      </w:r>
      <w:r>
        <w:rPr>
          <w:color w:val="auto"/>
        </w:rPr>
        <w:t xml:space="preserve"> activities</w:t>
      </w:r>
      <w:r w:rsidR="00AE03A3">
        <w:rPr>
          <w:color w:val="auto"/>
        </w:rPr>
        <w:t>,</w:t>
      </w:r>
      <w:r>
        <w:rPr>
          <w:color w:val="auto"/>
        </w:rPr>
        <w:t xml:space="preserve"> e</w:t>
      </w:r>
      <w:r w:rsidR="00AE03A3">
        <w:rPr>
          <w:color w:val="auto"/>
        </w:rPr>
        <w:t xml:space="preserve">ngagement strategies must be closely coordinated across </w:t>
      </w:r>
      <w:r w:rsidR="005B3385">
        <w:rPr>
          <w:color w:val="auto"/>
        </w:rPr>
        <w:t xml:space="preserve">all </w:t>
      </w:r>
      <w:r w:rsidR="00AE03A3">
        <w:rPr>
          <w:color w:val="auto"/>
        </w:rPr>
        <w:t xml:space="preserve">sectors/components to ensure that stakeholder </w:t>
      </w:r>
      <w:r w:rsidR="005B3385">
        <w:rPr>
          <w:color w:val="auto"/>
        </w:rPr>
        <w:t xml:space="preserve">needs, </w:t>
      </w:r>
      <w:r w:rsidR="00AE03A3">
        <w:rPr>
          <w:color w:val="auto"/>
        </w:rPr>
        <w:t xml:space="preserve">views </w:t>
      </w:r>
      <w:r w:rsidR="005B3385">
        <w:rPr>
          <w:color w:val="auto"/>
        </w:rPr>
        <w:t xml:space="preserve">and experiences </w:t>
      </w:r>
      <w:r w:rsidR="00AE03A3">
        <w:rPr>
          <w:color w:val="auto"/>
        </w:rPr>
        <w:t xml:space="preserve">are routinely shared among IAs to </w:t>
      </w:r>
      <w:r w:rsidR="005B3385">
        <w:rPr>
          <w:color w:val="auto"/>
        </w:rPr>
        <w:t xml:space="preserve">ensure </w:t>
      </w:r>
      <w:r w:rsidR="00AE03A3">
        <w:rPr>
          <w:color w:val="auto"/>
        </w:rPr>
        <w:t xml:space="preserve">adaptive management across the Project as a whole. </w:t>
      </w:r>
    </w:p>
    <w:p w14:paraId="367C929A" w14:textId="62E5D34F" w:rsidR="00633953" w:rsidRPr="003D09B2" w:rsidRDefault="00633953" w:rsidP="003D09B2">
      <w:pPr>
        <w:pStyle w:val="CIUNormal"/>
        <w:spacing w:after="120" w:line="240" w:lineRule="auto"/>
        <w:ind w:left="0"/>
        <w:rPr>
          <w:bCs/>
          <w:color w:val="002060"/>
        </w:rPr>
      </w:pPr>
      <w:r w:rsidRPr="003D09B2">
        <w:rPr>
          <w:b/>
          <w:bCs/>
          <w:color w:val="002060"/>
        </w:rPr>
        <w:t>Component 1: Improve coverage of essential RMNCH-N services</w:t>
      </w:r>
      <w:bookmarkEnd w:id="167"/>
      <w:bookmarkEnd w:id="168"/>
      <w:bookmarkEnd w:id="169"/>
    </w:p>
    <w:p w14:paraId="6410E606" w14:textId="64C8DD87" w:rsidR="00633953" w:rsidRPr="00A9555E" w:rsidRDefault="00633953" w:rsidP="00633953">
      <w:pPr>
        <w:spacing w:before="60" w:after="240"/>
        <w:ind w:right="-22"/>
        <w:jc w:val="both"/>
        <w:rPr>
          <w:rFonts w:eastAsia="Calibri"/>
          <w:sz w:val="20"/>
          <w:szCs w:val="20"/>
        </w:rPr>
      </w:pPr>
      <w:r>
        <w:rPr>
          <w:sz w:val="20"/>
          <w:szCs w:val="20"/>
        </w:rPr>
        <w:t>A</w:t>
      </w:r>
      <w:r w:rsidRPr="00C13D0A">
        <w:rPr>
          <w:sz w:val="20"/>
          <w:szCs w:val="20"/>
        </w:rPr>
        <w:t xml:space="preserve">ctivities under Component </w:t>
      </w:r>
      <w:r>
        <w:rPr>
          <w:sz w:val="20"/>
          <w:szCs w:val="20"/>
        </w:rPr>
        <w:t>1</w:t>
      </w:r>
      <w:r w:rsidRPr="00C13D0A">
        <w:rPr>
          <w:sz w:val="20"/>
          <w:szCs w:val="20"/>
        </w:rPr>
        <w:t xml:space="preserve"> are shown in the following table. </w:t>
      </w:r>
      <w:r w:rsidRPr="003D09B2">
        <w:rPr>
          <w:rFonts w:eastAsia="Calibri"/>
          <w:sz w:val="20"/>
          <w:szCs w:val="20"/>
        </w:rPr>
        <w:t>Note</w:t>
      </w:r>
      <w:r w:rsidRPr="00C13D0A">
        <w:rPr>
          <w:rFonts w:eastAsia="Calibri"/>
          <w:sz w:val="20"/>
          <w:szCs w:val="20"/>
        </w:rPr>
        <w:t xml:space="preserve">: Items in </w:t>
      </w:r>
      <w:r w:rsidRPr="00852D2E">
        <w:rPr>
          <w:rFonts w:eastAsia="Calibri"/>
          <w:i/>
          <w:iCs/>
          <w:sz w:val="20"/>
          <w:szCs w:val="20"/>
          <w:u w:val="single"/>
        </w:rPr>
        <w:t>underlined italics</w:t>
      </w:r>
      <w:r w:rsidRPr="00C13D0A">
        <w:rPr>
          <w:rFonts w:eastAsia="Calibri"/>
          <w:sz w:val="20"/>
          <w:szCs w:val="20"/>
        </w:rPr>
        <w:t xml:space="preserve"> are newly added </w:t>
      </w:r>
      <w:r>
        <w:rPr>
          <w:rFonts w:eastAsia="Calibri"/>
          <w:sz w:val="20"/>
          <w:szCs w:val="20"/>
        </w:rPr>
        <w:t>to</w:t>
      </w:r>
      <w:r w:rsidRPr="00C13D0A">
        <w:rPr>
          <w:rFonts w:eastAsia="Calibri"/>
          <w:sz w:val="20"/>
          <w:szCs w:val="20"/>
        </w:rPr>
        <w:t xml:space="preserve"> the ECD–II design</w:t>
      </w:r>
      <w:r w:rsidR="00A579C3">
        <w:rPr>
          <w:rFonts w:eastAsia="Calibri"/>
          <w:sz w:val="20"/>
          <w:szCs w:val="20"/>
        </w:rPr>
        <w:t xml:space="preserve"> and are still being finalized</w:t>
      </w:r>
      <w:r w:rsidRPr="00C13D0A">
        <w:rPr>
          <w:rFonts w:eastAsia="Calibri"/>
          <w:sz w:val="20"/>
          <w:szCs w:val="20"/>
        </w:rPr>
        <w:t>.</w:t>
      </w:r>
    </w:p>
    <w:tbl>
      <w:tblPr>
        <w:tblW w:w="9072" w:type="dxa"/>
        <w:tblInd w:w="-10" w:type="dxa"/>
        <w:tblLayout w:type="fixed"/>
        <w:tblCellMar>
          <w:left w:w="0" w:type="dxa"/>
          <w:right w:w="0" w:type="dxa"/>
        </w:tblCellMar>
        <w:tblLook w:val="04A0" w:firstRow="1" w:lastRow="0" w:firstColumn="1" w:lastColumn="0" w:noHBand="0" w:noVBand="1"/>
      </w:tblPr>
      <w:tblGrid>
        <w:gridCol w:w="1281"/>
        <w:gridCol w:w="4253"/>
        <w:gridCol w:w="3538"/>
      </w:tblGrid>
      <w:tr w:rsidR="00633953" w14:paraId="22DD769B" w14:textId="77777777" w:rsidTr="003D09B2">
        <w:trPr>
          <w:tblHeader/>
        </w:trPr>
        <w:tc>
          <w:tcPr>
            <w:tcW w:w="907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Mar>
              <w:top w:w="0" w:type="dxa"/>
              <w:left w:w="108" w:type="dxa"/>
              <w:bottom w:w="0" w:type="dxa"/>
              <w:right w:w="108" w:type="dxa"/>
            </w:tcMar>
          </w:tcPr>
          <w:p w14:paraId="77556A57" w14:textId="77777777" w:rsidR="00633953" w:rsidRPr="003D09B2" w:rsidRDefault="00633953" w:rsidP="00852D2E">
            <w:pPr>
              <w:spacing w:before="60" w:after="60"/>
              <w:ind w:left="85" w:right="-22"/>
              <w:jc w:val="both"/>
              <w:rPr>
                <w:b/>
                <w:bCs/>
                <w:sz w:val="18"/>
                <w:szCs w:val="18"/>
              </w:rPr>
            </w:pPr>
            <w:r w:rsidRPr="003D09B2">
              <w:rPr>
                <w:b/>
                <w:bCs/>
                <w:color w:val="FFFFFF" w:themeColor="background1"/>
                <w:sz w:val="18"/>
                <w:szCs w:val="18"/>
              </w:rPr>
              <w:t>Activities Supported Under Component 1</w:t>
            </w:r>
          </w:p>
        </w:tc>
      </w:tr>
      <w:tr w:rsidR="00633953" w14:paraId="3005A645" w14:textId="77777777" w:rsidTr="003D09B2">
        <w:trPr>
          <w:tblHeader/>
        </w:trPr>
        <w:tc>
          <w:tcPr>
            <w:tcW w:w="1281"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hideMark/>
          </w:tcPr>
          <w:p w14:paraId="251BDA79" w14:textId="77777777" w:rsidR="00633953" w:rsidRPr="00FF3E68" w:rsidRDefault="00633953" w:rsidP="00852D2E">
            <w:pPr>
              <w:spacing w:before="40" w:after="40"/>
              <w:ind w:left="86" w:right="-22"/>
              <w:rPr>
                <w:b/>
                <w:bCs/>
                <w:sz w:val="18"/>
                <w:szCs w:val="18"/>
              </w:rPr>
            </w:pPr>
            <w:r w:rsidRPr="00FF3E68">
              <w:rPr>
                <w:b/>
                <w:bCs/>
                <w:sz w:val="18"/>
                <w:szCs w:val="18"/>
              </w:rPr>
              <w:t>Dimension</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hideMark/>
          </w:tcPr>
          <w:p w14:paraId="38991658" w14:textId="77777777" w:rsidR="00633953" w:rsidRPr="00FF3E68" w:rsidRDefault="00633953" w:rsidP="00852D2E">
            <w:pPr>
              <w:spacing w:before="40" w:after="40"/>
              <w:ind w:left="38" w:right="-22" w:hanging="38"/>
              <w:rPr>
                <w:b/>
                <w:bCs/>
                <w:sz w:val="18"/>
                <w:szCs w:val="18"/>
              </w:rPr>
            </w:pPr>
            <w:r w:rsidRPr="00FF3E68">
              <w:rPr>
                <w:b/>
                <w:bCs/>
                <w:sz w:val="18"/>
                <w:szCs w:val="18"/>
              </w:rPr>
              <w:t xml:space="preserve">Sub-component 1.1: </w:t>
            </w:r>
            <w:r w:rsidRPr="00FF3E68">
              <w:rPr>
                <w:i/>
                <w:sz w:val="18"/>
                <w:szCs w:val="18"/>
              </w:rPr>
              <w:t>Strengthen MOHHS management and stewardship capacity to deliver essential RMNCH-N services</w:t>
            </w:r>
          </w:p>
        </w:tc>
        <w:tc>
          <w:tcPr>
            <w:tcW w:w="3538"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08" w:type="dxa"/>
              <w:bottom w:w="0" w:type="dxa"/>
              <w:right w:w="108" w:type="dxa"/>
            </w:tcMar>
            <w:hideMark/>
          </w:tcPr>
          <w:p w14:paraId="63FB0542" w14:textId="77777777" w:rsidR="00633953" w:rsidRPr="00FF3E68" w:rsidRDefault="00633953" w:rsidP="00852D2E">
            <w:pPr>
              <w:spacing w:before="40" w:after="40"/>
              <w:ind w:left="86" w:right="-22"/>
              <w:rPr>
                <w:b/>
                <w:bCs/>
                <w:sz w:val="18"/>
                <w:szCs w:val="18"/>
              </w:rPr>
            </w:pPr>
            <w:r w:rsidRPr="00FF3E68">
              <w:rPr>
                <w:b/>
                <w:bCs/>
                <w:sz w:val="18"/>
                <w:szCs w:val="18"/>
              </w:rPr>
              <w:t xml:space="preserve">Sub-component 1.2: </w:t>
            </w:r>
            <w:r w:rsidRPr="00FF3E68">
              <w:rPr>
                <w:i/>
                <w:sz w:val="18"/>
                <w:szCs w:val="18"/>
              </w:rPr>
              <w:t>Enhance delivery of essential RMNCH-N services</w:t>
            </w:r>
          </w:p>
        </w:tc>
      </w:tr>
      <w:tr w:rsidR="00633953" w14:paraId="1F2D96DD" w14:textId="77777777" w:rsidTr="003D09B2">
        <w:trPr>
          <w:trHeight w:val="291"/>
        </w:trPr>
        <w:tc>
          <w:tcPr>
            <w:tcW w:w="128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C8711E" w14:textId="77777777" w:rsidR="00633953" w:rsidRPr="003D09B2" w:rsidRDefault="00633953" w:rsidP="00852D2E">
            <w:pPr>
              <w:spacing w:before="20"/>
              <w:ind w:left="85" w:right="-22"/>
              <w:rPr>
                <w:sz w:val="18"/>
                <w:szCs w:val="18"/>
              </w:rPr>
            </w:pPr>
            <w:r w:rsidRPr="003D09B2">
              <w:rPr>
                <w:sz w:val="18"/>
                <w:szCs w:val="18"/>
              </w:rPr>
              <w:t>RMNCH-N Service Package</w:t>
            </w:r>
          </w:p>
        </w:tc>
        <w:tc>
          <w:tcPr>
            <w:tcW w:w="425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BA873C0" w14:textId="77777777" w:rsidR="00633953" w:rsidRPr="00FF3E68" w:rsidRDefault="00633953" w:rsidP="001F3B08">
            <w:pPr>
              <w:widowControl/>
              <w:numPr>
                <w:ilvl w:val="0"/>
                <w:numId w:val="26"/>
              </w:numPr>
              <w:autoSpaceDE/>
              <w:autoSpaceDN/>
              <w:spacing w:before="20" w:after="40"/>
              <w:ind w:left="181" w:right="-22" w:hanging="181"/>
              <w:rPr>
                <w:sz w:val="18"/>
                <w:szCs w:val="18"/>
              </w:rPr>
            </w:pPr>
            <w:r w:rsidRPr="00FF3E68">
              <w:rPr>
                <w:sz w:val="18"/>
                <w:szCs w:val="18"/>
              </w:rPr>
              <w:t>TA to define essential service package and delivery options</w:t>
            </w:r>
          </w:p>
          <w:p w14:paraId="286D5D26" w14:textId="77777777" w:rsidR="00633953" w:rsidRPr="00FF3E68" w:rsidRDefault="00633953" w:rsidP="001F3B08">
            <w:pPr>
              <w:widowControl/>
              <w:numPr>
                <w:ilvl w:val="0"/>
                <w:numId w:val="26"/>
              </w:numPr>
              <w:autoSpaceDE/>
              <w:autoSpaceDN/>
              <w:spacing w:before="20" w:after="160"/>
              <w:ind w:left="181" w:right="-22" w:hanging="181"/>
              <w:rPr>
                <w:i/>
                <w:iCs/>
                <w:sz w:val="18"/>
                <w:szCs w:val="18"/>
                <w:u w:val="single"/>
              </w:rPr>
            </w:pPr>
            <w:r w:rsidRPr="00FF3E68">
              <w:rPr>
                <w:i/>
                <w:iCs/>
                <w:sz w:val="18"/>
                <w:szCs w:val="18"/>
                <w:u w:val="single"/>
              </w:rPr>
              <w:t>TA on innovation for NIs service delivery</w:t>
            </w:r>
          </w:p>
          <w:p w14:paraId="069B50D4" w14:textId="77777777" w:rsidR="00633953" w:rsidRPr="00FF3E68" w:rsidRDefault="00633953" w:rsidP="00852D2E">
            <w:pPr>
              <w:spacing w:before="20"/>
              <w:ind w:left="180" w:right="-22" w:hanging="180"/>
              <w:rPr>
                <w:sz w:val="18"/>
                <w:szCs w:val="18"/>
              </w:rPr>
            </w:pPr>
          </w:p>
        </w:tc>
        <w:tc>
          <w:tcPr>
            <w:tcW w:w="353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787636" w14:textId="77777777" w:rsidR="00633953" w:rsidRPr="00FF3E68" w:rsidRDefault="00633953" w:rsidP="001F3B08">
            <w:pPr>
              <w:widowControl/>
              <w:numPr>
                <w:ilvl w:val="0"/>
                <w:numId w:val="26"/>
              </w:numPr>
              <w:autoSpaceDE/>
              <w:autoSpaceDN/>
              <w:spacing w:before="20" w:after="40"/>
              <w:ind w:left="198" w:right="-22" w:hanging="198"/>
              <w:rPr>
                <w:sz w:val="18"/>
                <w:szCs w:val="18"/>
              </w:rPr>
            </w:pPr>
            <w:r w:rsidRPr="00FF3E68">
              <w:rPr>
                <w:sz w:val="18"/>
                <w:szCs w:val="18"/>
              </w:rPr>
              <w:t>Operational cost for MOHHS in the delivery of revised RMNCH-N package in Majuro/Ebeye</w:t>
            </w:r>
          </w:p>
          <w:p w14:paraId="1B5BBB01" w14:textId="77777777" w:rsidR="00633953" w:rsidRPr="00FF3E68" w:rsidRDefault="00633953" w:rsidP="001F3B08">
            <w:pPr>
              <w:widowControl/>
              <w:numPr>
                <w:ilvl w:val="0"/>
                <w:numId w:val="26"/>
              </w:numPr>
              <w:autoSpaceDE/>
              <w:autoSpaceDN/>
              <w:spacing w:before="20" w:after="40"/>
              <w:ind w:left="198" w:right="-22" w:hanging="198"/>
              <w:rPr>
                <w:i/>
                <w:iCs/>
                <w:sz w:val="18"/>
                <w:szCs w:val="18"/>
                <w:u w:val="single"/>
              </w:rPr>
            </w:pPr>
            <w:r w:rsidRPr="00FF3E68">
              <w:rPr>
                <w:i/>
                <w:iCs/>
                <w:sz w:val="18"/>
                <w:szCs w:val="18"/>
                <w:u w:val="single"/>
              </w:rPr>
              <w:t>Operational cost for multi-disciplinary NI teams (including Wa Kuk Wa Jimor-multisectoral mobile unit)</w:t>
            </w:r>
          </w:p>
          <w:p w14:paraId="2921D07C" w14:textId="77777777" w:rsidR="00633953" w:rsidRPr="00FF3E68" w:rsidRDefault="00633953" w:rsidP="001F3B08">
            <w:pPr>
              <w:widowControl/>
              <w:numPr>
                <w:ilvl w:val="0"/>
                <w:numId w:val="26"/>
              </w:numPr>
              <w:autoSpaceDE/>
              <w:autoSpaceDN/>
              <w:spacing w:before="20" w:after="40"/>
              <w:ind w:left="198" w:right="-22" w:hanging="198"/>
              <w:rPr>
                <w:i/>
                <w:iCs/>
                <w:sz w:val="18"/>
                <w:szCs w:val="18"/>
                <w:u w:val="single"/>
              </w:rPr>
            </w:pPr>
            <w:r w:rsidRPr="00FF3E68">
              <w:rPr>
                <w:i/>
                <w:iCs/>
                <w:sz w:val="18"/>
                <w:szCs w:val="18"/>
                <w:u w:val="single"/>
              </w:rPr>
              <w:t>Contracting providers/purchasing vessels for NI service delivery</w:t>
            </w:r>
          </w:p>
          <w:p w14:paraId="1147E497" w14:textId="77777777" w:rsidR="00633953" w:rsidRPr="00FF3E68" w:rsidRDefault="00633953" w:rsidP="001F3B08">
            <w:pPr>
              <w:widowControl/>
              <w:numPr>
                <w:ilvl w:val="0"/>
                <w:numId w:val="26"/>
              </w:numPr>
              <w:autoSpaceDE/>
              <w:autoSpaceDN/>
              <w:spacing w:before="20" w:after="40"/>
              <w:ind w:left="198" w:right="-22" w:hanging="198"/>
              <w:rPr>
                <w:i/>
                <w:iCs/>
                <w:sz w:val="18"/>
                <w:szCs w:val="18"/>
                <w:u w:val="single"/>
              </w:rPr>
            </w:pPr>
            <w:r w:rsidRPr="00FF3E68">
              <w:rPr>
                <w:i/>
                <w:iCs/>
                <w:sz w:val="18"/>
                <w:szCs w:val="18"/>
                <w:u w:val="single"/>
              </w:rPr>
              <w:t>MedEvac</w:t>
            </w:r>
          </w:p>
          <w:p w14:paraId="0E192989" w14:textId="77777777" w:rsidR="00633953" w:rsidRPr="00FF3E68" w:rsidRDefault="00633953" w:rsidP="001F3B08">
            <w:pPr>
              <w:widowControl/>
              <w:numPr>
                <w:ilvl w:val="0"/>
                <w:numId w:val="26"/>
              </w:numPr>
              <w:autoSpaceDE/>
              <w:autoSpaceDN/>
              <w:spacing w:before="20" w:after="40"/>
              <w:ind w:left="198" w:right="-22" w:hanging="198"/>
              <w:rPr>
                <w:i/>
                <w:iCs/>
                <w:sz w:val="18"/>
                <w:szCs w:val="18"/>
                <w:u w:val="single"/>
              </w:rPr>
            </w:pPr>
            <w:r w:rsidRPr="00FF3E68">
              <w:rPr>
                <w:i/>
                <w:iCs/>
                <w:sz w:val="18"/>
                <w:szCs w:val="18"/>
                <w:u w:val="single"/>
              </w:rPr>
              <w:t>Developmental screening and disability services</w:t>
            </w:r>
          </w:p>
          <w:p w14:paraId="765B147B" w14:textId="77777777" w:rsidR="00633953" w:rsidRPr="00FF3E68" w:rsidRDefault="00633953" w:rsidP="001F3B08">
            <w:pPr>
              <w:widowControl/>
              <w:numPr>
                <w:ilvl w:val="0"/>
                <w:numId w:val="26"/>
              </w:numPr>
              <w:autoSpaceDE/>
              <w:autoSpaceDN/>
              <w:spacing w:before="20" w:after="40"/>
              <w:ind w:left="198" w:right="-22" w:hanging="198"/>
              <w:rPr>
                <w:sz w:val="18"/>
                <w:szCs w:val="18"/>
              </w:rPr>
            </w:pPr>
            <w:r w:rsidRPr="00FF3E68">
              <w:rPr>
                <w:i/>
                <w:iCs/>
                <w:sz w:val="18"/>
                <w:szCs w:val="18"/>
                <w:u w:val="single"/>
              </w:rPr>
              <w:t>GBV treatment and support</w:t>
            </w:r>
          </w:p>
        </w:tc>
      </w:tr>
      <w:tr w:rsidR="00633953" w14:paraId="219205F1" w14:textId="77777777" w:rsidTr="003D09B2">
        <w:tc>
          <w:tcPr>
            <w:tcW w:w="128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017095" w14:textId="77777777" w:rsidR="00633953" w:rsidRPr="003D09B2" w:rsidRDefault="00633953" w:rsidP="00852D2E">
            <w:pPr>
              <w:spacing w:before="20"/>
              <w:ind w:left="85" w:right="-22"/>
              <w:contextualSpacing/>
              <w:rPr>
                <w:sz w:val="18"/>
                <w:szCs w:val="18"/>
              </w:rPr>
            </w:pPr>
            <w:r w:rsidRPr="003D09B2">
              <w:rPr>
                <w:sz w:val="18"/>
                <w:szCs w:val="18"/>
              </w:rPr>
              <w:t xml:space="preserve">Human Resources </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5948C4DE" w14:textId="77777777" w:rsidR="00633953" w:rsidRPr="00FF3E68" w:rsidRDefault="00633953" w:rsidP="001F3B08">
            <w:pPr>
              <w:widowControl/>
              <w:numPr>
                <w:ilvl w:val="0"/>
                <w:numId w:val="26"/>
              </w:numPr>
              <w:autoSpaceDE/>
              <w:autoSpaceDN/>
              <w:spacing w:before="20" w:after="160"/>
              <w:ind w:left="180" w:right="-22" w:hanging="180"/>
              <w:contextualSpacing/>
              <w:rPr>
                <w:sz w:val="18"/>
                <w:szCs w:val="18"/>
              </w:rPr>
            </w:pPr>
            <w:r w:rsidRPr="00FF3E68">
              <w:rPr>
                <w:sz w:val="18"/>
                <w:szCs w:val="18"/>
              </w:rPr>
              <w:t>Human Resource Needs Assessment</w:t>
            </w:r>
          </w:p>
          <w:p w14:paraId="57B55017" w14:textId="77777777" w:rsidR="00633953" w:rsidRPr="00FF3E68" w:rsidRDefault="00633953" w:rsidP="001F3B08">
            <w:pPr>
              <w:widowControl/>
              <w:numPr>
                <w:ilvl w:val="0"/>
                <w:numId w:val="26"/>
              </w:numPr>
              <w:autoSpaceDE/>
              <w:autoSpaceDN/>
              <w:spacing w:before="20" w:after="160"/>
              <w:ind w:left="180" w:right="-22" w:hanging="180"/>
              <w:contextualSpacing/>
              <w:rPr>
                <w:sz w:val="18"/>
                <w:szCs w:val="18"/>
              </w:rPr>
            </w:pPr>
            <w:r w:rsidRPr="00FF3E68">
              <w:rPr>
                <w:sz w:val="18"/>
                <w:szCs w:val="18"/>
              </w:rPr>
              <w:t>Development of capacity building and training packages (especially for maternal, infant, and young child nutrition counselling and early stimulation)</w:t>
            </w:r>
          </w:p>
        </w:tc>
        <w:tc>
          <w:tcPr>
            <w:tcW w:w="3538" w:type="dxa"/>
            <w:tcBorders>
              <w:top w:val="nil"/>
              <w:left w:val="nil"/>
              <w:bottom w:val="single" w:sz="8" w:space="0" w:color="auto"/>
              <w:right w:val="single" w:sz="8" w:space="0" w:color="auto"/>
            </w:tcBorders>
            <w:tcMar>
              <w:top w:w="0" w:type="dxa"/>
              <w:left w:w="108" w:type="dxa"/>
              <w:bottom w:w="0" w:type="dxa"/>
              <w:right w:w="108" w:type="dxa"/>
            </w:tcMar>
          </w:tcPr>
          <w:p w14:paraId="61CE5B38" w14:textId="77777777" w:rsidR="00633953" w:rsidRPr="00FF3E68" w:rsidRDefault="00633953" w:rsidP="001F3B08">
            <w:pPr>
              <w:widowControl/>
              <w:numPr>
                <w:ilvl w:val="0"/>
                <w:numId w:val="26"/>
              </w:numPr>
              <w:autoSpaceDE/>
              <w:autoSpaceDN/>
              <w:spacing w:before="20" w:after="160"/>
              <w:ind w:left="201" w:right="-22" w:hanging="201"/>
              <w:contextualSpacing/>
              <w:rPr>
                <w:sz w:val="18"/>
                <w:szCs w:val="18"/>
              </w:rPr>
            </w:pPr>
            <w:r w:rsidRPr="00FF3E68">
              <w:rPr>
                <w:sz w:val="18"/>
                <w:szCs w:val="18"/>
              </w:rPr>
              <w:t>Contract service delivery providers (health facility staff) to optimize number and skill mix</w:t>
            </w:r>
          </w:p>
          <w:p w14:paraId="448E5D84" w14:textId="77777777" w:rsidR="00633953" w:rsidRPr="00FF3E68" w:rsidRDefault="00633953" w:rsidP="001F3B08">
            <w:pPr>
              <w:widowControl/>
              <w:numPr>
                <w:ilvl w:val="0"/>
                <w:numId w:val="26"/>
              </w:numPr>
              <w:autoSpaceDE/>
              <w:autoSpaceDN/>
              <w:spacing w:before="20" w:after="160"/>
              <w:ind w:left="201" w:right="-22" w:hanging="201"/>
              <w:contextualSpacing/>
              <w:rPr>
                <w:i/>
                <w:iCs/>
                <w:sz w:val="18"/>
                <w:szCs w:val="18"/>
                <w:u w:val="single"/>
              </w:rPr>
            </w:pPr>
            <w:r w:rsidRPr="00FF3E68">
              <w:rPr>
                <w:i/>
                <w:iCs/>
                <w:sz w:val="18"/>
                <w:szCs w:val="18"/>
                <w:u w:val="single"/>
              </w:rPr>
              <w:t>Pilot grants to NI to support improved performance and accountability</w:t>
            </w:r>
          </w:p>
          <w:p w14:paraId="24A6798E" w14:textId="77777777" w:rsidR="00633953" w:rsidRPr="00FF3E68" w:rsidRDefault="00633953" w:rsidP="001F3B08">
            <w:pPr>
              <w:widowControl/>
              <w:numPr>
                <w:ilvl w:val="0"/>
                <w:numId w:val="26"/>
              </w:numPr>
              <w:autoSpaceDE/>
              <w:autoSpaceDN/>
              <w:spacing w:before="20" w:after="160"/>
              <w:ind w:left="201" w:right="-22" w:hanging="201"/>
              <w:contextualSpacing/>
              <w:rPr>
                <w:sz w:val="18"/>
                <w:szCs w:val="18"/>
              </w:rPr>
            </w:pPr>
            <w:r w:rsidRPr="00FF3E68">
              <w:rPr>
                <w:sz w:val="18"/>
                <w:szCs w:val="18"/>
              </w:rPr>
              <w:t>Delivery of comprehensive training and capacity building packages</w:t>
            </w:r>
          </w:p>
        </w:tc>
      </w:tr>
      <w:tr w:rsidR="00633953" w14:paraId="607FE3A2" w14:textId="77777777" w:rsidTr="003D09B2">
        <w:tc>
          <w:tcPr>
            <w:tcW w:w="128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FAC1B8" w14:textId="77777777" w:rsidR="00633953" w:rsidRPr="003D09B2" w:rsidRDefault="00633953" w:rsidP="00852D2E">
            <w:pPr>
              <w:spacing w:before="20"/>
              <w:ind w:right="-22"/>
              <w:rPr>
                <w:sz w:val="18"/>
                <w:szCs w:val="18"/>
              </w:rPr>
            </w:pPr>
            <w:r w:rsidRPr="003D09B2">
              <w:rPr>
                <w:sz w:val="18"/>
                <w:szCs w:val="18"/>
              </w:rPr>
              <w:t>Infrastructure Equipment and Supplies</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23E6A183" w14:textId="77777777" w:rsidR="00633953" w:rsidRPr="00FF3E68" w:rsidRDefault="00633953" w:rsidP="001F3B08">
            <w:pPr>
              <w:widowControl/>
              <w:numPr>
                <w:ilvl w:val="0"/>
                <w:numId w:val="26"/>
              </w:numPr>
              <w:autoSpaceDE/>
              <w:autoSpaceDN/>
              <w:spacing w:before="40" w:after="40"/>
              <w:ind w:right="-22"/>
              <w:rPr>
                <w:sz w:val="18"/>
                <w:szCs w:val="18"/>
              </w:rPr>
            </w:pPr>
            <w:r w:rsidRPr="00FF3E68">
              <w:rPr>
                <w:sz w:val="18"/>
                <w:szCs w:val="18"/>
              </w:rPr>
              <w:t>TA on forecasting, purchasing, procurement, and commodity management</w:t>
            </w:r>
          </w:p>
          <w:p w14:paraId="61CEE732" w14:textId="77777777" w:rsidR="00633953" w:rsidRPr="00FF3E68" w:rsidRDefault="00633953" w:rsidP="001F3B08">
            <w:pPr>
              <w:widowControl/>
              <w:numPr>
                <w:ilvl w:val="0"/>
                <w:numId w:val="26"/>
              </w:numPr>
              <w:autoSpaceDE/>
              <w:autoSpaceDN/>
              <w:spacing w:before="40" w:after="40"/>
              <w:ind w:right="-22"/>
              <w:rPr>
                <w:i/>
                <w:iCs/>
                <w:sz w:val="18"/>
                <w:szCs w:val="18"/>
                <w:u w:val="single"/>
              </w:rPr>
            </w:pPr>
            <w:r w:rsidRPr="00FF3E68">
              <w:rPr>
                <w:i/>
                <w:iCs/>
                <w:sz w:val="18"/>
                <w:szCs w:val="18"/>
                <w:u w:val="single"/>
              </w:rPr>
              <w:t>TA on climate smart cold chain and infrastructure</w:t>
            </w:r>
          </w:p>
        </w:tc>
        <w:tc>
          <w:tcPr>
            <w:tcW w:w="3538" w:type="dxa"/>
            <w:tcBorders>
              <w:top w:val="nil"/>
              <w:left w:val="nil"/>
              <w:bottom w:val="single" w:sz="8" w:space="0" w:color="auto"/>
              <w:right w:val="single" w:sz="8" w:space="0" w:color="auto"/>
            </w:tcBorders>
            <w:tcMar>
              <w:top w:w="0" w:type="dxa"/>
              <w:left w:w="108" w:type="dxa"/>
              <w:bottom w:w="0" w:type="dxa"/>
              <w:right w:w="108" w:type="dxa"/>
            </w:tcMar>
          </w:tcPr>
          <w:p w14:paraId="59884360" w14:textId="77777777" w:rsidR="00633953" w:rsidRPr="00FF3E68" w:rsidRDefault="00633953" w:rsidP="001F3B08">
            <w:pPr>
              <w:widowControl/>
              <w:numPr>
                <w:ilvl w:val="0"/>
                <w:numId w:val="26"/>
              </w:numPr>
              <w:autoSpaceDE/>
              <w:autoSpaceDN/>
              <w:spacing w:before="40" w:after="40"/>
              <w:ind w:left="201" w:right="-22" w:hanging="201"/>
              <w:rPr>
                <w:sz w:val="18"/>
                <w:szCs w:val="18"/>
              </w:rPr>
            </w:pPr>
            <w:r w:rsidRPr="00FF3E68">
              <w:rPr>
                <w:sz w:val="18"/>
                <w:szCs w:val="18"/>
              </w:rPr>
              <w:t xml:space="preserve">Minor rehabilitation and renovation of hospitals/clinics, offices, </w:t>
            </w:r>
            <w:r w:rsidRPr="00FF3E68">
              <w:rPr>
                <w:i/>
                <w:iCs/>
                <w:sz w:val="18"/>
                <w:szCs w:val="18"/>
              </w:rPr>
              <w:t>and NI dispensaries</w:t>
            </w:r>
          </w:p>
          <w:p w14:paraId="5B8DAE63" w14:textId="77777777" w:rsidR="00633953" w:rsidRPr="00FF3E68" w:rsidRDefault="00633953" w:rsidP="001F3B08">
            <w:pPr>
              <w:widowControl/>
              <w:numPr>
                <w:ilvl w:val="0"/>
                <w:numId w:val="26"/>
              </w:numPr>
              <w:autoSpaceDE/>
              <w:autoSpaceDN/>
              <w:spacing w:before="40" w:after="40"/>
              <w:ind w:left="201" w:right="-22" w:hanging="201"/>
              <w:rPr>
                <w:i/>
                <w:iCs/>
                <w:sz w:val="18"/>
                <w:szCs w:val="18"/>
                <w:u w:val="single"/>
              </w:rPr>
            </w:pPr>
            <w:r w:rsidRPr="00FF3E68">
              <w:rPr>
                <w:i/>
                <w:iCs/>
                <w:sz w:val="18"/>
                <w:szCs w:val="18"/>
                <w:u w:val="single"/>
              </w:rPr>
              <w:t>Enhanced immunization cold chain equipment (as per UNICEF effective vaccine management assessment)</w:t>
            </w:r>
          </w:p>
          <w:p w14:paraId="6567F71C" w14:textId="77777777" w:rsidR="00633953" w:rsidRPr="00FF3E68" w:rsidRDefault="00633953" w:rsidP="001F3B08">
            <w:pPr>
              <w:widowControl/>
              <w:numPr>
                <w:ilvl w:val="0"/>
                <w:numId w:val="26"/>
              </w:numPr>
              <w:autoSpaceDE/>
              <w:autoSpaceDN/>
              <w:spacing w:before="40" w:after="40"/>
              <w:ind w:left="201" w:right="-22" w:hanging="201"/>
              <w:rPr>
                <w:sz w:val="18"/>
                <w:szCs w:val="18"/>
              </w:rPr>
            </w:pPr>
            <w:r w:rsidRPr="00FF3E68">
              <w:rPr>
                <w:sz w:val="18"/>
                <w:szCs w:val="18"/>
              </w:rPr>
              <w:t>Small facility equipment and supplies to ensure readiness to deliver RMNCH-N package</w:t>
            </w:r>
          </w:p>
        </w:tc>
      </w:tr>
      <w:tr w:rsidR="00633953" w14:paraId="5F995C1A" w14:textId="77777777" w:rsidTr="003D09B2">
        <w:tc>
          <w:tcPr>
            <w:tcW w:w="128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4C9E5C" w14:textId="77777777" w:rsidR="00633953" w:rsidRPr="003D09B2" w:rsidRDefault="00633953" w:rsidP="00852D2E">
            <w:pPr>
              <w:spacing w:before="20"/>
              <w:ind w:left="85" w:right="-22"/>
              <w:rPr>
                <w:sz w:val="18"/>
                <w:szCs w:val="18"/>
              </w:rPr>
            </w:pPr>
            <w:r w:rsidRPr="003D09B2">
              <w:rPr>
                <w:sz w:val="18"/>
                <w:szCs w:val="18"/>
              </w:rPr>
              <w:t>Data and Information</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07640777" w14:textId="77777777" w:rsidR="00633953" w:rsidRPr="00FF3E68" w:rsidRDefault="00633953" w:rsidP="001F3B08">
            <w:pPr>
              <w:widowControl/>
              <w:numPr>
                <w:ilvl w:val="0"/>
                <w:numId w:val="26"/>
              </w:numPr>
              <w:autoSpaceDE/>
              <w:autoSpaceDN/>
              <w:spacing w:before="40" w:after="80"/>
              <w:ind w:left="357" w:right="-23" w:hanging="357"/>
              <w:rPr>
                <w:sz w:val="18"/>
                <w:szCs w:val="18"/>
              </w:rPr>
            </w:pPr>
            <w:r w:rsidRPr="00FF3E68">
              <w:rPr>
                <w:sz w:val="18"/>
                <w:szCs w:val="18"/>
              </w:rPr>
              <w:t>Development/revision of databases, indicators to meet monitoring and evaluation (M&amp;E) needs associated with revised RMNCH-N package</w:t>
            </w:r>
          </w:p>
        </w:tc>
        <w:tc>
          <w:tcPr>
            <w:tcW w:w="3538" w:type="dxa"/>
            <w:tcBorders>
              <w:top w:val="nil"/>
              <w:left w:val="nil"/>
              <w:bottom w:val="single" w:sz="8" w:space="0" w:color="auto"/>
              <w:right w:val="single" w:sz="8" w:space="0" w:color="auto"/>
            </w:tcBorders>
            <w:tcMar>
              <w:top w:w="0" w:type="dxa"/>
              <w:left w:w="108" w:type="dxa"/>
              <w:bottom w:w="0" w:type="dxa"/>
              <w:right w:w="108" w:type="dxa"/>
            </w:tcMar>
          </w:tcPr>
          <w:p w14:paraId="237F241E" w14:textId="77777777" w:rsidR="00633953" w:rsidRPr="00FF3E68" w:rsidRDefault="00633953" w:rsidP="001F3B08">
            <w:pPr>
              <w:widowControl/>
              <w:numPr>
                <w:ilvl w:val="0"/>
                <w:numId w:val="26"/>
              </w:numPr>
              <w:autoSpaceDE/>
              <w:autoSpaceDN/>
              <w:spacing w:before="40" w:after="40"/>
              <w:ind w:left="201" w:right="-22" w:hanging="201"/>
              <w:rPr>
                <w:sz w:val="18"/>
                <w:szCs w:val="18"/>
              </w:rPr>
            </w:pPr>
            <w:r w:rsidRPr="00FF3E68">
              <w:rPr>
                <w:sz w:val="18"/>
                <w:szCs w:val="18"/>
              </w:rPr>
              <w:t>Upgrading the ICT system (MHIS) to include improved sexual, reproductive, maternal and child health modules</w:t>
            </w:r>
          </w:p>
        </w:tc>
      </w:tr>
    </w:tbl>
    <w:p w14:paraId="196F3D0C" w14:textId="77777777" w:rsidR="00633953" w:rsidRPr="00AD253D" w:rsidRDefault="00633953" w:rsidP="00633953">
      <w:pPr>
        <w:spacing w:before="60"/>
        <w:ind w:right="-22"/>
        <w:rPr>
          <w:rFonts w:eastAsia="Calibri"/>
          <w:b/>
          <w:sz w:val="18"/>
          <w:szCs w:val="18"/>
        </w:rPr>
      </w:pPr>
    </w:p>
    <w:p w14:paraId="5B85A28A" w14:textId="77777777" w:rsidR="00633953" w:rsidRPr="003D09B2" w:rsidRDefault="00633953" w:rsidP="003D09B2">
      <w:pPr>
        <w:pStyle w:val="CIUNormal"/>
        <w:spacing w:after="120"/>
        <w:ind w:left="0"/>
        <w:rPr>
          <w:bCs/>
          <w:color w:val="002060"/>
        </w:rPr>
      </w:pPr>
      <w:bookmarkStart w:id="171" w:name="_Toc90036331"/>
      <w:bookmarkStart w:id="172" w:name="_Toc90036432"/>
      <w:bookmarkStart w:id="173" w:name="_Toc90036614"/>
      <w:r w:rsidRPr="003D09B2">
        <w:rPr>
          <w:b/>
          <w:bCs/>
          <w:color w:val="002060"/>
        </w:rPr>
        <w:t>Component 2: Improve coverage of stimulation and early learning activities</w:t>
      </w:r>
      <w:bookmarkEnd w:id="171"/>
      <w:bookmarkEnd w:id="172"/>
      <w:bookmarkEnd w:id="173"/>
      <w:r w:rsidRPr="003D09B2" w:rsidDel="00682952">
        <w:rPr>
          <w:b/>
          <w:bCs/>
          <w:color w:val="002060"/>
        </w:rPr>
        <w:t xml:space="preserve"> </w:t>
      </w:r>
    </w:p>
    <w:p w14:paraId="30B97647" w14:textId="759187FF" w:rsidR="00633953" w:rsidRPr="00C13D0A" w:rsidRDefault="00633953" w:rsidP="00633953">
      <w:pPr>
        <w:spacing w:before="60" w:after="180"/>
        <w:ind w:right="-22"/>
        <w:jc w:val="both"/>
        <w:rPr>
          <w:rFonts w:eastAsia="Calibri"/>
          <w:sz w:val="20"/>
          <w:szCs w:val="20"/>
        </w:rPr>
      </w:pPr>
      <w:r>
        <w:rPr>
          <w:sz w:val="20"/>
          <w:szCs w:val="20"/>
        </w:rPr>
        <w:t>A</w:t>
      </w:r>
      <w:r w:rsidRPr="00C13D0A">
        <w:rPr>
          <w:sz w:val="20"/>
          <w:szCs w:val="20"/>
        </w:rPr>
        <w:t xml:space="preserve">ctivities under Component 2 are shown in the following table. </w:t>
      </w:r>
      <w:r w:rsidRPr="00852D2E">
        <w:rPr>
          <w:rFonts w:eastAsia="Calibri"/>
          <w:sz w:val="20"/>
          <w:szCs w:val="20"/>
        </w:rPr>
        <w:t>Note</w:t>
      </w:r>
      <w:r w:rsidRPr="00C13D0A">
        <w:rPr>
          <w:rFonts w:eastAsia="Calibri"/>
          <w:sz w:val="20"/>
          <w:szCs w:val="20"/>
        </w:rPr>
        <w:t xml:space="preserve">: Items in </w:t>
      </w:r>
      <w:r w:rsidRPr="008B459E">
        <w:rPr>
          <w:rFonts w:eastAsia="Calibri"/>
          <w:i/>
          <w:iCs/>
          <w:sz w:val="20"/>
          <w:szCs w:val="20"/>
          <w:u w:val="single"/>
        </w:rPr>
        <w:t>underlined italics</w:t>
      </w:r>
      <w:r w:rsidRPr="00C13D0A">
        <w:rPr>
          <w:rFonts w:eastAsia="Calibri"/>
          <w:sz w:val="20"/>
          <w:szCs w:val="20"/>
        </w:rPr>
        <w:t xml:space="preserve">  are newly added </w:t>
      </w:r>
      <w:r>
        <w:rPr>
          <w:rFonts w:eastAsia="Calibri"/>
          <w:sz w:val="20"/>
          <w:szCs w:val="20"/>
        </w:rPr>
        <w:t>to</w:t>
      </w:r>
      <w:r w:rsidRPr="00C13D0A">
        <w:rPr>
          <w:rFonts w:eastAsia="Calibri"/>
          <w:sz w:val="20"/>
          <w:szCs w:val="20"/>
        </w:rPr>
        <w:t xml:space="preserve"> the ECD–II design</w:t>
      </w:r>
      <w:r w:rsidR="00A579C3">
        <w:rPr>
          <w:rFonts w:eastAsia="Calibri"/>
          <w:sz w:val="20"/>
          <w:szCs w:val="20"/>
        </w:rPr>
        <w:t xml:space="preserve"> and are still being finalized</w:t>
      </w:r>
      <w:r w:rsidRPr="00C13D0A">
        <w:rPr>
          <w:rFonts w:eastAsia="Calibri"/>
          <w:sz w:val="20"/>
          <w:szCs w:val="20"/>
        </w:rPr>
        <w:t>.</w:t>
      </w:r>
    </w:p>
    <w:tbl>
      <w:tblPr>
        <w:tblW w:w="9072" w:type="dxa"/>
        <w:tblInd w:w="-10" w:type="dxa"/>
        <w:tblLayout w:type="fixed"/>
        <w:tblCellMar>
          <w:left w:w="0" w:type="dxa"/>
          <w:right w:w="0" w:type="dxa"/>
        </w:tblCellMar>
        <w:tblLook w:val="04A0" w:firstRow="1" w:lastRow="0" w:firstColumn="1" w:lastColumn="0" w:noHBand="0" w:noVBand="1"/>
      </w:tblPr>
      <w:tblGrid>
        <w:gridCol w:w="1276"/>
        <w:gridCol w:w="4253"/>
        <w:gridCol w:w="3543"/>
      </w:tblGrid>
      <w:tr w:rsidR="00633953" w:rsidRPr="00400884" w14:paraId="270866C0" w14:textId="77777777" w:rsidTr="00852D2E">
        <w:trPr>
          <w:tblHeader/>
        </w:trPr>
        <w:tc>
          <w:tcPr>
            <w:tcW w:w="9072" w:type="dxa"/>
            <w:gridSpan w:val="3"/>
            <w:tcBorders>
              <w:top w:val="single" w:sz="8" w:space="0" w:color="auto"/>
              <w:left w:val="single" w:sz="8" w:space="0" w:color="auto"/>
              <w:bottom w:val="single" w:sz="4" w:space="0" w:color="auto"/>
              <w:right w:val="single" w:sz="8" w:space="0" w:color="auto"/>
            </w:tcBorders>
            <w:shd w:val="clear" w:color="auto" w:fill="5B9BD5" w:themeFill="accent5"/>
            <w:tcMar>
              <w:top w:w="0" w:type="dxa"/>
              <w:left w:w="108" w:type="dxa"/>
              <w:bottom w:w="0" w:type="dxa"/>
              <w:right w:w="108" w:type="dxa"/>
            </w:tcMar>
            <w:hideMark/>
          </w:tcPr>
          <w:p w14:paraId="55FB5C15" w14:textId="77777777" w:rsidR="00633953" w:rsidRPr="003D09B2" w:rsidRDefault="00633953" w:rsidP="003D09B2">
            <w:pPr>
              <w:spacing w:before="60" w:after="60"/>
              <w:ind w:right="-22"/>
              <w:rPr>
                <w:b/>
                <w:bCs/>
                <w:iCs/>
                <w:sz w:val="18"/>
                <w:szCs w:val="18"/>
              </w:rPr>
            </w:pPr>
            <w:r w:rsidRPr="003D09B2">
              <w:rPr>
                <w:b/>
                <w:bCs/>
                <w:iCs/>
                <w:color w:val="FFFFFF" w:themeColor="background1"/>
                <w:sz w:val="18"/>
                <w:szCs w:val="18"/>
              </w:rPr>
              <w:t>Activities supported under Component 2</w:t>
            </w:r>
          </w:p>
        </w:tc>
      </w:tr>
      <w:tr w:rsidR="00633953" w:rsidRPr="00400884" w14:paraId="2ADC536C" w14:textId="77777777" w:rsidTr="003D09B2">
        <w:trPr>
          <w:tblHeader/>
        </w:trPr>
        <w:tc>
          <w:tcPr>
            <w:tcW w:w="127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hideMark/>
          </w:tcPr>
          <w:p w14:paraId="085A946B" w14:textId="0AD2BF44" w:rsidR="00633953" w:rsidRPr="003D09B2" w:rsidRDefault="00633953" w:rsidP="003D09B2">
            <w:pPr>
              <w:spacing w:before="60" w:after="60"/>
              <w:ind w:right="-22" w:firstLine="34"/>
              <w:rPr>
                <w:b/>
                <w:bCs/>
                <w:sz w:val="18"/>
                <w:szCs w:val="18"/>
              </w:rPr>
            </w:pPr>
            <w:r w:rsidRPr="003D09B2">
              <w:rPr>
                <w:b/>
                <w:bCs/>
                <w:sz w:val="18"/>
                <w:szCs w:val="18"/>
              </w:rPr>
              <w:t>Dimension</w:t>
            </w:r>
          </w:p>
        </w:tc>
        <w:tc>
          <w:tcPr>
            <w:tcW w:w="4253"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hideMark/>
          </w:tcPr>
          <w:p w14:paraId="15FC76FC" w14:textId="77777777" w:rsidR="00633953" w:rsidRPr="003D09B2" w:rsidRDefault="00633953" w:rsidP="00852D2E">
            <w:pPr>
              <w:spacing w:before="60" w:after="60"/>
              <w:ind w:right="-22" w:hanging="8"/>
              <w:rPr>
                <w:b/>
                <w:bCs/>
                <w:sz w:val="18"/>
                <w:szCs w:val="18"/>
              </w:rPr>
            </w:pPr>
            <w:r w:rsidRPr="003D09B2">
              <w:rPr>
                <w:b/>
                <w:bCs/>
                <w:sz w:val="18"/>
                <w:szCs w:val="18"/>
              </w:rPr>
              <w:t xml:space="preserve">Sub-component 2.1: </w:t>
            </w:r>
            <w:r w:rsidRPr="003D09B2">
              <w:rPr>
                <w:b/>
                <w:bCs/>
                <w:i/>
                <w:iCs/>
                <w:sz w:val="18"/>
                <w:szCs w:val="18"/>
              </w:rPr>
              <w:t>Strengthening MOEST management and stewardship of ECD services</w:t>
            </w:r>
          </w:p>
        </w:tc>
        <w:tc>
          <w:tcPr>
            <w:tcW w:w="3543"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108" w:type="dxa"/>
              <w:bottom w:w="0" w:type="dxa"/>
              <w:right w:w="108" w:type="dxa"/>
            </w:tcMar>
            <w:hideMark/>
          </w:tcPr>
          <w:p w14:paraId="116D582C" w14:textId="77777777" w:rsidR="00633953" w:rsidRPr="003D09B2" w:rsidRDefault="00633953" w:rsidP="00852D2E">
            <w:pPr>
              <w:spacing w:before="60" w:after="60"/>
              <w:ind w:right="-22"/>
              <w:rPr>
                <w:b/>
                <w:bCs/>
                <w:sz w:val="18"/>
                <w:szCs w:val="18"/>
              </w:rPr>
            </w:pPr>
            <w:r w:rsidRPr="003D09B2">
              <w:rPr>
                <w:b/>
                <w:bCs/>
                <w:sz w:val="18"/>
                <w:szCs w:val="18"/>
              </w:rPr>
              <w:t xml:space="preserve">Sub-component 2.2: </w:t>
            </w:r>
            <w:r w:rsidRPr="003D09B2">
              <w:rPr>
                <w:b/>
                <w:bCs/>
                <w:i/>
                <w:iCs/>
                <w:sz w:val="18"/>
                <w:szCs w:val="18"/>
              </w:rPr>
              <w:t>Enhancing delivery of early stimulation and learning activities</w:t>
            </w:r>
          </w:p>
        </w:tc>
      </w:tr>
      <w:tr w:rsidR="00633953" w:rsidRPr="00400884" w14:paraId="67B39E7F" w14:textId="77777777" w:rsidTr="003D09B2">
        <w:trPr>
          <w:trHeight w:val="1596"/>
        </w:trPr>
        <w:tc>
          <w:tcPr>
            <w:tcW w:w="12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791BFE" w14:textId="77777777" w:rsidR="00633953" w:rsidRPr="003D09B2" w:rsidRDefault="00633953" w:rsidP="00852D2E">
            <w:pPr>
              <w:spacing w:before="40"/>
              <w:ind w:right="-22" w:hanging="40"/>
              <w:rPr>
                <w:bCs/>
                <w:sz w:val="18"/>
                <w:szCs w:val="18"/>
              </w:rPr>
            </w:pPr>
            <w:r w:rsidRPr="003D09B2">
              <w:rPr>
                <w:bCs/>
                <w:sz w:val="18"/>
                <w:szCs w:val="18"/>
              </w:rPr>
              <w:t>Assessments,</w:t>
            </w:r>
          </w:p>
          <w:p w14:paraId="7E33BD3B" w14:textId="77777777" w:rsidR="00633953" w:rsidRPr="003D09B2" w:rsidRDefault="00633953" w:rsidP="00852D2E">
            <w:pPr>
              <w:ind w:right="-22" w:hanging="40"/>
              <w:rPr>
                <w:bCs/>
                <w:sz w:val="18"/>
                <w:szCs w:val="18"/>
              </w:rPr>
            </w:pPr>
            <w:r w:rsidRPr="003D09B2">
              <w:rPr>
                <w:bCs/>
                <w:sz w:val="18"/>
                <w:szCs w:val="18"/>
              </w:rPr>
              <w:t>planning &amp;</w:t>
            </w:r>
          </w:p>
          <w:p w14:paraId="21EF7819" w14:textId="77777777" w:rsidR="00633953" w:rsidRPr="003D09B2" w:rsidRDefault="00633953" w:rsidP="00852D2E">
            <w:pPr>
              <w:ind w:right="-22" w:hanging="39"/>
              <w:rPr>
                <w:bCs/>
                <w:sz w:val="18"/>
                <w:szCs w:val="18"/>
              </w:rPr>
            </w:pPr>
            <w:r w:rsidRPr="003D09B2">
              <w:rPr>
                <w:bCs/>
                <w:sz w:val="18"/>
                <w:szCs w:val="18"/>
              </w:rPr>
              <w:t>strategy</w:t>
            </w:r>
          </w:p>
        </w:tc>
        <w:tc>
          <w:tcPr>
            <w:tcW w:w="425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DF0DB4" w14:textId="77777777" w:rsidR="00633953" w:rsidRPr="00FF3E68" w:rsidRDefault="00633953" w:rsidP="001F3B08">
            <w:pPr>
              <w:widowControl/>
              <w:numPr>
                <w:ilvl w:val="0"/>
                <w:numId w:val="26"/>
              </w:numPr>
              <w:autoSpaceDE/>
              <w:autoSpaceDN/>
              <w:spacing w:before="40" w:after="60"/>
              <w:ind w:left="278" w:right="-22" w:hanging="286"/>
              <w:rPr>
                <w:bCs/>
                <w:sz w:val="18"/>
                <w:szCs w:val="18"/>
              </w:rPr>
            </w:pPr>
            <w:r w:rsidRPr="00FF3E68">
              <w:rPr>
                <w:bCs/>
                <w:sz w:val="18"/>
                <w:szCs w:val="18"/>
              </w:rPr>
              <w:t>Finalize assessments of existing capacity and developing plans and strategies to strengthen MOEST</w:t>
            </w:r>
          </w:p>
          <w:p w14:paraId="5A1D9C30" w14:textId="77777777" w:rsidR="00633953" w:rsidRPr="00FF3E68" w:rsidRDefault="00633953" w:rsidP="001F3B08">
            <w:pPr>
              <w:widowControl/>
              <w:numPr>
                <w:ilvl w:val="0"/>
                <w:numId w:val="26"/>
              </w:numPr>
              <w:autoSpaceDE/>
              <w:autoSpaceDN/>
              <w:spacing w:before="40" w:after="60"/>
              <w:ind w:left="278" w:right="-22" w:hanging="286"/>
              <w:rPr>
                <w:sz w:val="18"/>
                <w:szCs w:val="18"/>
              </w:rPr>
            </w:pPr>
            <w:r w:rsidRPr="00FF3E68">
              <w:rPr>
                <w:bCs/>
                <w:sz w:val="18"/>
                <w:szCs w:val="18"/>
              </w:rPr>
              <w:t xml:space="preserve">Assessment of human resource capacity for public pre-schools </w:t>
            </w:r>
            <w:r w:rsidRPr="00FF3E68">
              <w:rPr>
                <w:bCs/>
                <w:sz w:val="18"/>
                <w:szCs w:val="18"/>
                <w:u w:val="single"/>
              </w:rPr>
              <w:t>including a</w:t>
            </w:r>
            <w:r w:rsidRPr="00FF3E68">
              <w:rPr>
                <w:bCs/>
                <w:i/>
                <w:iCs/>
                <w:sz w:val="18"/>
                <w:szCs w:val="18"/>
                <w:u w:val="single"/>
              </w:rPr>
              <w:t xml:space="preserve">ssessment of </w:t>
            </w:r>
            <w:r w:rsidRPr="00FF3E68">
              <w:rPr>
                <w:i/>
                <w:sz w:val="18"/>
                <w:szCs w:val="18"/>
                <w:u w:val="single"/>
              </w:rPr>
              <w:t>multi-lingual, multi-level teaching policy, practice and support</w:t>
            </w:r>
          </w:p>
          <w:p w14:paraId="3CFDC98F" w14:textId="77777777" w:rsidR="00633953" w:rsidRPr="00FF3E68" w:rsidRDefault="00633953" w:rsidP="001F3B08">
            <w:pPr>
              <w:widowControl/>
              <w:numPr>
                <w:ilvl w:val="0"/>
                <w:numId w:val="26"/>
              </w:numPr>
              <w:autoSpaceDE/>
              <w:autoSpaceDN/>
              <w:spacing w:before="40" w:after="60"/>
              <w:ind w:left="278" w:right="-22" w:hanging="286"/>
              <w:rPr>
                <w:bCs/>
                <w:sz w:val="18"/>
                <w:szCs w:val="18"/>
              </w:rPr>
            </w:pPr>
            <w:r w:rsidRPr="00FF3E68">
              <w:rPr>
                <w:sz w:val="18"/>
                <w:szCs w:val="18"/>
              </w:rPr>
              <w:t xml:space="preserve">Assessment of venue requirements/infrastructure availability for public pre-schools </w:t>
            </w:r>
            <w:r w:rsidRPr="00FF3E68">
              <w:rPr>
                <w:bCs/>
                <w:i/>
                <w:iCs/>
                <w:sz w:val="18"/>
                <w:szCs w:val="18"/>
                <w:u w:val="single"/>
              </w:rPr>
              <w:t>including</w:t>
            </w:r>
            <w:r w:rsidRPr="00FF3E68">
              <w:rPr>
                <w:i/>
                <w:sz w:val="18"/>
                <w:szCs w:val="18"/>
                <w:u w:val="single"/>
              </w:rPr>
              <w:t xml:space="preserve"> plans for establishing and operationalizing public pre-schools</w:t>
            </w:r>
            <w:r w:rsidRPr="00FF3E68">
              <w:rPr>
                <w:bCs/>
                <w:i/>
                <w:iCs/>
                <w:sz w:val="18"/>
                <w:szCs w:val="18"/>
                <w:u w:val="single"/>
              </w:rPr>
              <w:t xml:space="preserve"> in NIs</w:t>
            </w:r>
          </w:p>
          <w:p w14:paraId="6F2A50E8" w14:textId="77777777" w:rsidR="00633953" w:rsidRPr="00FF3E68" w:rsidRDefault="00633953" w:rsidP="001F3B08">
            <w:pPr>
              <w:widowControl/>
              <w:numPr>
                <w:ilvl w:val="0"/>
                <w:numId w:val="26"/>
              </w:numPr>
              <w:autoSpaceDE/>
              <w:autoSpaceDN/>
              <w:spacing w:before="40" w:after="60"/>
              <w:ind w:left="278" w:right="-22" w:hanging="286"/>
              <w:rPr>
                <w:bCs/>
                <w:sz w:val="18"/>
                <w:szCs w:val="18"/>
              </w:rPr>
            </w:pPr>
            <w:r w:rsidRPr="00FF3E68">
              <w:rPr>
                <w:bCs/>
                <w:sz w:val="18"/>
                <w:szCs w:val="18"/>
              </w:rPr>
              <w:t>Finalizing SBCC activities to be delivered through MOEST</w:t>
            </w:r>
          </w:p>
          <w:p w14:paraId="456ECBF1" w14:textId="77777777" w:rsidR="00633953" w:rsidRPr="00FF3E68" w:rsidRDefault="00633953" w:rsidP="001F3B08">
            <w:pPr>
              <w:widowControl/>
              <w:numPr>
                <w:ilvl w:val="0"/>
                <w:numId w:val="26"/>
              </w:numPr>
              <w:autoSpaceDE/>
              <w:autoSpaceDN/>
              <w:spacing w:before="40" w:after="60"/>
              <w:ind w:left="278" w:right="-22" w:hanging="286"/>
              <w:rPr>
                <w:bCs/>
                <w:i/>
                <w:iCs/>
                <w:sz w:val="18"/>
                <w:szCs w:val="18"/>
                <w:u w:val="single"/>
              </w:rPr>
            </w:pPr>
            <w:r w:rsidRPr="00FF3E68">
              <w:rPr>
                <w:bCs/>
                <w:i/>
                <w:iCs/>
                <w:sz w:val="18"/>
                <w:szCs w:val="18"/>
                <w:u w:val="single"/>
              </w:rPr>
              <w:t>Strengthen  Gender Equality &amp; Social Inclusion (GESI) and support for children with disabilities, National maternity policy, neighboring islands, &amp; empowering responsive male caregivers</w:t>
            </w:r>
          </w:p>
          <w:p w14:paraId="4692B989" w14:textId="77777777" w:rsidR="00633953" w:rsidRPr="00FF3E68" w:rsidRDefault="00633953" w:rsidP="001F3B08">
            <w:pPr>
              <w:widowControl/>
              <w:numPr>
                <w:ilvl w:val="0"/>
                <w:numId w:val="26"/>
              </w:numPr>
              <w:autoSpaceDE/>
              <w:autoSpaceDN/>
              <w:spacing w:before="40" w:after="60"/>
              <w:ind w:left="278" w:right="-22" w:hanging="286"/>
              <w:rPr>
                <w:bCs/>
                <w:i/>
                <w:iCs/>
                <w:sz w:val="18"/>
                <w:szCs w:val="18"/>
              </w:rPr>
            </w:pPr>
            <w:r w:rsidRPr="00FF3E68">
              <w:rPr>
                <w:bCs/>
                <w:i/>
                <w:iCs/>
                <w:sz w:val="18"/>
                <w:szCs w:val="18"/>
                <w:u w:val="single"/>
              </w:rPr>
              <w:t>Strategy paper on the development of a culture of literacy among Marshallese, including active use of books and title development</w:t>
            </w:r>
          </w:p>
        </w:tc>
        <w:tc>
          <w:tcPr>
            <w:tcW w:w="35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E4A692" w14:textId="77777777" w:rsidR="00633953" w:rsidRPr="00FF3E68" w:rsidRDefault="00633953" w:rsidP="001F3B08">
            <w:pPr>
              <w:widowControl/>
              <w:numPr>
                <w:ilvl w:val="0"/>
                <w:numId w:val="26"/>
              </w:numPr>
              <w:autoSpaceDE/>
              <w:autoSpaceDN/>
              <w:spacing w:before="40" w:after="60"/>
              <w:ind w:left="278" w:right="-22" w:hanging="219"/>
              <w:rPr>
                <w:bCs/>
                <w:i/>
                <w:iCs/>
                <w:sz w:val="18"/>
                <w:szCs w:val="18"/>
                <w:u w:val="single"/>
              </w:rPr>
            </w:pPr>
            <w:r w:rsidRPr="00FF3E68">
              <w:rPr>
                <w:bCs/>
                <w:i/>
                <w:iCs/>
                <w:sz w:val="18"/>
                <w:szCs w:val="18"/>
                <w:u w:val="single"/>
              </w:rPr>
              <w:t>Monitoring and assessing the first year of project-supported caregiver education home visits</w:t>
            </w:r>
          </w:p>
          <w:p w14:paraId="2FD6F4CC" w14:textId="77777777" w:rsidR="00633953" w:rsidRPr="00FF3E68" w:rsidRDefault="00633953" w:rsidP="001F3B08">
            <w:pPr>
              <w:widowControl/>
              <w:numPr>
                <w:ilvl w:val="0"/>
                <w:numId w:val="26"/>
              </w:numPr>
              <w:autoSpaceDE/>
              <w:autoSpaceDN/>
              <w:spacing w:before="40" w:after="60"/>
              <w:ind w:left="278" w:right="-22" w:hanging="219"/>
              <w:rPr>
                <w:bCs/>
                <w:sz w:val="18"/>
                <w:szCs w:val="18"/>
                <w:u w:val="single"/>
              </w:rPr>
            </w:pPr>
            <w:r w:rsidRPr="00FF3E68">
              <w:rPr>
                <w:bCs/>
                <w:i/>
                <w:iCs/>
                <w:sz w:val="18"/>
                <w:szCs w:val="18"/>
                <w:u w:val="single"/>
              </w:rPr>
              <w:t>Identifying alternative providers in NIs to deliver early stimulation and learning activities</w:t>
            </w:r>
          </w:p>
          <w:p w14:paraId="647A1411" w14:textId="77777777" w:rsidR="00633953" w:rsidRPr="00FF3E68" w:rsidRDefault="00633953" w:rsidP="001F3B08">
            <w:pPr>
              <w:widowControl/>
              <w:numPr>
                <w:ilvl w:val="0"/>
                <w:numId w:val="26"/>
              </w:numPr>
              <w:autoSpaceDE/>
              <w:autoSpaceDN/>
              <w:spacing w:before="40" w:after="60"/>
              <w:ind w:left="278" w:right="-22" w:hanging="219"/>
              <w:rPr>
                <w:bCs/>
                <w:sz w:val="18"/>
                <w:szCs w:val="18"/>
                <w:u w:val="single"/>
              </w:rPr>
            </w:pPr>
            <w:r w:rsidRPr="00FF3E68">
              <w:rPr>
                <w:bCs/>
                <w:i/>
                <w:iCs/>
                <w:sz w:val="18"/>
                <w:szCs w:val="18"/>
                <w:u w:val="single"/>
              </w:rPr>
              <w:t xml:space="preserve">Plan for introducing continuity of learning approaches- technology enabled school in a box, edutainment, alternative venues and community playgroups </w:t>
            </w:r>
          </w:p>
          <w:p w14:paraId="3A60C7D6" w14:textId="77777777" w:rsidR="00633953" w:rsidRPr="00FF3E68" w:rsidRDefault="00633953" w:rsidP="00852D2E">
            <w:pPr>
              <w:spacing w:before="40" w:after="60"/>
              <w:ind w:left="278" w:right="-22" w:hanging="318"/>
              <w:rPr>
                <w:bCs/>
                <w:sz w:val="18"/>
                <w:szCs w:val="18"/>
              </w:rPr>
            </w:pPr>
          </w:p>
          <w:p w14:paraId="2DDF39A8" w14:textId="77777777" w:rsidR="00633953" w:rsidRPr="00FF3E68" w:rsidRDefault="00633953" w:rsidP="00852D2E">
            <w:pPr>
              <w:spacing w:before="40" w:after="60"/>
              <w:ind w:left="278" w:right="-22" w:hanging="318"/>
              <w:rPr>
                <w:bCs/>
                <w:sz w:val="18"/>
                <w:szCs w:val="18"/>
              </w:rPr>
            </w:pPr>
          </w:p>
        </w:tc>
      </w:tr>
      <w:tr w:rsidR="00633953" w:rsidRPr="00400884" w14:paraId="2F66A4AE" w14:textId="77777777" w:rsidTr="003D09B2">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45E60" w14:textId="77777777" w:rsidR="00633953" w:rsidRPr="003D09B2" w:rsidRDefault="00633953" w:rsidP="00852D2E">
            <w:pPr>
              <w:spacing w:before="40" w:after="60"/>
              <w:ind w:right="-22" w:hanging="40"/>
              <w:rPr>
                <w:bCs/>
                <w:sz w:val="18"/>
                <w:szCs w:val="18"/>
              </w:rPr>
            </w:pPr>
            <w:r w:rsidRPr="003D09B2">
              <w:rPr>
                <w:bCs/>
                <w:sz w:val="18"/>
                <w:szCs w:val="18"/>
              </w:rPr>
              <w:t xml:space="preserve"> Capacity Building/ training</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1E358CD3" w14:textId="77777777" w:rsidR="00633953" w:rsidRPr="00FF3E68" w:rsidRDefault="00633953" w:rsidP="001F3B08">
            <w:pPr>
              <w:widowControl/>
              <w:numPr>
                <w:ilvl w:val="0"/>
                <w:numId w:val="26"/>
              </w:numPr>
              <w:autoSpaceDE/>
              <w:autoSpaceDN/>
              <w:spacing w:before="40" w:after="60"/>
              <w:ind w:left="317" w:right="-22" w:hanging="317"/>
              <w:rPr>
                <w:bCs/>
                <w:sz w:val="18"/>
                <w:szCs w:val="18"/>
              </w:rPr>
            </w:pPr>
            <w:r w:rsidRPr="00FF3E68">
              <w:rPr>
                <w:bCs/>
                <w:sz w:val="18"/>
                <w:szCs w:val="18"/>
              </w:rPr>
              <w:t>Developing training plans for MOEST staff</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14:paraId="07684F8D" w14:textId="77777777" w:rsidR="00633953" w:rsidRPr="00FF3E68" w:rsidRDefault="00633953" w:rsidP="001F3B08">
            <w:pPr>
              <w:widowControl/>
              <w:numPr>
                <w:ilvl w:val="0"/>
                <w:numId w:val="26"/>
              </w:numPr>
              <w:autoSpaceDE/>
              <w:autoSpaceDN/>
              <w:spacing w:before="40" w:after="60"/>
              <w:ind w:left="239" w:right="-22" w:hanging="278"/>
              <w:rPr>
                <w:bCs/>
                <w:sz w:val="18"/>
                <w:szCs w:val="18"/>
              </w:rPr>
            </w:pPr>
            <w:r w:rsidRPr="00FF3E68">
              <w:rPr>
                <w:bCs/>
                <w:sz w:val="18"/>
                <w:szCs w:val="18"/>
              </w:rPr>
              <w:t>Recruiting, maintaining and training service delivery providers (teachers, teacher aides, home visit provider) to deliver preschool and other early learning activities</w:t>
            </w:r>
          </w:p>
          <w:p w14:paraId="47C07FFB" w14:textId="77777777" w:rsidR="00633953" w:rsidRPr="00FF3E68" w:rsidRDefault="00633953" w:rsidP="001F3B08">
            <w:pPr>
              <w:widowControl/>
              <w:numPr>
                <w:ilvl w:val="0"/>
                <w:numId w:val="26"/>
              </w:numPr>
              <w:autoSpaceDE/>
              <w:autoSpaceDN/>
              <w:spacing w:before="40" w:after="60"/>
              <w:ind w:left="239" w:right="-22" w:hanging="278"/>
              <w:rPr>
                <w:bCs/>
                <w:sz w:val="18"/>
                <w:szCs w:val="18"/>
                <w:u w:val="single"/>
              </w:rPr>
            </w:pPr>
            <w:r w:rsidRPr="00FF3E68">
              <w:rPr>
                <w:bCs/>
                <w:i/>
                <w:iCs/>
                <w:sz w:val="18"/>
                <w:szCs w:val="18"/>
                <w:u w:val="single"/>
              </w:rPr>
              <w:t>Capacity building, data collection and training for providers on children with disabilities</w:t>
            </w:r>
          </w:p>
          <w:p w14:paraId="3EFA9D05" w14:textId="77777777" w:rsidR="00633953" w:rsidRPr="00FF3E68" w:rsidRDefault="00633953" w:rsidP="001F3B08">
            <w:pPr>
              <w:widowControl/>
              <w:numPr>
                <w:ilvl w:val="0"/>
                <w:numId w:val="26"/>
              </w:numPr>
              <w:autoSpaceDE/>
              <w:autoSpaceDN/>
              <w:spacing w:before="40" w:after="60"/>
              <w:ind w:left="239" w:right="-22" w:hanging="278"/>
              <w:rPr>
                <w:bCs/>
                <w:i/>
                <w:iCs/>
                <w:sz w:val="18"/>
                <w:szCs w:val="18"/>
              </w:rPr>
            </w:pPr>
            <w:r w:rsidRPr="00FF3E68">
              <w:rPr>
                <w:bCs/>
                <w:i/>
                <w:iCs/>
                <w:sz w:val="18"/>
                <w:szCs w:val="18"/>
                <w:u w:val="single"/>
              </w:rPr>
              <w:t>Training and sensitization on use of reading materials, engagement of male caregivers</w:t>
            </w:r>
          </w:p>
        </w:tc>
      </w:tr>
      <w:tr w:rsidR="00633953" w:rsidRPr="00400884" w14:paraId="3942F11A" w14:textId="77777777" w:rsidTr="003D09B2">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87537" w14:textId="77777777" w:rsidR="00633953" w:rsidRPr="003D09B2" w:rsidRDefault="00633953" w:rsidP="00852D2E">
            <w:pPr>
              <w:spacing w:before="20" w:after="20"/>
              <w:ind w:right="-22" w:hanging="40"/>
              <w:rPr>
                <w:bCs/>
                <w:sz w:val="18"/>
                <w:szCs w:val="18"/>
              </w:rPr>
            </w:pPr>
            <w:r w:rsidRPr="003D09B2">
              <w:rPr>
                <w:bCs/>
                <w:sz w:val="18"/>
                <w:szCs w:val="18"/>
              </w:rPr>
              <w:t xml:space="preserve"> Service delivery, infrastructure and supplies</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184575D5" w14:textId="77777777" w:rsidR="00633953" w:rsidRPr="00FF3E68" w:rsidRDefault="00633953" w:rsidP="001F3B08">
            <w:pPr>
              <w:widowControl/>
              <w:numPr>
                <w:ilvl w:val="0"/>
                <w:numId w:val="26"/>
              </w:numPr>
              <w:autoSpaceDE/>
              <w:autoSpaceDN/>
              <w:spacing w:before="60"/>
              <w:ind w:left="454" w:right="-22" w:hanging="284"/>
              <w:rPr>
                <w:bCs/>
                <w:i/>
                <w:iCs/>
                <w:sz w:val="18"/>
                <w:szCs w:val="18"/>
                <w:u w:val="single"/>
              </w:rPr>
            </w:pPr>
            <w:r w:rsidRPr="00FF3E68">
              <w:rPr>
                <w:bCs/>
                <w:i/>
                <w:iCs/>
                <w:sz w:val="18"/>
                <w:szCs w:val="18"/>
                <w:u w:val="single"/>
              </w:rPr>
              <w:t>Reviewing and strengthening the regulatory framework for ECD</w:t>
            </w:r>
          </w:p>
          <w:p w14:paraId="3BC61E5B" w14:textId="77777777" w:rsidR="00633953" w:rsidRPr="00FF3E68" w:rsidRDefault="00633953" w:rsidP="001F3B08">
            <w:pPr>
              <w:widowControl/>
              <w:numPr>
                <w:ilvl w:val="0"/>
                <w:numId w:val="26"/>
              </w:numPr>
              <w:autoSpaceDE/>
              <w:autoSpaceDN/>
              <w:spacing w:before="60"/>
              <w:ind w:left="454" w:right="-22" w:hanging="284"/>
              <w:rPr>
                <w:bCs/>
                <w:i/>
                <w:iCs/>
                <w:sz w:val="18"/>
                <w:szCs w:val="18"/>
              </w:rPr>
            </w:pPr>
            <w:r w:rsidRPr="00FF3E68">
              <w:rPr>
                <w:bCs/>
                <w:i/>
                <w:iCs/>
                <w:sz w:val="18"/>
                <w:szCs w:val="18"/>
                <w:u w:val="single"/>
              </w:rPr>
              <w:t>Preschool expansion based on selection criteria and CCT roll out strategy</w:t>
            </w:r>
          </w:p>
          <w:p w14:paraId="3A8768D1" w14:textId="77777777" w:rsidR="00633953" w:rsidRPr="00FF3E68" w:rsidRDefault="00633953" w:rsidP="00852D2E">
            <w:pPr>
              <w:spacing w:before="60"/>
              <w:ind w:left="454" w:right="-22" w:hanging="284"/>
              <w:rPr>
                <w:bCs/>
                <w:i/>
                <w:iCs/>
                <w:sz w:val="18"/>
                <w:szCs w:val="18"/>
              </w:rPr>
            </w:pP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14:paraId="77CCF902" w14:textId="77777777" w:rsidR="00633953" w:rsidRPr="00FF3E68" w:rsidRDefault="00633953" w:rsidP="001F3B08">
            <w:pPr>
              <w:widowControl/>
              <w:numPr>
                <w:ilvl w:val="0"/>
                <w:numId w:val="26"/>
              </w:numPr>
              <w:autoSpaceDE/>
              <w:autoSpaceDN/>
              <w:spacing w:after="60"/>
              <w:ind w:left="238" w:right="-22" w:hanging="278"/>
              <w:rPr>
                <w:bCs/>
                <w:sz w:val="18"/>
                <w:szCs w:val="18"/>
              </w:rPr>
            </w:pPr>
            <w:r w:rsidRPr="00FF3E68">
              <w:rPr>
                <w:bCs/>
                <w:sz w:val="18"/>
                <w:szCs w:val="18"/>
              </w:rPr>
              <w:t xml:space="preserve">Minor rehabilitation and renovation of pre-school classrooms and </w:t>
            </w:r>
            <w:r w:rsidRPr="00FF3E68">
              <w:rPr>
                <w:bCs/>
                <w:i/>
                <w:iCs/>
                <w:sz w:val="18"/>
                <w:szCs w:val="18"/>
                <w:u w:val="single"/>
              </w:rPr>
              <w:t>NI pre-school venues</w:t>
            </w:r>
          </w:p>
          <w:p w14:paraId="0D79AED3" w14:textId="77777777" w:rsidR="00633953" w:rsidRPr="00FF3E68" w:rsidRDefault="00633953" w:rsidP="001F3B08">
            <w:pPr>
              <w:widowControl/>
              <w:numPr>
                <w:ilvl w:val="0"/>
                <w:numId w:val="26"/>
              </w:numPr>
              <w:autoSpaceDE/>
              <w:autoSpaceDN/>
              <w:spacing w:after="60"/>
              <w:ind w:left="238" w:right="-22" w:hanging="278"/>
              <w:rPr>
                <w:bCs/>
                <w:sz w:val="18"/>
                <w:szCs w:val="18"/>
              </w:rPr>
            </w:pPr>
            <w:r w:rsidRPr="00FF3E68">
              <w:rPr>
                <w:bCs/>
                <w:sz w:val="18"/>
                <w:szCs w:val="18"/>
              </w:rPr>
              <w:t>More and better local language books, toys, materials</w:t>
            </w:r>
          </w:p>
          <w:p w14:paraId="10349A1D" w14:textId="77777777" w:rsidR="00633953" w:rsidRPr="00FF3E68" w:rsidRDefault="00633953" w:rsidP="001F3B08">
            <w:pPr>
              <w:widowControl/>
              <w:numPr>
                <w:ilvl w:val="1"/>
                <w:numId w:val="26"/>
              </w:numPr>
              <w:autoSpaceDE/>
              <w:autoSpaceDN/>
              <w:ind w:left="522" w:right="-22" w:hanging="283"/>
              <w:rPr>
                <w:bCs/>
                <w:i/>
                <w:iCs/>
                <w:sz w:val="18"/>
                <w:szCs w:val="18"/>
                <w:u w:val="single"/>
              </w:rPr>
            </w:pPr>
            <w:r w:rsidRPr="00FF3E68">
              <w:rPr>
                <w:bCs/>
                <w:i/>
                <w:iCs/>
                <w:sz w:val="18"/>
                <w:szCs w:val="18"/>
                <w:u w:val="single"/>
              </w:rPr>
              <w:t>collection and publication of original works by Marshallese storytellers/authors/illustrators</w:t>
            </w:r>
          </w:p>
          <w:p w14:paraId="4D090C9F" w14:textId="77777777" w:rsidR="00633953" w:rsidRPr="00FF3E68" w:rsidRDefault="00633953" w:rsidP="001F3B08">
            <w:pPr>
              <w:widowControl/>
              <w:numPr>
                <w:ilvl w:val="1"/>
                <w:numId w:val="26"/>
              </w:numPr>
              <w:autoSpaceDE/>
              <w:autoSpaceDN/>
              <w:ind w:left="522" w:right="-22" w:hanging="283"/>
              <w:rPr>
                <w:bCs/>
                <w:i/>
                <w:iCs/>
                <w:sz w:val="18"/>
                <w:szCs w:val="18"/>
                <w:u w:val="single"/>
              </w:rPr>
            </w:pPr>
            <w:r w:rsidRPr="00FF3E68">
              <w:rPr>
                <w:bCs/>
                <w:i/>
                <w:iCs/>
                <w:sz w:val="18"/>
                <w:szCs w:val="18"/>
                <w:u w:val="single"/>
              </w:rPr>
              <w:t>reading materials for children aged o to 8 years.</w:t>
            </w:r>
          </w:p>
          <w:p w14:paraId="6F36118A" w14:textId="77777777" w:rsidR="00633953" w:rsidRPr="00FF3E68" w:rsidRDefault="00633953" w:rsidP="001F3B08">
            <w:pPr>
              <w:widowControl/>
              <w:numPr>
                <w:ilvl w:val="1"/>
                <w:numId w:val="26"/>
              </w:numPr>
              <w:autoSpaceDE/>
              <w:autoSpaceDN/>
              <w:spacing w:after="60"/>
              <w:ind w:left="522" w:right="-22" w:hanging="284"/>
              <w:rPr>
                <w:bCs/>
                <w:i/>
                <w:iCs/>
                <w:sz w:val="18"/>
                <w:szCs w:val="18"/>
                <w:u w:val="single"/>
              </w:rPr>
            </w:pPr>
            <w:r w:rsidRPr="00FF3E68">
              <w:rPr>
                <w:bCs/>
                <w:i/>
                <w:iCs/>
                <w:sz w:val="18"/>
                <w:szCs w:val="18"/>
                <w:u w:val="single"/>
              </w:rPr>
              <w:t>Include active use of books &amp; title development (missing from RMI Book Supply Chain Analysis report)</w:t>
            </w:r>
          </w:p>
          <w:p w14:paraId="084BDCEA" w14:textId="77777777" w:rsidR="00633953" w:rsidRPr="00FF3E68" w:rsidRDefault="00633953" w:rsidP="001F3B08">
            <w:pPr>
              <w:widowControl/>
              <w:numPr>
                <w:ilvl w:val="0"/>
                <w:numId w:val="26"/>
              </w:numPr>
              <w:autoSpaceDE/>
              <w:autoSpaceDN/>
              <w:spacing w:after="60"/>
              <w:ind w:left="238" w:right="-22" w:hanging="278"/>
              <w:rPr>
                <w:bCs/>
                <w:sz w:val="18"/>
                <w:szCs w:val="18"/>
                <w:u w:val="single"/>
              </w:rPr>
            </w:pPr>
            <w:r w:rsidRPr="00FF3E68">
              <w:rPr>
                <w:bCs/>
                <w:i/>
                <w:iCs/>
                <w:sz w:val="18"/>
                <w:szCs w:val="18"/>
                <w:u w:val="single"/>
              </w:rPr>
              <w:t>Strengthening gender equality and social inclusion (GESI) by extending interventions to children with disabilities, neighboring islands and male caregivers</w:t>
            </w:r>
          </w:p>
          <w:p w14:paraId="6166A132" w14:textId="77777777" w:rsidR="00633953" w:rsidRPr="00FF3E68" w:rsidRDefault="00633953" w:rsidP="001F3B08">
            <w:pPr>
              <w:widowControl/>
              <w:numPr>
                <w:ilvl w:val="0"/>
                <w:numId w:val="26"/>
              </w:numPr>
              <w:autoSpaceDE/>
              <w:autoSpaceDN/>
              <w:spacing w:after="80"/>
              <w:ind w:left="238" w:right="-23" w:hanging="278"/>
              <w:rPr>
                <w:bCs/>
                <w:i/>
                <w:iCs/>
                <w:sz w:val="18"/>
                <w:szCs w:val="18"/>
              </w:rPr>
            </w:pPr>
            <w:r w:rsidRPr="00FF3E68">
              <w:rPr>
                <w:i/>
                <w:sz w:val="18"/>
                <w:szCs w:val="18"/>
                <w:u w:val="single"/>
              </w:rPr>
              <w:t xml:space="preserve">Improve and expand home stimulation program </w:t>
            </w:r>
            <w:r w:rsidRPr="00FF3E68">
              <w:rPr>
                <w:bCs/>
                <w:i/>
                <w:iCs/>
                <w:sz w:val="18"/>
                <w:szCs w:val="18"/>
                <w:u w:val="single"/>
              </w:rPr>
              <w:t xml:space="preserve">to up </w:t>
            </w:r>
            <w:r w:rsidRPr="00FF3E68">
              <w:rPr>
                <w:i/>
                <w:sz w:val="18"/>
                <w:szCs w:val="18"/>
                <w:u w:val="single"/>
              </w:rPr>
              <w:t>to additional</w:t>
            </w:r>
            <w:r w:rsidRPr="00FF3E68">
              <w:rPr>
                <w:bCs/>
                <w:i/>
                <w:iCs/>
                <w:sz w:val="18"/>
                <w:szCs w:val="18"/>
                <w:u w:val="single"/>
              </w:rPr>
              <w:t xml:space="preserve"> 2,000 families</w:t>
            </w:r>
            <w:r w:rsidRPr="00FF3E68">
              <w:rPr>
                <w:bCs/>
                <w:i/>
                <w:iCs/>
                <w:sz w:val="18"/>
                <w:szCs w:val="18"/>
              </w:rPr>
              <w:t>.</w:t>
            </w:r>
          </w:p>
        </w:tc>
      </w:tr>
    </w:tbl>
    <w:p w14:paraId="58284889" w14:textId="6542FD2F" w:rsidR="00633953" w:rsidRPr="003D09B2" w:rsidRDefault="00633953" w:rsidP="003D09B2">
      <w:pPr>
        <w:pStyle w:val="CIUNormal"/>
        <w:spacing w:before="240" w:after="120"/>
        <w:ind w:left="0"/>
        <w:rPr>
          <w:bCs/>
          <w:color w:val="002060"/>
        </w:rPr>
      </w:pPr>
      <w:bookmarkStart w:id="174" w:name="_Toc90036334"/>
      <w:bookmarkStart w:id="175" w:name="_Toc90036435"/>
      <w:bookmarkStart w:id="176" w:name="_Toc90036617"/>
      <w:r w:rsidRPr="003D09B2">
        <w:rPr>
          <w:b/>
          <w:bCs/>
          <w:color w:val="002060"/>
        </w:rPr>
        <w:t>Component 3: Social assistance for early years’ families</w:t>
      </w:r>
      <w:bookmarkEnd w:id="174"/>
      <w:bookmarkEnd w:id="175"/>
      <w:bookmarkEnd w:id="176"/>
      <w:r w:rsidR="0005682E">
        <w:rPr>
          <w:b/>
          <w:bCs/>
          <w:color w:val="002060"/>
        </w:rPr>
        <w:t xml:space="preserve"> </w:t>
      </w:r>
    </w:p>
    <w:p w14:paraId="1C73A4A9" w14:textId="2CC927F1" w:rsidR="00633953" w:rsidRDefault="00633953" w:rsidP="003D09B2">
      <w:pPr>
        <w:widowControl/>
        <w:adjustRightInd w:val="0"/>
        <w:spacing w:after="180"/>
        <w:ind w:right="-23"/>
        <w:jc w:val="both"/>
        <w:rPr>
          <w:sz w:val="20"/>
          <w:szCs w:val="20"/>
        </w:rPr>
      </w:pPr>
      <w:r>
        <w:rPr>
          <w:sz w:val="20"/>
          <w:szCs w:val="20"/>
        </w:rPr>
        <w:t>A</w:t>
      </w:r>
      <w:r w:rsidRPr="00953176">
        <w:rPr>
          <w:sz w:val="20"/>
          <w:szCs w:val="20"/>
        </w:rPr>
        <w:t xml:space="preserve">ctivities under Component 3 are shown in the following table. Note: </w:t>
      </w:r>
      <w:r w:rsidRPr="00C13D0A">
        <w:rPr>
          <w:rFonts w:eastAsia="Calibri"/>
          <w:sz w:val="20"/>
          <w:szCs w:val="20"/>
        </w:rPr>
        <w:t xml:space="preserve">Items in </w:t>
      </w:r>
      <w:r w:rsidRPr="008B459E">
        <w:rPr>
          <w:rFonts w:eastAsia="Calibri"/>
          <w:i/>
          <w:iCs/>
          <w:sz w:val="20"/>
          <w:szCs w:val="20"/>
          <w:u w:val="single"/>
        </w:rPr>
        <w:t>underlined italics</w:t>
      </w:r>
      <w:r w:rsidRPr="00C13D0A">
        <w:rPr>
          <w:rFonts w:eastAsia="Calibri"/>
          <w:sz w:val="20"/>
          <w:szCs w:val="20"/>
        </w:rPr>
        <w:t xml:space="preserve"> </w:t>
      </w:r>
      <w:r w:rsidRPr="00953176">
        <w:rPr>
          <w:sz w:val="20"/>
          <w:szCs w:val="20"/>
        </w:rPr>
        <w:t xml:space="preserve">are newly added for the ECD–II </w:t>
      </w:r>
      <w:r w:rsidR="00396D4B" w:rsidRPr="00953176">
        <w:rPr>
          <w:sz w:val="20"/>
          <w:szCs w:val="20"/>
        </w:rPr>
        <w:t>design</w:t>
      </w:r>
      <w:r w:rsidR="00396D4B">
        <w:rPr>
          <w:sz w:val="20"/>
          <w:szCs w:val="20"/>
        </w:rPr>
        <w:t xml:space="preserve"> and</w:t>
      </w:r>
      <w:r w:rsidR="00A579C3">
        <w:rPr>
          <w:rFonts w:eastAsia="Calibri"/>
          <w:sz w:val="20"/>
          <w:szCs w:val="20"/>
        </w:rPr>
        <w:t xml:space="preserve"> are still being finalized</w:t>
      </w:r>
      <w:r w:rsidR="005B3385">
        <w:rPr>
          <w:sz w:val="20"/>
          <w:szCs w:val="20"/>
        </w:rPr>
        <w:t>, including the expansion of the CCT program to the neighboring islands.</w:t>
      </w:r>
    </w:p>
    <w:tbl>
      <w:tblPr>
        <w:tblW w:w="9072" w:type="dxa"/>
        <w:tblInd w:w="-5" w:type="dxa"/>
        <w:tblLayout w:type="fixed"/>
        <w:tblCellMar>
          <w:left w:w="0" w:type="dxa"/>
          <w:right w:w="0" w:type="dxa"/>
        </w:tblCellMar>
        <w:tblLook w:val="04A0" w:firstRow="1" w:lastRow="0" w:firstColumn="1" w:lastColumn="0" w:noHBand="0" w:noVBand="1"/>
      </w:tblPr>
      <w:tblGrid>
        <w:gridCol w:w="1276"/>
        <w:gridCol w:w="2552"/>
        <w:gridCol w:w="1984"/>
        <w:gridCol w:w="3260"/>
      </w:tblGrid>
      <w:tr w:rsidR="00633953" w:rsidRPr="00571721" w14:paraId="31D316E4" w14:textId="77777777" w:rsidTr="003D09B2">
        <w:trPr>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7030A0"/>
            <w:tcMar>
              <w:top w:w="0" w:type="dxa"/>
              <w:left w:w="108" w:type="dxa"/>
              <w:bottom w:w="0" w:type="dxa"/>
              <w:right w:w="108" w:type="dxa"/>
            </w:tcMar>
            <w:hideMark/>
          </w:tcPr>
          <w:p w14:paraId="1B80A8A9" w14:textId="77777777" w:rsidR="00633953" w:rsidRPr="003D09B2" w:rsidRDefault="00633953" w:rsidP="003D09B2">
            <w:pPr>
              <w:spacing w:before="60" w:after="60"/>
              <w:ind w:right="-17"/>
              <w:rPr>
                <w:b/>
                <w:bCs/>
                <w:iCs/>
                <w:sz w:val="18"/>
                <w:szCs w:val="18"/>
              </w:rPr>
            </w:pPr>
            <w:r w:rsidRPr="003D09B2">
              <w:rPr>
                <w:b/>
                <w:bCs/>
                <w:iCs/>
                <w:color w:val="FFFFFF" w:themeColor="background1"/>
                <w:sz w:val="18"/>
                <w:szCs w:val="18"/>
              </w:rPr>
              <w:t>Activities supported under Component 3</w:t>
            </w:r>
          </w:p>
        </w:tc>
      </w:tr>
      <w:tr w:rsidR="00633953" w:rsidRPr="00AE5545" w14:paraId="79FC7471" w14:textId="77777777" w:rsidTr="003D09B2">
        <w:trPr>
          <w:trHeight w:val="1062"/>
          <w:tblHeader/>
        </w:trPr>
        <w:tc>
          <w:tcPr>
            <w:tcW w:w="1276" w:type="dxa"/>
            <w:tcBorders>
              <w:top w:val="nil"/>
              <w:left w:val="single" w:sz="8" w:space="0" w:color="auto"/>
              <w:bottom w:val="single" w:sz="8" w:space="0" w:color="auto"/>
              <w:right w:val="single" w:sz="8" w:space="0" w:color="auto"/>
            </w:tcBorders>
            <w:shd w:val="clear" w:color="auto" w:fill="D8BEEC"/>
            <w:tcMar>
              <w:top w:w="0" w:type="dxa"/>
              <w:left w:w="108" w:type="dxa"/>
              <w:bottom w:w="0" w:type="dxa"/>
              <w:right w:w="108" w:type="dxa"/>
            </w:tcMar>
            <w:hideMark/>
          </w:tcPr>
          <w:p w14:paraId="0A21E4D9" w14:textId="4E47C9FA" w:rsidR="00633953" w:rsidRPr="00FF3E68" w:rsidRDefault="00633953" w:rsidP="003D09B2">
            <w:pPr>
              <w:spacing w:before="40" w:after="40"/>
              <w:ind w:right="-18" w:firstLine="34"/>
              <w:rPr>
                <w:b/>
                <w:bCs/>
                <w:sz w:val="18"/>
                <w:szCs w:val="18"/>
              </w:rPr>
            </w:pPr>
            <w:r w:rsidRPr="00FF3E68">
              <w:rPr>
                <w:b/>
                <w:bCs/>
                <w:sz w:val="18"/>
                <w:szCs w:val="18"/>
              </w:rPr>
              <w:t>Dimension</w:t>
            </w:r>
          </w:p>
        </w:tc>
        <w:tc>
          <w:tcPr>
            <w:tcW w:w="2552" w:type="dxa"/>
            <w:tcBorders>
              <w:top w:val="nil"/>
              <w:left w:val="nil"/>
              <w:bottom w:val="single" w:sz="8" w:space="0" w:color="auto"/>
              <w:right w:val="single" w:sz="4" w:space="0" w:color="auto"/>
            </w:tcBorders>
            <w:shd w:val="clear" w:color="auto" w:fill="D8BEEC"/>
            <w:tcMar>
              <w:top w:w="0" w:type="dxa"/>
              <w:left w:w="108" w:type="dxa"/>
              <w:bottom w:w="0" w:type="dxa"/>
              <w:right w:w="108" w:type="dxa"/>
            </w:tcMar>
            <w:hideMark/>
          </w:tcPr>
          <w:p w14:paraId="51551F44" w14:textId="77777777" w:rsidR="00633953" w:rsidRPr="00FF3E68" w:rsidRDefault="00633953" w:rsidP="00852D2E">
            <w:pPr>
              <w:spacing w:before="40"/>
              <w:ind w:left="23" w:right="-17" w:hanging="23"/>
              <w:rPr>
                <w:b/>
                <w:bCs/>
                <w:sz w:val="18"/>
                <w:szCs w:val="18"/>
              </w:rPr>
            </w:pPr>
            <w:r w:rsidRPr="00FF3E68">
              <w:rPr>
                <w:b/>
                <w:bCs/>
                <w:sz w:val="18"/>
                <w:szCs w:val="18"/>
              </w:rPr>
              <w:t xml:space="preserve">Sub-component 3.1: </w:t>
            </w:r>
            <w:r w:rsidRPr="00FF3E68">
              <w:rPr>
                <w:i/>
                <w:iCs/>
                <w:sz w:val="18"/>
                <w:szCs w:val="18"/>
              </w:rPr>
              <w:t>Strengthening GRMI capacity to establish and deliver SA programs</w:t>
            </w:r>
          </w:p>
        </w:tc>
        <w:tc>
          <w:tcPr>
            <w:tcW w:w="1984" w:type="dxa"/>
            <w:tcBorders>
              <w:top w:val="single" w:sz="4" w:space="0" w:color="auto"/>
              <w:left w:val="single" w:sz="4" w:space="0" w:color="auto"/>
              <w:bottom w:val="single" w:sz="4" w:space="0" w:color="auto"/>
              <w:right w:val="single" w:sz="4" w:space="0" w:color="auto"/>
            </w:tcBorders>
            <w:shd w:val="clear" w:color="auto" w:fill="D8BEEC"/>
            <w:tcMar>
              <w:top w:w="0" w:type="dxa"/>
              <w:left w:w="108" w:type="dxa"/>
              <w:bottom w:w="0" w:type="dxa"/>
              <w:right w:w="108" w:type="dxa"/>
            </w:tcMar>
            <w:hideMark/>
          </w:tcPr>
          <w:p w14:paraId="499D43A7" w14:textId="77777777" w:rsidR="00633953" w:rsidRPr="00FF3E68" w:rsidRDefault="00633953" w:rsidP="00852D2E">
            <w:pPr>
              <w:spacing w:before="40"/>
              <w:ind w:left="23" w:right="-17" w:hanging="23"/>
              <w:rPr>
                <w:b/>
                <w:bCs/>
                <w:sz w:val="18"/>
                <w:szCs w:val="18"/>
              </w:rPr>
            </w:pPr>
            <w:r w:rsidRPr="00FF3E68">
              <w:rPr>
                <w:b/>
                <w:bCs/>
                <w:sz w:val="18"/>
                <w:szCs w:val="18"/>
              </w:rPr>
              <w:t xml:space="preserve">Sub-component 3.2: </w:t>
            </w:r>
            <w:r w:rsidRPr="00FF3E68">
              <w:rPr>
                <w:i/>
                <w:iCs/>
                <w:sz w:val="18"/>
                <w:szCs w:val="18"/>
              </w:rPr>
              <w:t>Provision of CCT to EY families in selected areas</w:t>
            </w:r>
          </w:p>
        </w:tc>
        <w:tc>
          <w:tcPr>
            <w:tcW w:w="3260" w:type="dxa"/>
            <w:tcBorders>
              <w:top w:val="single" w:sz="4" w:space="0" w:color="auto"/>
              <w:left w:val="single" w:sz="4" w:space="0" w:color="auto"/>
              <w:bottom w:val="single" w:sz="4" w:space="0" w:color="auto"/>
              <w:right w:val="single" w:sz="4" w:space="0" w:color="auto"/>
            </w:tcBorders>
            <w:shd w:val="clear" w:color="auto" w:fill="D8BEEC"/>
          </w:tcPr>
          <w:p w14:paraId="3139303D" w14:textId="77777777" w:rsidR="00633953" w:rsidRPr="00FF3E68" w:rsidRDefault="00633953" w:rsidP="00852D2E">
            <w:pPr>
              <w:spacing w:before="40"/>
              <w:ind w:left="130" w:right="-3"/>
              <w:rPr>
                <w:b/>
                <w:bCs/>
                <w:i/>
                <w:iCs/>
                <w:sz w:val="18"/>
                <w:szCs w:val="18"/>
              </w:rPr>
            </w:pPr>
            <w:r w:rsidRPr="00FF3E68">
              <w:rPr>
                <w:b/>
                <w:bCs/>
                <w:i/>
                <w:iCs/>
                <w:sz w:val="18"/>
                <w:szCs w:val="18"/>
              </w:rPr>
              <w:t xml:space="preserve">Sub-component 3.3: </w:t>
            </w:r>
            <w:r w:rsidRPr="00FF3E68">
              <w:rPr>
                <w:i/>
                <w:iCs/>
                <w:sz w:val="18"/>
                <w:szCs w:val="18"/>
              </w:rPr>
              <w:t>Livelihood support to EY families through public works (tentative)</w:t>
            </w:r>
          </w:p>
        </w:tc>
      </w:tr>
      <w:tr w:rsidR="00633953" w:rsidRPr="00571721" w14:paraId="20B2AFE5" w14:textId="77777777" w:rsidTr="003D09B2">
        <w:trPr>
          <w:trHeight w:val="695"/>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BFC8C" w14:textId="77777777" w:rsidR="00633953" w:rsidRPr="003D09B2" w:rsidRDefault="00633953" w:rsidP="00852D2E">
            <w:pPr>
              <w:spacing w:before="60" w:after="60"/>
              <w:ind w:right="-18"/>
              <w:rPr>
                <w:bCs/>
                <w:sz w:val="18"/>
                <w:szCs w:val="18"/>
              </w:rPr>
            </w:pPr>
            <w:r w:rsidRPr="003D09B2">
              <w:rPr>
                <w:bCs/>
                <w:sz w:val="18"/>
                <w:szCs w:val="18"/>
              </w:rPr>
              <w:t>Service delivery</w:t>
            </w:r>
          </w:p>
        </w:tc>
        <w:tc>
          <w:tcPr>
            <w:tcW w:w="2552" w:type="dxa"/>
            <w:tcBorders>
              <w:top w:val="nil"/>
              <w:left w:val="nil"/>
              <w:bottom w:val="single" w:sz="8" w:space="0" w:color="auto"/>
              <w:right w:val="single" w:sz="4" w:space="0" w:color="auto"/>
            </w:tcBorders>
            <w:tcMar>
              <w:top w:w="0" w:type="dxa"/>
              <w:left w:w="108" w:type="dxa"/>
              <w:bottom w:w="0" w:type="dxa"/>
              <w:right w:w="108" w:type="dxa"/>
            </w:tcMar>
          </w:tcPr>
          <w:p w14:paraId="17E47D79" w14:textId="77777777" w:rsidR="00633953" w:rsidRPr="00FF3E68" w:rsidRDefault="00633953" w:rsidP="001F3B08">
            <w:pPr>
              <w:widowControl/>
              <w:numPr>
                <w:ilvl w:val="0"/>
                <w:numId w:val="28"/>
              </w:numPr>
              <w:autoSpaceDE/>
              <w:autoSpaceDN/>
              <w:spacing w:before="60" w:after="60"/>
              <w:ind w:left="306" w:right="-17" w:hanging="306"/>
              <w:rPr>
                <w:bCs/>
                <w:sz w:val="18"/>
                <w:szCs w:val="18"/>
              </w:rPr>
            </w:pPr>
            <w:r w:rsidRPr="00FF3E68">
              <w:rPr>
                <w:bCs/>
                <w:sz w:val="18"/>
                <w:szCs w:val="18"/>
              </w:rPr>
              <w:t xml:space="preserve">TA to develop operational manuals (OMs), </w:t>
            </w:r>
            <w:r w:rsidRPr="00FF3E68">
              <w:rPr>
                <w:sz w:val="18"/>
                <w:szCs w:val="18"/>
              </w:rPr>
              <w:t>training modules</w:t>
            </w:r>
            <w:r w:rsidRPr="00FF3E68">
              <w:rPr>
                <w:bCs/>
                <w:sz w:val="18"/>
                <w:szCs w:val="18"/>
              </w:rPr>
              <w:t xml:space="preserve"> and management information system (MIS) investments (software and hardware) for SP delivery system:</w:t>
            </w:r>
          </w:p>
          <w:p w14:paraId="33AE530A" w14:textId="77777777" w:rsidR="00633953" w:rsidRPr="00FF3E68" w:rsidRDefault="00633953" w:rsidP="001F3B08">
            <w:pPr>
              <w:widowControl/>
              <w:numPr>
                <w:ilvl w:val="0"/>
                <w:numId w:val="28"/>
              </w:numPr>
              <w:autoSpaceDE/>
              <w:autoSpaceDN/>
              <w:spacing w:before="60" w:after="60"/>
              <w:ind w:left="306" w:right="-17" w:hanging="306"/>
              <w:rPr>
                <w:bCs/>
                <w:sz w:val="18"/>
                <w:szCs w:val="18"/>
              </w:rPr>
            </w:pPr>
            <w:r w:rsidRPr="00FF3E68">
              <w:rPr>
                <w:bCs/>
                <w:sz w:val="18"/>
                <w:szCs w:val="18"/>
              </w:rPr>
              <w:t>Outreach, intake, registration</w:t>
            </w:r>
          </w:p>
          <w:p w14:paraId="41B4766F" w14:textId="77777777" w:rsidR="00633953" w:rsidRPr="00FF3E68" w:rsidRDefault="00633953" w:rsidP="001F3B08">
            <w:pPr>
              <w:widowControl/>
              <w:numPr>
                <w:ilvl w:val="0"/>
                <w:numId w:val="28"/>
              </w:numPr>
              <w:autoSpaceDE/>
              <w:autoSpaceDN/>
              <w:spacing w:before="60" w:after="60"/>
              <w:ind w:left="306" w:right="-17" w:hanging="306"/>
              <w:rPr>
                <w:bCs/>
                <w:sz w:val="18"/>
                <w:szCs w:val="18"/>
              </w:rPr>
            </w:pPr>
            <w:r w:rsidRPr="00FF3E68">
              <w:rPr>
                <w:bCs/>
                <w:sz w:val="18"/>
                <w:szCs w:val="18"/>
              </w:rPr>
              <w:t>Eligibility criteria and processes</w:t>
            </w:r>
          </w:p>
          <w:p w14:paraId="433044F5" w14:textId="77777777" w:rsidR="00633953" w:rsidRPr="00FF3E68" w:rsidRDefault="00633953" w:rsidP="001F3B08">
            <w:pPr>
              <w:widowControl/>
              <w:numPr>
                <w:ilvl w:val="0"/>
                <w:numId w:val="28"/>
              </w:numPr>
              <w:autoSpaceDE/>
              <w:autoSpaceDN/>
              <w:spacing w:before="60" w:after="60"/>
              <w:ind w:left="306" w:right="-17" w:hanging="306"/>
              <w:rPr>
                <w:bCs/>
                <w:sz w:val="18"/>
                <w:szCs w:val="18"/>
              </w:rPr>
            </w:pPr>
            <w:r w:rsidRPr="00FF3E68">
              <w:rPr>
                <w:bCs/>
                <w:sz w:val="18"/>
                <w:szCs w:val="18"/>
              </w:rPr>
              <w:t>Compliance verification, payment, graduation, GRM</w:t>
            </w:r>
          </w:p>
          <w:p w14:paraId="2DD25388" w14:textId="77777777" w:rsidR="00633953" w:rsidRPr="00FF3E68" w:rsidRDefault="00633953" w:rsidP="001F3B08">
            <w:pPr>
              <w:widowControl/>
              <w:numPr>
                <w:ilvl w:val="0"/>
                <w:numId w:val="28"/>
              </w:numPr>
              <w:autoSpaceDE/>
              <w:autoSpaceDN/>
              <w:spacing w:before="60" w:after="60"/>
              <w:ind w:left="306" w:right="-17" w:hanging="306"/>
              <w:rPr>
                <w:i/>
                <w:sz w:val="18"/>
                <w:szCs w:val="18"/>
                <w:u w:val="single"/>
              </w:rPr>
            </w:pPr>
            <w:r w:rsidRPr="00FF3E68">
              <w:rPr>
                <w:i/>
                <w:sz w:val="18"/>
                <w:szCs w:val="18"/>
                <w:u w:val="single"/>
              </w:rPr>
              <w:t>Systems development to house a future social registry</w:t>
            </w:r>
          </w:p>
          <w:p w14:paraId="78DB4ACA" w14:textId="77777777" w:rsidR="00633953" w:rsidRPr="00FF3E68" w:rsidRDefault="00633953" w:rsidP="001F3B08">
            <w:pPr>
              <w:widowControl/>
              <w:numPr>
                <w:ilvl w:val="0"/>
                <w:numId w:val="28"/>
              </w:numPr>
              <w:autoSpaceDE/>
              <w:autoSpaceDN/>
              <w:spacing w:before="60" w:after="60"/>
              <w:ind w:left="306" w:right="-17" w:hanging="306"/>
              <w:rPr>
                <w:i/>
                <w:sz w:val="18"/>
                <w:szCs w:val="18"/>
                <w:u w:val="single"/>
              </w:rPr>
            </w:pPr>
            <w:r w:rsidRPr="00FF3E68">
              <w:rPr>
                <w:i/>
                <w:iCs/>
                <w:sz w:val="18"/>
                <w:szCs w:val="18"/>
                <w:u w:val="single"/>
              </w:rPr>
              <w:t>Development of payment system solutions in neighboring islands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1250A" w14:textId="77777777" w:rsidR="00633953" w:rsidRPr="00FF3E68" w:rsidRDefault="00633953" w:rsidP="00852D2E">
            <w:pPr>
              <w:spacing w:before="60" w:after="60"/>
              <w:ind w:left="360" w:right="-18" w:hanging="1134"/>
              <w:rPr>
                <w:bCs/>
                <w:sz w:val="18"/>
                <w:szCs w:val="18"/>
              </w:rPr>
            </w:pPr>
          </w:p>
        </w:tc>
        <w:tc>
          <w:tcPr>
            <w:tcW w:w="3260" w:type="dxa"/>
            <w:tcBorders>
              <w:top w:val="single" w:sz="4" w:space="0" w:color="auto"/>
              <w:left w:val="single" w:sz="4" w:space="0" w:color="auto"/>
              <w:bottom w:val="single" w:sz="4" w:space="0" w:color="auto"/>
              <w:right w:val="single" w:sz="4" w:space="0" w:color="auto"/>
            </w:tcBorders>
          </w:tcPr>
          <w:p w14:paraId="6586BBA2" w14:textId="77777777" w:rsidR="00633953" w:rsidRPr="00FF3E68" w:rsidRDefault="00633953" w:rsidP="001F3B08">
            <w:pPr>
              <w:widowControl/>
              <w:numPr>
                <w:ilvl w:val="0"/>
                <w:numId w:val="27"/>
              </w:numPr>
              <w:autoSpaceDE/>
              <w:autoSpaceDN/>
              <w:spacing w:before="60" w:after="60"/>
              <w:ind w:left="320" w:right="168" w:hanging="192"/>
              <w:rPr>
                <w:i/>
                <w:iCs/>
                <w:sz w:val="18"/>
                <w:szCs w:val="18"/>
                <w:u w:val="single"/>
              </w:rPr>
            </w:pPr>
            <w:r w:rsidRPr="00FF3E68">
              <w:rPr>
                <w:i/>
                <w:iCs/>
                <w:sz w:val="18"/>
                <w:szCs w:val="18"/>
                <w:u w:val="single"/>
              </w:rPr>
              <w:t xml:space="preserve">TA to develop a standard package of </w:t>
            </w:r>
            <w:r w:rsidRPr="00FF3E68">
              <w:rPr>
                <w:i/>
                <w:sz w:val="18"/>
                <w:szCs w:val="18"/>
                <w:u w:val="single"/>
              </w:rPr>
              <w:t xml:space="preserve">income generating </w:t>
            </w:r>
            <w:r w:rsidRPr="00FF3E68">
              <w:rPr>
                <w:i/>
                <w:iCs/>
                <w:sz w:val="18"/>
                <w:szCs w:val="18"/>
                <w:u w:val="single"/>
              </w:rPr>
              <w:t xml:space="preserve">activities, </w:t>
            </w:r>
            <w:r w:rsidRPr="00FF3E68">
              <w:rPr>
                <w:i/>
                <w:sz w:val="18"/>
                <w:szCs w:val="18"/>
                <w:u w:val="single"/>
              </w:rPr>
              <w:t xml:space="preserve">through public works, to benefit EY families, to be developed in partnership with local governments </w:t>
            </w:r>
          </w:p>
          <w:p w14:paraId="7CD92F3B" w14:textId="77777777" w:rsidR="00633953" w:rsidRPr="00FF3E68" w:rsidRDefault="00633953" w:rsidP="001F3B08">
            <w:pPr>
              <w:widowControl/>
              <w:numPr>
                <w:ilvl w:val="0"/>
                <w:numId w:val="27"/>
              </w:numPr>
              <w:autoSpaceDE/>
              <w:autoSpaceDN/>
              <w:spacing w:before="60" w:after="60"/>
              <w:ind w:left="320" w:right="168" w:hanging="192"/>
              <w:rPr>
                <w:i/>
                <w:sz w:val="18"/>
                <w:szCs w:val="18"/>
                <w:u w:val="single"/>
              </w:rPr>
            </w:pPr>
            <w:r w:rsidRPr="00FF3E68">
              <w:rPr>
                <w:i/>
                <w:iCs/>
                <w:sz w:val="18"/>
                <w:szCs w:val="18"/>
                <w:u w:val="single"/>
              </w:rPr>
              <w:t>TA to develop OM and MIS module for program management and administration</w:t>
            </w:r>
          </w:p>
          <w:p w14:paraId="32F5F487" w14:textId="77777777" w:rsidR="00633953" w:rsidRPr="00FF3E68" w:rsidRDefault="00633953" w:rsidP="00852D2E">
            <w:pPr>
              <w:spacing w:before="60" w:after="60"/>
              <w:ind w:left="320" w:right="-18" w:hanging="1134"/>
              <w:rPr>
                <w:bCs/>
                <w:i/>
                <w:iCs/>
                <w:sz w:val="18"/>
                <w:szCs w:val="18"/>
              </w:rPr>
            </w:pPr>
          </w:p>
        </w:tc>
      </w:tr>
      <w:tr w:rsidR="00633953" w:rsidRPr="00400884" w14:paraId="01B631C2" w14:textId="77777777" w:rsidTr="003D09B2">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2974C" w14:textId="77777777" w:rsidR="00633953" w:rsidRPr="003D09B2" w:rsidRDefault="00633953" w:rsidP="00852D2E">
            <w:pPr>
              <w:spacing w:before="60" w:after="60"/>
              <w:ind w:right="-18"/>
              <w:rPr>
                <w:bCs/>
                <w:sz w:val="18"/>
                <w:szCs w:val="18"/>
              </w:rPr>
            </w:pPr>
            <w:r w:rsidRPr="003D09B2">
              <w:rPr>
                <w:bCs/>
                <w:sz w:val="18"/>
                <w:szCs w:val="18"/>
              </w:rPr>
              <w:t>Capacity building or training</w:t>
            </w:r>
          </w:p>
        </w:tc>
        <w:tc>
          <w:tcPr>
            <w:tcW w:w="2552" w:type="dxa"/>
            <w:tcBorders>
              <w:top w:val="nil"/>
              <w:left w:val="nil"/>
              <w:bottom w:val="single" w:sz="8" w:space="0" w:color="auto"/>
              <w:right w:val="single" w:sz="4" w:space="0" w:color="auto"/>
            </w:tcBorders>
            <w:tcMar>
              <w:top w:w="0" w:type="dxa"/>
              <w:left w:w="108" w:type="dxa"/>
              <w:bottom w:w="0" w:type="dxa"/>
              <w:right w:w="108" w:type="dxa"/>
            </w:tcMar>
          </w:tcPr>
          <w:p w14:paraId="1E42ED71" w14:textId="77777777" w:rsidR="00633953" w:rsidRPr="00FF3E68" w:rsidRDefault="00633953" w:rsidP="001F3B08">
            <w:pPr>
              <w:numPr>
                <w:ilvl w:val="0"/>
                <w:numId w:val="29"/>
              </w:numPr>
              <w:spacing w:before="60" w:after="60"/>
              <w:ind w:left="306" w:right="-17" w:hanging="306"/>
              <w:rPr>
                <w:sz w:val="18"/>
                <w:szCs w:val="18"/>
              </w:rPr>
            </w:pPr>
            <w:r w:rsidRPr="00FF3E68">
              <w:rPr>
                <w:sz w:val="18"/>
                <w:szCs w:val="18"/>
              </w:rPr>
              <w:t>Training activities on service delivery processes and MIS in GRMI and local government counterparts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BCFB0" w14:textId="77777777" w:rsidR="00633953" w:rsidRPr="00FF3E68" w:rsidRDefault="00633953" w:rsidP="00852D2E">
            <w:pPr>
              <w:spacing w:before="60" w:after="60"/>
              <w:ind w:right="-18" w:hanging="1134"/>
              <w:rPr>
                <w:bCs/>
                <w:i/>
                <w:iCs/>
                <w:sz w:val="18"/>
                <w:szCs w:val="18"/>
              </w:rPr>
            </w:pPr>
          </w:p>
        </w:tc>
        <w:tc>
          <w:tcPr>
            <w:tcW w:w="3260" w:type="dxa"/>
            <w:tcBorders>
              <w:top w:val="single" w:sz="4" w:space="0" w:color="auto"/>
              <w:left w:val="single" w:sz="4" w:space="0" w:color="auto"/>
              <w:bottom w:val="single" w:sz="4" w:space="0" w:color="auto"/>
              <w:right w:val="single" w:sz="4" w:space="0" w:color="auto"/>
            </w:tcBorders>
          </w:tcPr>
          <w:p w14:paraId="5C7B4FED" w14:textId="77777777" w:rsidR="00633953" w:rsidRPr="00FF3E68" w:rsidRDefault="00633953" w:rsidP="001F3B08">
            <w:pPr>
              <w:numPr>
                <w:ilvl w:val="0"/>
                <w:numId w:val="31"/>
              </w:numPr>
              <w:spacing w:before="60" w:after="60"/>
              <w:ind w:left="270" w:right="168" w:hanging="142"/>
              <w:rPr>
                <w:i/>
                <w:sz w:val="18"/>
                <w:szCs w:val="18"/>
                <w:u w:val="single"/>
              </w:rPr>
            </w:pPr>
            <w:r w:rsidRPr="00FF3E68">
              <w:rPr>
                <w:bCs/>
                <w:i/>
                <w:iCs/>
                <w:sz w:val="18"/>
                <w:szCs w:val="18"/>
                <w:u w:val="single"/>
              </w:rPr>
              <w:t xml:space="preserve">Capacity building and training activities related to livelihood support </w:t>
            </w:r>
          </w:p>
        </w:tc>
      </w:tr>
      <w:tr w:rsidR="00633953" w:rsidRPr="00400884" w14:paraId="37E158A6" w14:textId="77777777" w:rsidTr="003D09B2">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FA037" w14:textId="77777777" w:rsidR="00633953" w:rsidRPr="003D09B2" w:rsidRDefault="00633953" w:rsidP="00852D2E">
            <w:pPr>
              <w:spacing w:before="60" w:after="60"/>
              <w:ind w:left="-39" w:right="-18" w:firstLine="39"/>
              <w:rPr>
                <w:bCs/>
                <w:sz w:val="18"/>
                <w:szCs w:val="18"/>
              </w:rPr>
            </w:pPr>
            <w:r w:rsidRPr="003D09B2">
              <w:rPr>
                <w:bCs/>
                <w:sz w:val="18"/>
                <w:szCs w:val="18"/>
              </w:rPr>
              <w:t>Cash transfers or grants</w:t>
            </w:r>
          </w:p>
        </w:tc>
        <w:tc>
          <w:tcPr>
            <w:tcW w:w="2552" w:type="dxa"/>
            <w:tcBorders>
              <w:top w:val="nil"/>
              <w:left w:val="nil"/>
              <w:bottom w:val="single" w:sz="8" w:space="0" w:color="auto"/>
              <w:right w:val="single" w:sz="4" w:space="0" w:color="auto"/>
            </w:tcBorders>
            <w:tcMar>
              <w:top w:w="0" w:type="dxa"/>
              <w:left w:w="108" w:type="dxa"/>
              <w:bottom w:w="0" w:type="dxa"/>
              <w:right w:w="108" w:type="dxa"/>
            </w:tcMar>
          </w:tcPr>
          <w:p w14:paraId="17D2356D" w14:textId="77777777" w:rsidR="00633953" w:rsidRPr="00FF3E68" w:rsidRDefault="00633953" w:rsidP="00852D2E">
            <w:pPr>
              <w:spacing w:before="60" w:after="60"/>
              <w:ind w:right="-18"/>
              <w:rPr>
                <w:bCs/>
                <w:i/>
                <w:iCs/>
                <w:sz w:val="18"/>
                <w:szCs w:val="18"/>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86019" w14:textId="77777777" w:rsidR="00633953" w:rsidRPr="00FF3E68" w:rsidRDefault="00633953" w:rsidP="001F3B08">
            <w:pPr>
              <w:numPr>
                <w:ilvl w:val="0"/>
                <w:numId w:val="30"/>
              </w:numPr>
              <w:spacing w:before="60" w:after="60"/>
              <w:ind w:left="171" w:hanging="150"/>
              <w:rPr>
                <w:sz w:val="18"/>
                <w:szCs w:val="18"/>
              </w:rPr>
            </w:pPr>
            <w:r w:rsidRPr="00FF3E68">
              <w:rPr>
                <w:iCs/>
                <w:sz w:val="18"/>
                <w:szCs w:val="18"/>
              </w:rPr>
              <w:t xml:space="preserve">Provision of </w:t>
            </w:r>
            <w:r w:rsidRPr="00FF3E68">
              <w:rPr>
                <w:i/>
                <w:sz w:val="18"/>
                <w:szCs w:val="18"/>
              </w:rPr>
              <w:t>enhanced</w:t>
            </w:r>
            <w:r w:rsidRPr="00FF3E68">
              <w:rPr>
                <w:iCs/>
                <w:sz w:val="18"/>
                <w:szCs w:val="18"/>
              </w:rPr>
              <w:t xml:space="preserve"> CTs to </w:t>
            </w:r>
            <w:r w:rsidRPr="00FF3E68">
              <w:rPr>
                <w:i/>
                <w:sz w:val="18"/>
                <w:szCs w:val="18"/>
              </w:rPr>
              <w:t>up to 2,000</w:t>
            </w:r>
            <w:r w:rsidRPr="00FF3E68">
              <w:rPr>
                <w:iCs/>
                <w:sz w:val="18"/>
                <w:szCs w:val="18"/>
              </w:rPr>
              <w:t xml:space="preserve"> vulnerable EY families in Majuro, Ebeye </w:t>
            </w:r>
            <w:r w:rsidRPr="00FF3E68">
              <w:rPr>
                <w:i/>
                <w:sz w:val="18"/>
                <w:szCs w:val="18"/>
                <w:u w:val="single"/>
              </w:rPr>
              <w:t>and neighboring islands</w:t>
            </w:r>
          </w:p>
        </w:tc>
        <w:tc>
          <w:tcPr>
            <w:tcW w:w="3260" w:type="dxa"/>
            <w:tcBorders>
              <w:top w:val="single" w:sz="4" w:space="0" w:color="auto"/>
              <w:left w:val="single" w:sz="4" w:space="0" w:color="auto"/>
              <w:bottom w:val="single" w:sz="4" w:space="0" w:color="auto"/>
              <w:right w:val="single" w:sz="4" w:space="0" w:color="auto"/>
            </w:tcBorders>
          </w:tcPr>
          <w:p w14:paraId="376BA68E" w14:textId="77777777" w:rsidR="00633953" w:rsidRPr="00FF3E68" w:rsidRDefault="00633953" w:rsidP="001F3B08">
            <w:pPr>
              <w:numPr>
                <w:ilvl w:val="0"/>
                <w:numId w:val="30"/>
              </w:numPr>
              <w:spacing w:before="60" w:after="60"/>
              <w:ind w:left="171" w:hanging="150"/>
              <w:rPr>
                <w:i/>
                <w:sz w:val="18"/>
                <w:szCs w:val="18"/>
                <w:u w:val="single"/>
              </w:rPr>
            </w:pPr>
            <w:r w:rsidRPr="00FF3E68">
              <w:rPr>
                <w:bCs/>
                <w:i/>
                <w:iCs/>
                <w:sz w:val="18"/>
                <w:szCs w:val="18"/>
                <w:u w:val="single"/>
              </w:rPr>
              <w:t>Small grants to be disbursed to local governments and / or wage payments provided to program beneficiaries directly</w:t>
            </w:r>
          </w:p>
        </w:tc>
      </w:tr>
    </w:tbl>
    <w:p w14:paraId="5B12A195" w14:textId="77777777" w:rsidR="00633953" w:rsidRDefault="00633953" w:rsidP="00633953">
      <w:pPr>
        <w:spacing w:afterLines="60" w:after="144"/>
        <w:rPr>
          <w:sz w:val="19"/>
          <w:szCs w:val="19"/>
          <w:highlight w:val="yellow"/>
        </w:rPr>
      </w:pPr>
    </w:p>
    <w:p w14:paraId="68D82A77" w14:textId="77777777" w:rsidR="00633953" w:rsidRPr="003D09B2" w:rsidRDefault="00633953" w:rsidP="003D09B2">
      <w:pPr>
        <w:spacing w:after="120"/>
        <w:rPr>
          <w:bCs/>
          <w:color w:val="002060"/>
          <w:sz w:val="20"/>
          <w:szCs w:val="20"/>
        </w:rPr>
      </w:pPr>
      <w:bookmarkStart w:id="177" w:name="_Toc90036337"/>
      <w:bookmarkStart w:id="178" w:name="_Toc90036438"/>
      <w:bookmarkStart w:id="179" w:name="_Toc90036620"/>
      <w:r w:rsidRPr="003D09B2">
        <w:rPr>
          <w:b/>
          <w:bCs/>
          <w:color w:val="002060"/>
          <w:sz w:val="20"/>
          <w:szCs w:val="20"/>
        </w:rPr>
        <w:t>Component 4: Strengthening the multisectoral ECD system and Project Management</w:t>
      </w:r>
      <w:bookmarkEnd w:id="177"/>
      <w:bookmarkEnd w:id="178"/>
      <w:bookmarkEnd w:id="179"/>
    </w:p>
    <w:p w14:paraId="47E20EE4" w14:textId="288A28F0" w:rsidR="00633953" w:rsidRPr="00F37CCC" w:rsidRDefault="00633953" w:rsidP="003D09B2">
      <w:pPr>
        <w:widowControl/>
        <w:adjustRightInd w:val="0"/>
        <w:spacing w:after="180"/>
        <w:ind w:right="-23"/>
        <w:jc w:val="both"/>
        <w:rPr>
          <w:b/>
          <w:bCs/>
          <w:color w:val="000000" w:themeColor="text1"/>
          <w:sz w:val="20"/>
          <w:szCs w:val="20"/>
        </w:rPr>
      </w:pPr>
      <w:r>
        <w:rPr>
          <w:sz w:val="20"/>
          <w:szCs w:val="20"/>
        </w:rPr>
        <w:t>A</w:t>
      </w:r>
      <w:r w:rsidRPr="00953176">
        <w:rPr>
          <w:sz w:val="20"/>
          <w:szCs w:val="20"/>
        </w:rPr>
        <w:t xml:space="preserve">ctivities under Component </w:t>
      </w:r>
      <w:r>
        <w:rPr>
          <w:sz w:val="20"/>
          <w:szCs w:val="20"/>
        </w:rPr>
        <w:t>4</w:t>
      </w:r>
      <w:r w:rsidRPr="00953176">
        <w:rPr>
          <w:sz w:val="20"/>
          <w:szCs w:val="20"/>
        </w:rPr>
        <w:t xml:space="preserve"> are shown in the following table</w:t>
      </w:r>
      <w:r w:rsidR="00A579C3">
        <w:rPr>
          <w:sz w:val="20"/>
          <w:szCs w:val="20"/>
        </w:rPr>
        <w:t xml:space="preserve">. Note: Activities are </w:t>
      </w:r>
      <w:r w:rsidR="00A579C3">
        <w:rPr>
          <w:rFonts w:eastAsia="Calibri"/>
          <w:sz w:val="20"/>
          <w:szCs w:val="20"/>
        </w:rPr>
        <w:t>still being finalized</w:t>
      </w:r>
      <w:r w:rsidRPr="00953176">
        <w:rPr>
          <w:sz w:val="20"/>
          <w:szCs w:val="20"/>
        </w:rPr>
        <w:t>.</w:t>
      </w:r>
      <w:r w:rsidRPr="00363566">
        <w:rPr>
          <w:color w:val="000000" w:themeColor="text1"/>
          <w:sz w:val="20"/>
          <w:szCs w:val="20"/>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7"/>
      </w:tblGrid>
      <w:tr w:rsidR="00633953" w:rsidRPr="00100218" w14:paraId="3D1BBE7E" w14:textId="77777777" w:rsidTr="003D09B2">
        <w:trPr>
          <w:tblHeader/>
        </w:trPr>
        <w:tc>
          <w:tcPr>
            <w:tcW w:w="9072" w:type="dxa"/>
            <w:gridSpan w:val="2"/>
            <w:shd w:val="clear" w:color="auto" w:fill="FFFF00"/>
          </w:tcPr>
          <w:p w14:paraId="46621DBD" w14:textId="77777777" w:rsidR="00633953" w:rsidRPr="003D09B2" w:rsidRDefault="00633953" w:rsidP="003D09B2">
            <w:pPr>
              <w:spacing w:before="60" w:after="60"/>
              <w:rPr>
                <w:rFonts w:eastAsia="Calibri"/>
                <w:bCs/>
                <w:i/>
                <w:sz w:val="20"/>
                <w:szCs w:val="20"/>
              </w:rPr>
            </w:pPr>
            <w:r w:rsidRPr="003D09B2">
              <w:rPr>
                <w:b/>
                <w:bCs/>
                <w:sz w:val="20"/>
                <w:szCs w:val="20"/>
              </w:rPr>
              <w:t>Activities supported under Component 4</w:t>
            </w:r>
          </w:p>
        </w:tc>
      </w:tr>
      <w:tr w:rsidR="00633953" w:rsidRPr="00100218" w14:paraId="51C95F82" w14:textId="77777777" w:rsidTr="003D09B2">
        <w:trPr>
          <w:tblHeader/>
        </w:trPr>
        <w:tc>
          <w:tcPr>
            <w:tcW w:w="4395" w:type="dxa"/>
            <w:shd w:val="clear" w:color="auto" w:fill="F7CAAC" w:themeFill="accent2" w:themeFillTint="66"/>
          </w:tcPr>
          <w:p w14:paraId="6C67B1A6" w14:textId="77777777" w:rsidR="00633953" w:rsidRPr="00F37CCC" w:rsidRDefault="00633953" w:rsidP="00852D2E">
            <w:pPr>
              <w:spacing w:before="60" w:after="60"/>
              <w:rPr>
                <w:b/>
                <w:i/>
                <w:sz w:val="18"/>
                <w:szCs w:val="18"/>
              </w:rPr>
            </w:pPr>
            <w:r w:rsidRPr="00A74BED">
              <w:rPr>
                <w:b/>
                <w:iCs/>
                <w:sz w:val="18"/>
                <w:szCs w:val="18"/>
              </w:rPr>
              <w:t>Component 4.1:</w:t>
            </w:r>
            <w:r w:rsidRPr="00F37CCC">
              <w:rPr>
                <w:b/>
                <w:i/>
                <w:sz w:val="18"/>
                <w:szCs w:val="18"/>
              </w:rPr>
              <w:t xml:space="preserve"> National Multisectoral ECD Strategy and Governance</w:t>
            </w:r>
          </w:p>
        </w:tc>
        <w:tc>
          <w:tcPr>
            <w:tcW w:w="4677" w:type="dxa"/>
            <w:shd w:val="clear" w:color="auto" w:fill="F7CAAC" w:themeFill="accent2" w:themeFillTint="66"/>
          </w:tcPr>
          <w:p w14:paraId="61173140" w14:textId="77777777" w:rsidR="00633953" w:rsidRPr="00F37CCC" w:rsidRDefault="00633953" w:rsidP="00852D2E">
            <w:pPr>
              <w:spacing w:before="60" w:after="60"/>
              <w:rPr>
                <w:b/>
                <w:i/>
                <w:sz w:val="18"/>
                <w:szCs w:val="18"/>
              </w:rPr>
            </w:pPr>
            <w:r w:rsidRPr="00A74BED">
              <w:rPr>
                <w:b/>
                <w:iCs/>
                <w:sz w:val="18"/>
                <w:szCs w:val="18"/>
              </w:rPr>
              <w:t>Component 4.2:</w:t>
            </w:r>
            <w:r w:rsidRPr="00F37CCC">
              <w:rPr>
                <w:b/>
                <w:i/>
                <w:sz w:val="18"/>
                <w:szCs w:val="18"/>
              </w:rPr>
              <w:t xml:space="preserve"> ECD Awareness and SBCC Campaign.</w:t>
            </w:r>
            <w:r w:rsidRPr="00F37CCC">
              <w:rPr>
                <w:b/>
                <w:sz w:val="18"/>
                <w:szCs w:val="18"/>
              </w:rPr>
              <w:t xml:space="preserve"> </w:t>
            </w:r>
          </w:p>
        </w:tc>
      </w:tr>
      <w:tr w:rsidR="00633953" w:rsidRPr="00642962" w14:paraId="461E3C4B" w14:textId="77777777" w:rsidTr="003D09B2">
        <w:tc>
          <w:tcPr>
            <w:tcW w:w="4395" w:type="dxa"/>
          </w:tcPr>
          <w:p w14:paraId="6AC97E73" w14:textId="002A5F20" w:rsidR="008661E2" w:rsidRPr="003D09B2" w:rsidRDefault="00633953" w:rsidP="003D09B2">
            <w:pPr>
              <w:spacing w:before="80" w:after="120"/>
              <w:rPr>
                <w:sz w:val="18"/>
                <w:szCs w:val="18"/>
              </w:rPr>
            </w:pPr>
            <w:r w:rsidRPr="003D09B2">
              <w:rPr>
                <w:b/>
                <w:bCs/>
                <w:color w:val="0D0D0D" w:themeColor="text1" w:themeTint="F2"/>
                <w:sz w:val="18"/>
                <w:szCs w:val="18"/>
              </w:rPr>
              <w:t>Sub-component 4.1</w:t>
            </w:r>
            <w:r w:rsidRPr="003D09B2">
              <w:rPr>
                <w:color w:val="0D0D0D" w:themeColor="text1" w:themeTint="F2"/>
                <w:sz w:val="18"/>
                <w:szCs w:val="18"/>
              </w:rPr>
              <w:t xml:space="preserve"> </w:t>
            </w:r>
            <w:r w:rsidRPr="003D09B2">
              <w:rPr>
                <w:sz w:val="18"/>
                <w:szCs w:val="18"/>
              </w:rPr>
              <w:t>will finance TA to develop RMI’s National Strategy for ECD. The strategy will define clear objectives for the national ECD program, describe key activities and interventions, and clearly delineate the roles and responsibilities of the main actors and governance mechanisms. It will further support OCS and the CC in leading ECD program governance and coordinating implementation across key line ministries including MOF, MOE/PSS, MOCIA and MOHHS. This sub-component will finance the TA and operational costs needed to develop the strategy and conduct periodic implementation reviews, as per agreed governance arrangements.</w:t>
            </w:r>
          </w:p>
          <w:p w14:paraId="0482C32C" w14:textId="77777777" w:rsidR="00633953" w:rsidRPr="003D09B2" w:rsidRDefault="00633953" w:rsidP="003D09B2">
            <w:pPr>
              <w:spacing w:before="80" w:after="120"/>
              <w:rPr>
                <w:sz w:val="18"/>
                <w:szCs w:val="18"/>
              </w:rPr>
            </w:pPr>
            <w:r w:rsidRPr="003D09B2">
              <w:rPr>
                <w:b/>
                <w:bCs/>
                <w:color w:val="0D0D0D" w:themeColor="text1" w:themeTint="F2"/>
                <w:sz w:val="18"/>
                <w:szCs w:val="18"/>
              </w:rPr>
              <w:t>Sub-component 4.</w:t>
            </w:r>
            <w:r w:rsidRPr="003D09B2">
              <w:rPr>
                <w:b/>
                <w:bCs/>
                <w:sz w:val="18"/>
                <w:szCs w:val="18"/>
              </w:rPr>
              <w:t>1</w:t>
            </w:r>
            <w:r w:rsidRPr="003D09B2">
              <w:rPr>
                <w:sz w:val="18"/>
                <w:szCs w:val="18"/>
              </w:rPr>
              <w:t xml:space="preserve"> will also finance the development and operationalization of a comprehensive ECD monitoring, evaluation, and learning (MEAL) framework. MEAL activities will assess the performance of the ECD program using adequacy and/or plausibility evaluation and promote adaptive learning throughout program implementation over time. The MEAL platform will consolidate indicators of service provision, quality, utilization rates, drawing from the three implementing line ministries’ (MOHHS, MOE, MOCIA) routine data collection systems to the extent possible.</w:t>
            </w:r>
          </w:p>
          <w:p w14:paraId="2786247C" w14:textId="77777777" w:rsidR="00633953" w:rsidRPr="003D09B2" w:rsidRDefault="00633953" w:rsidP="003D09B2">
            <w:pPr>
              <w:spacing w:before="80" w:after="120"/>
              <w:rPr>
                <w:sz w:val="18"/>
                <w:szCs w:val="18"/>
              </w:rPr>
            </w:pPr>
            <w:r w:rsidRPr="003D09B2">
              <w:rPr>
                <w:b/>
                <w:bCs/>
                <w:color w:val="0D0D0D" w:themeColor="text1" w:themeTint="F2"/>
                <w:sz w:val="18"/>
                <w:szCs w:val="18"/>
              </w:rPr>
              <w:t>Sub-component 4.1</w:t>
            </w:r>
            <w:r w:rsidRPr="003D09B2">
              <w:rPr>
                <w:color w:val="0D0D0D" w:themeColor="text1" w:themeTint="F2"/>
                <w:sz w:val="18"/>
                <w:szCs w:val="18"/>
              </w:rPr>
              <w:t xml:space="preserve"> </w:t>
            </w:r>
            <w:r w:rsidRPr="003D09B2">
              <w:rPr>
                <w:sz w:val="18"/>
                <w:szCs w:val="18"/>
              </w:rPr>
              <w:t xml:space="preserve">will finance activities and inputs above and beyond investments in line ministry data and information systems under components 1-3, including activities to enable EPPSO to support ECD program monitoring and evaluation. </w:t>
            </w:r>
          </w:p>
          <w:p w14:paraId="6032770C" w14:textId="77777777" w:rsidR="00633953" w:rsidRPr="003D09B2" w:rsidRDefault="00633953" w:rsidP="003D09B2">
            <w:pPr>
              <w:spacing w:before="80" w:after="120"/>
              <w:rPr>
                <w:sz w:val="18"/>
                <w:szCs w:val="18"/>
              </w:rPr>
            </w:pPr>
            <w:r w:rsidRPr="003D09B2">
              <w:rPr>
                <w:sz w:val="18"/>
                <w:szCs w:val="18"/>
              </w:rPr>
              <w:t>The sub-component will finance a MEAL Coordinator to support the Project Implementation Unit (PIU) and: (i) develop the MEAL framework; (ii) convene regular MEAL reviews; and (iii) build line ministry capacity to produce quality ECD program data. Further, it will finance monitoring of child development outcomes in cohorts over time, either through surveillance methods or appending appropriate child health, nutrition, and development modules to population-based surveys, as feasible</w:t>
            </w:r>
            <w:r w:rsidRPr="003D09B2">
              <w:rPr>
                <w:rStyle w:val="ListParagraphChar"/>
                <w:sz w:val="18"/>
                <w:szCs w:val="18"/>
              </w:rPr>
              <w:footnoteReference w:id="6"/>
            </w:r>
            <w:r w:rsidRPr="003D09B2">
              <w:rPr>
                <w:sz w:val="18"/>
                <w:szCs w:val="18"/>
              </w:rPr>
              <w:t>.</w:t>
            </w:r>
          </w:p>
          <w:p w14:paraId="0B0DE493" w14:textId="77777777" w:rsidR="00633953" w:rsidRPr="003D09B2" w:rsidRDefault="00633953" w:rsidP="00852D2E">
            <w:pPr>
              <w:spacing w:before="80" w:after="80"/>
              <w:rPr>
                <w:sz w:val="18"/>
                <w:szCs w:val="18"/>
              </w:rPr>
            </w:pPr>
            <w:r w:rsidRPr="003D09B2">
              <w:rPr>
                <w:sz w:val="18"/>
                <w:szCs w:val="18"/>
              </w:rPr>
              <w:t>This sub-component will finance technical assistance to each line ministry to conduct rapid/ process/ qualitative assessments during implementation, including beneficiary assessments of knowledge and practice. These assessments will aim to document program challenges and successes and incorporate feedback loops that can contribute to continuous improvement of intervention design and implementation.</w:t>
            </w:r>
          </w:p>
        </w:tc>
        <w:tc>
          <w:tcPr>
            <w:tcW w:w="4677" w:type="dxa"/>
          </w:tcPr>
          <w:p w14:paraId="296AA200" w14:textId="6E4D0D1C" w:rsidR="00633953" w:rsidRPr="003D09B2" w:rsidRDefault="00633953">
            <w:pPr>
              <w:spacing w:before="80" w:after="120"/>
              <w:rPr>
                <w:sz w:val="18"/>
                <w:szCs w:val="18"/>
              </w:rPr>
            </w:pPr>
            <w:r w:rsidRPr="003D09B2">
              <w:rPr>
                <w:b/>
                <w:bCs/>
                <w:color w:val="0D0D0D" w:themeColor="text1" w:themeTint="F2"/>
                <w:sz w:val="18"/>
                <w:szCs w:val="18"/>
              </w:rPr>
              <w:t>Sub-component 4.2</w:t>
            </w:r>
            <w:r w:rsidRPr="003D09B2">
              <w:rPr>
                <w:color w:val="0D0D0D" w:themeColor="text1" w:themeTint="F2"/>
                <w:sz w:val="18"/>
                <w:szCs w:val="18"/>
              </w:rPr>
              <w:t xml:space="preserve"> </w:t>
            </w:r>
            <w:r w:rsidRPr="003D09B2">
              <w:rPr>
                <w:sz w:val="18"/>
                <w:szCs w:val="18"/>
              </w:rPr>
              <w:t xml:space="preserve">will finance communications, advocacy, and awareness- raising activities for the ECD program. A centralized approach to the development of communications and advocacy materials is intended to promote linkages across the components and ensure consistency of messages. </w:t>
            </w:r>
          </w:p>
          <w:p w14:paraId="7AD592B8" w14:textId="77777777" w:rsidR="00633953" w:rsidRPr="003D09B2" w:rsidRDefault="00633953" w:rsidP="003D09B2">
            <w:pPr>
              <w:spacing w:before="80" w:after="120"/>
              <w:rPr>
                <w:sz w:val="18"/>
                <w:szCs w:val="18"/>
              </w:rPr>
            </w:pPr>
            <w:r w:rsidRPr="003D09B2">
              <w:rPr>
                <w:b/>
                <w:bCs/>
                <w:color w:val="0D0D0D" w:themeColor="text1" w:themeTint="F2"/>
                <w:sz w:val="18"/>
                <w:szCs w:val="18"/>
              </w:rPr>
              <w:t>Sub-component 4.2</w:t>
            </w:r>
            <w:r w:rsidRPr="003D09B2">
              <w:rPr>
                <w:color w:val="0D0D0D" w:themeColor="text1" w:themeTint="F2"/>
                <w:sz w:val="18"/>
                <w:szCs w:val="18"/>
              </w:rPr>
              <w:t xml:space="preserve"> </w:t>
            </w:r>
            <w:r w:rsidRPr="003D09B2">
              <w:rPr>
                <w:sz w:val="18"/>
                <w:szCs w:val="18"/>
              </w:rPr>
              <w:t>will finance: (i) a SBCC and Advocacy Coordinator to provide centralized strategic and technical leadership to the development, implementation, coordination, and monitoring of ECD advocacy, awareness raising, and SBCC activities; and (ii) development of a SBCC strategy and associated campaign content intended to increase the intensity of intervention and exposure to campaign messages. The SBCC and Advocacy coordinator will work with the relevant line ministries to ensure buy-in and consistency of messages and activities across channels.</w:t>
            </w:r>
          </w:p>
          <w:p w14:paraId="6E6A89F0" w14:textId="77777777" w:rsidR="00633953" w:rsidRPr="003D09B2" w:rsidRDefault="00633953" w:rsidP="003D09B2">
            <w:pPr>
              <w:spacing w:before="80" w:after="120"/>
              <w:rPr>
                <w:sz w:val="18"/>
                <w:szCs w:val="18"/>
              </w:rPr>
            </w:pPr>
            <w:r w:rsidRPr="003D09B2">
              <w:rPr>
                <w:sz w:val="18"/>
                <w:szCs w:val="18"/>
              </w:rPr>
              <w:t>Achieving optimal child health, growth, and development in RMI is dependent on changing behaviors. Evidence indicates that a multichannel approach, including mass media, interpersonal communication and counselling, community-based interventions, and community and social mobilization can be effective in changing behaviors related to infant and childcare and nutrition. To support this, a robust, contextually/culturally/ linguistically relevant SBCC strategy and associated campaign content developed to increase the intensity of intervention and exposure to campaign messages. It is anticipated the SBCC will be comprehensive, with content including elements such as maternal, infant, and young child nutrition; water, sanitation and hygiene; health care seeking; parenting; early stimulation; and early learning, with messages defined based upon delivery channel.</w:t>
            </w:r>
          </w:p>
          <w:p w14:paraId="083AA803" w14:textId="77777777" w:rsidR="00633953" w:rsidRPr="003D09B2" w:rsidRDefault="00633953" w:rsidP="003D09B2">
            <w:pPr>
              <w:spacing w:before="80" w:after="120"/>
              <w:rPr>
                <w:sz w:val="18"/>
                <w:szCs w:val="18"/>
              </w:rPr>
            </w:pPr>
            <w:r w:rsidRPr="003D09B2">
              <w:rPr>
                <w:sz w:val="18"/>
                <w:szCs w:val="18"/>
              </w:rPr>
              <w:t>Development and coordination of SBCC activities for ECD will be the responsibility of the OCS with support from the ECD PIU and SBCC and Advocacy Coordinator.</w:t>
            </w:r>
          </w:p>
          <w:p w14:paraId="4D4C3D40" w14:textId="77777777" w:rsidR="00633953" w:rsidRPr="003D09B2" w:rsidRDefault="00633953" w:rsidP="003D09B2">
            <w:pPr>
              <w:spacing w:before="80" w:after="120"/>
              <w:rPr>
                <w:sz w:val="18"/>
                <w:szCs w:val="18"/>
              </w:rPr>
            </w:pPr>
            <w:r w:rsidRPr="003D09B2">
              <w:rPr>
                <w:b/>
                <w:bCs/>
                <w:color w:val="262626" w:themeColor="text1" w:themeTint="D9"/>
                <w:sz w:val="18"/>
                <w:szCs w:val="18"/>
              </w:rPr>
              <w:t>Sub-component 4.2</w:t>
            </w:r>
            <w:r w:rsidRPr="003D09B2">
              <w:rPr>
                <w:color w:val="262626" w:themeColor="text1" w:themeTint="D9"/>
                <w:sz w:val="18"/>
                <w:szCs w:val="18"/>
              </w:rPr>
              <w:t xml:space="preserve"> </w:t>
            </w:r>
            <w:r w:rsidRPr="003D09B2">
              <w:rPr>
                <w:sz w:val="18"/>
                <w:szCs w:val="18"/>
              </w:rPr>
              <w:t>will support the development of the SBCC strategy and campaign content; delivery of SBCC through mass media channels; and cross-sectoral coordination and monitoring. Sub-component can also finance additional formative research required to improve the relevance of messages and implementation approaches. Each implementing line ministry will be responsible for implementing SBCC activities through their respective channels. Attention will be paid to ensure that there are links and reinforcement of nutrition and stimulation messages across components 1 and 2.</w:t>
            </w:r>
          </w:p>
          <w:p w14:paraId="00D6A901" w14:textId="77777777" w:rsidR="00633953" w:rsidRPr="003D09B2" w:rsidRDefault="00633953" w:rsidP="00852D2E">
            <w:pPr>
              <w:spacing w:before="80" w:after="80"/>
              <w:ind w:left="-11"/>
              <w:rPr>
                <w:sz w:val="18"/>
                <w:szCs w:val="18"/>
              </w:rPr>
            </w:pPr>
            <w:r w:rsidRPr="003D09B2">
              <w:rPr>
                <w:sz w:val="18"/>
                <w:szCs w:val="18"/>
              </w:rPr>
              <w:t xml:space="preserve">The component will finance a food systems assessment that will support the Government in developing policies and interventions to improve the availability, accessibility, affordability, and desirability of a nutritious diet in the RMI. Other TA needs that arise during implementation may also be considered under this component. </w:t>
            </w:r>
          </w:p>
        </w:tc>
      </w:tr>
      <w:bookmarkEnd w:id="170"/>
    </w:tbl>
    <w:p w14:paraId="19360902" w14:textId="77777777" w:rsidR="00444A33" w:rsidRPr="003D09B2" w:rsidRDefault="00444A33" w:rsidP="003D09B2">
      <w:pPr>
        <w:spacing w:before="120"/>
        <w:rPr>
          <w:b/>
          <w:bCs/>
          <w:color w:val="1F4E79" w:themeColor="accent5" w:themeShade="80"/>
          <w:sz w:val="20"/>
          <w:szCs w:val="20"/>
          <w:highlight w:val="yellow"/>
        </w:rPr>
      </w:pPr>
    </w:p>
    <w:p w14:paraId="3CFE1D63" w14:textId="0F936E17" w:rsidR="00445F8B" w:rsidRPr="003D09B2" w:rsidRDefault="00445F8B" w:rsidP="003D09B2">
      <w:pPr>
        <w:spacing w:after="120"/>
        <w:rPr>
          <w:bCs/>
          <w:color w:val="1F4E79" w:themeColor="accent5" w:themeShade="80"/>
          <w:sz w:val="20"/>
          <w:szCs w:val="20"/>
        </w:rPr>
      </w:pPr>
      <w:r w:rsidRPr="003D09B2">
        <w:rPr>
          <w:b/>
          <w:bCs/>
          <w:color w:val="1F4E79" w:themeColor="accent5" w:themeShade="80"/>
          <w:sz w:val="20"/>
          <w:szCs w:val="20"/>
        </w:rPr>
        <w:t>Component 5: Contingent Emergency Response Component (CERC)</w:t>
      </w:r>
    </w:p>
    <w:p w14:paraId="5E95D2C1" w14:textId="4D0B803E" w:rsidR="00445F8B" w:rsidRPr="00445F8B" w:rsidRDefault="00445F8B">
      <w:pPr>
        <w:spacing w:after="180"/>
        <w:ind w:right="-45"/>
        <w:jc w:val="both"/>
        <w:rPr>
          <w:sz w:val="20"/>
          <w:szCs w:val="20"/>
        </w:rPr>
      </w:pPr>
      <w:r>
        <w:rPr>
          <w:sz w:val="20"/>
          <w:szCs w:val="20"/>
        </w:rPr>
        <w:t>A</w:t>
      </w:r>
      <w:r w:rsidRPr="00445F8B">
        <w:rPr>
          <w:sz w:val="20"/>
          <w:szCs w:val="20"/>
        </w:rPr>
        <w:t xml:space="preserve"> Contingent Emergency Response Component (CERC) </w:t>
      </w:r>
      <w:r w:rsidR="00EA0585">
        <w:rPr>
          <w:sz w:val="20"/>
          <w:szCs w:val="20"/>
        </w:rPr>
        <w:t>is</w:t>
      </w:r>
      <w:r w:rsidRPr="00445F8B">
        <w:rPr>
          <w:sz w:val="20"/>
          <w:szCs w:val="20"/>
        </w:rPr>
        <w:t xml:space="preserve"> </w:t>
      </w:r>
      <w:r w:rsidR="0054540A">
        <w:rPr>
          <w:sz w:val="20"/>
          <w:szCs w:val="20"/>
        </w:rPr>
        <w:t xml:space="preserve">now </w:t>
      </w:r>
      <w:r w:rsidRPr="00445F8B">
        <w:rPr>
          <w:sz w:val="20"/>
          <w:szCs w:val="20"/>
        </w:rPr>
        <w:t xml:space="preserve">included in </w:t>
      </w:r>
      <w:r w:rsidR="0054540A">
        <w:rPr>
          <w:sz w:val="20"/>
          <w:szCs w:val="20"/>
        </w:rPr>
        <w:t>the Project</w:t>
      </w:r>
      <w:r w:rsidR="00EA0585">
        <w:rPr>
          <w:rStyle w:val="FootnoteReference"/>
        </w:rPr>
        <w:footnoteReference w:id="7"/>
      </w:r>
      <w:r w:rsidRPr="00445F8B">
        <w:rPr>
          <w:sz w:val="20"/>
          <w:szCs w:val="20"/>
        </w:rPr>
        <w:t xml:space="preserve"> to enable Project funds to be</w:t>
      </w:r>
      <w:r>
        <w:rPr>
          <w:sz w:val="20"/>
          <w:szCs w:val="20"/>
        </w:rPr>
        <w:t xml:space="preserve"> quickly</w:t>
      </w:r>
      <w:r w:rsidRPr="00445F8B">
        <w:rPr>
          <w:sz w:val="20"/>
          <w:szCs w:val="20"/>
        </w:rPr>
        <w:t xml:space="preserve"> reallocated </w:t>
      </w:r>
      <w:r w:rsidR="00F33661" w:rsidRPr="00445F8B">
        <w:rPr>
          <w:sz w:val="20"/>
          <w:szCs w:val="20"/>
          <w:lang w:val="en-AU"/>
        </w:rPr>
        <w:t xml:space="preserve">in the event of an </w:t>
      </w:r>
      <w:r w:rsidR="00F33661">
        <w:rPr>
          <w:sz w:val="20"/>
          <w:szCs w:val="20"/>
          <w:lang w:val="en-AU"/>
        </w:rPr>
        <w:t>“</w:t>
      </w:r>
      <w:r w:rsidR="00F33661" w:rsidRPr="00445F8B">
        <w:rPr>
          <w:sz w:val="20"/>
          <w:szCs w:val="20"/>
          <w:lang w:val="en-AU"/>
        </w:rPr>
        <w:t>Eligible Crisis or Emergency</w:t>
      </w:r>
      <w:r w:rsidR="00F33661">
        <w:rPr>
          <w:sz w:val="20"/>
          <w:szCs w:val="20"/>
          <w:lang w:val="en-AU"/>
        </w:rPr>
        <w:t>”</w:t>
      </w:r>
      <w:r w:rsidR="00F33661">
        <w:rPr>
          <w:rStyle w:val="FootnoteReference"/>
          <w:lang w:val="en-AU"/>
        </w:rPr>
        <w:footnoteReference w:id="8"/>
      </w:r>
      <w:r w:rsidRPr="00445F8B">
        <w:rPr>
          <w:sz w:val="20"/>
          <w:szCs w:val="20"/>
        </w:rPr>
        <w:t xml:space="preserve">. While there are CERCs in other </w:t>
      </w:r>
      <w:r w:rsidR="004D53D5">
        <w:rPr>
          <w:sz w:val="20"/>
          <w:szCs w:val="20"/>
        </w:rPr>
        <w:t>WB</w:t>
      </w:r>
      <w:r w:rsidRPr="00445F8B">
        <w:rPr>
          <w:sz w:val="20"/>
          <w:szCs w:val="20"/>
        </w:rPr>
        <w:t xml:space="preserve"> </w:t>
      </w:r>
      <w:r>
        <w:rPr>
          <w:sz w:val="20"/>
          <w:szCs w:val="20"/>
        </w:rPr>
        <w:t xml:space="preserve">projects in the </w:t>
      </w:r>
      <w:r w:rsidR="004D53D5">
        <w:rPr>
          <w:sz w:val="20"/>
          <w:szCs w:val="20"/>
        </w:rPr>
        <w:t>RMI,</w:t>
      </w:r>
      <w:r w:rsidR="00E102A3">
        <w:rPr>
          <w:sz w:val="20"/>
          <w:szCs w:val="20"/>
        </w:rPr>
        <w:t xml:space="preserve"> </w:t>
      </w:r>
      <w:r w:rsidR="004D53D5">
        <w:rPr>
          <w:sz w:val="20"/>
          <w:szCs w:val="20"/>
        </w:rPr>
        <w:t>the</w:t>
      </w:r>
      <w:r w:rsidR="00EA0585">
        <w:rPr>
          <w:sz w:val="20"/>
          <w:szCs w:val="20"/>
        </w:rPr>
        <w:t xml:space="preserve"> ECD-II </w:t>
      </w:r>
      <w:r w:rsidR="004D53D5">
        <w:rPr>
          <w:sz w:val="20"/>
          <w:szCs w:val="20"/>
        </w:rPr>
        <w:t xml:space="preserve">CERC will allow for </w:t>
      </w:r>
      <w:r w:rsidRPr="00445F8B">
        <w:rPr>
          <w:sz w:val="20"/>
          <w:szCs w:val="20"/>
        </w:rPr>
        <w:t>emergency response activities through the MOHHS, PSS, and MOCIA, which are not currently CERC implementing agencies.</w:t>
      </w:r>
      <w:r w:rsidR="004D53D5">
        <w:rPr>
          <w:sz w:val="20"/>
          <w:szCs w:val="20"/>
        </w:rPr>
        <w:t xml:space="preserve"> As such, this will provide an efficient mechanism for addressing the </w:t>
      </w:r>
      <w:r w:rsidR="002935E8">
        <w:rPr>
          <w:sz w:val="20"/>
          <w:szCs w:val="20"/>
        </w:rPr>
        <w:t xml:space="preserve">emergency </w:t>
      </w:r>
      <w:r w:rsidR="004D53D5">
        <w:rPr>
          <w:sz w:val="20"/>
          <w:szCs w:val="20"/>
        </w:rPr>
        <w:t>health, education and social assistance needs of vulnerable families.</w:t>
      </w:r>
    </w:p>
    <w:p w14:paraId="37D448F5" w14:textId="27660368" w:rsidR="002935E8" w:rsidRPr="003D09B2" w:rsidRDefault="00445F8B" w:rsidP="003D09B2">
      <w:pPr>
        <w:spacing w:after="180"/>
        <w:jc w:val="both"/>
        <w:rPr>
          <w:rFonts w:eastAsia="Arial"/>
          <w:sz w:val="20"/>
          <w:szCs w:val="20"/>
          <w:lang w:val="en-NZ" w:bidi="en-US"/>
        </w:rPr>
      </w:pPr>
      <w:r w:rsidRPr="002935E8">
        <w:rPr>
          <w:sz w:val="20"/>
          <w:szCs w:val="20"/>
        </w:rPr>
        <w:t>Activities under Component 5 would be governed by the World Bank Directive</w:t>
      </w:r>
      <w:r w:rsidR="002935E8" w:rsidRPr="002935E8">
        <w:rPr>
          <w:sz w:val="20"/>
          <w:szCs w:val="20"/>
        </w:rPr>
        <w:t xml:space="preserve">: </w:t>
      </w:r>
      <w:r w:rsidRPr="002935E8">
        <w:rPr>
          <w:i/>
          <w:iCs/>
          <w:sz w:val="20"/>
          <w:szCs w:val="20"/>
        </w:rPr>
        <w:t xml:space="preserve">Contingent Emergency Response Components (CERC), </w:t>
      </w:r>
      <w:r w:rsidRPr="003D09B2">
        <w:rPr>
          <w:i/>
          <w:iCs/>
          <w:sz w:val="20"/>
          <w:szCs w:val="20"/>
        </w:rPr>
        <w:t>October 2017</w:t>
      </w:r>
      <w:r w:rsidRPr="002935E8">
        <w:rPr>
          <w:sz w:val="20"/>
          <w:szCs w:val="20"/>
        </w:rPr>
        <w:t>.</w:t>
      </w:r>
      <w:r w:rsidR="002935E8" w:rsidRPr="002935E8">
        <w:rPr>
          <w:sz w:val="20"/>
          <w:szCs w:val="20"/>
        </w:rPr>
        <w:t xml:space="preserve"> </w:t>
      </w:r>
      <w:r w:rsidR="002935E8" w:rsidRPr="003D09B2">
        <w:rPr>
          <w:sz w:val="20"/>
          <w:szCs w:val="20"/>
          <w:lang w:bidi="en-US"/>
        </w:rPr>
        <w:t xml:space="preserve">This </w:t>
      </w:r>
      <w:r w:rsidR="002935E8">
        <w:rPr>
          <w:sz w:val="20"/>
          <w:szCs w:val="20"/>
          <w:lang w:bidi="en-US"/>
        </w:rPr>
        <w:t>could</w:t>
      </w:r>
      <w:r w:rsidR="002935E8" w:rsidRPr="003D09B2">
        <w:rPr>
          <w:sz w:val="20"/>
          <w:szCs w:val="20"/>
          <w:lang w:bidi="en-US"/>
        </w:rPr>
        <w:t xml:space="preserve"> include, but not be limited to</w:t>
      </w:r>
      <w:r w:rsidR="002935E8">
        <w:rPr>
          <w:sz w:val="20"/>
          <w:szCs w:val="20"/>
          <w:lang w:bidi="en-US"/>
        </w:rPr>
        <w:t xml:space="preserve"> events created by a </w:t>
      </w:r>
      <w:r w:rsidR="002935E8" w:rsidRPr="003D09B2">
        <w:rPr>
          <w:sz w:val="20"/>
          <w:szCs w:val="20"/>
          <w:lang w:bidi="en-US"/>
        </w:rPr>
        <w:t>cyclone; earthquake; storm surge</w:t>
      </w:r>
      <w:r w:rsidR="002935E8">
        <w:rPr>
          <w:sz w:val="20"/>
          <w:szCs w:val="20"/>
          <w:lang w:bidi="en-US"/>
        </w:rPr>
        <w:t xml:space="preserve"> or </w:t>
      </w:r>
      <w:r w:rsidR="002935E8" w:rsidRPr="003D09B2">
        <w:rPr>
          <w:sz w:val="20"/>
          <w:szCs w:val="20"/>
          <w:lang w:bidi="en-US"/>
        </w:rPr>
        <w:t>strong waves; tornado; tsunami; volcanic eruption; flood or inundation; drought; severe weather and extreme temperature; high winds; any other natural disaster; a</w:t>
      </w:r>
      <w:r w:rsidR="002935E8">
        <w:rPr>
          <w:sz w:val="20"/>
          <w:szCs w:val="20"/>
          <w:lang w:bidi="en-US"/>
        </w:rPr>
        <w:t>s well as</w:t>
      </w:r>
      <w:r w:rsidR="002935E8" w:rsidRPr="003D09B2">
        <w:rPr>
          <w:sz w:val="20"/>
          <w:szCs w:val="20"/>
          <w:lang w:bidi="en-US"/>
        </w:rPr>
        <w:t xml:space="preserve"> health</w:t>
      </w:r>
      <w:r w:rsidR="002935E8">
        <w:rPr>
          <w:sz w:val="20"/>
          <w:szCs w:val="20"/>
          <w:lang w:bidi="en-US"/>
        </w:rPr>
        <w:t xml:space="preserve"> and welfare</w:t>
      </w:r>
      <w:r w:rsidR="002935E8" w:rsidRPr="003D09B2">
        <w:rPr>
          <w:sz w:val="20"/>
          <w:szCs w:val="20"/>
          <w:lang w:bidi="en-US"/>
        </w:rPr>
        <w:t xml:space="preserve"> related emergencies.</w:t>
      </w:r>
    </w:p>
    <w:p w14:paraId="198EC630" w14:textId="0F9D692D" w:rsidR="00445F8B" w:rsidRPr="00445F8B" w:rsidRDefault="00445F8B" w:rsidP="003D09B2">
      <w:pPr>
        <w:spacing w:after="120"/>
        <w:ind w:right="-45"/>
        <w:jc w:val="both"/>
        <w:rPr>
          <w:sz w:val="20"/>
          <w:szCs w:val="20"/>
        </w:rPr>
      </w:pPr>
      <w:r w:rsidRPr="00445F8B">
        <w:rPr>
          <w:sz w:val="20"/>
          <w:szCs w:val="20"/>
        </w:rPr>
        <w:t xml:space="preserve">Disbursement of emergency financing under the CERC will be contingent upon: </w:t>
      </w:r>
    </w:p>
    <w:p w14:paraId="0D841AB2" w14:textId="266F13AF" w:rsidR="002935E8" w:rsidRPr="009F5510" w:rsidRDefault="00445F8B" w:rsidP="00B32BFC">
      <w:pPr>
        <w:pStyle w:val="ListParagraph"/>
        <w:numPr>
          <w:ilvl w:val="0"/>
          <w:numId w:val="34"/>
        </w:numPr>
        <w:spacing w:after="120"/>
        <w:ind w:right="522"/>
        <w:contextualSpacing w:val="0"/>
        <w:rPr>
          <w:color w:val="404040" w:themeColor="text1" w:themeTint="BF"/>
          <w:sz w:val="19"/>
          <w:szCs w:val="19"/>
        </w:rPr>
      </w:pPr>
      <w:r w:rsidRPr="009F5510">
        <w:rPr>
          <w:color w:val="404040" w:themeColor="text1" w:themeTint="BF"/>
          <w:sz w:val="19"/>
          <w:szCs w:val="19"/>
        </w:rPr>
        <w:t>the recipient establishing a nexus between the disaster event and the need to access funds to support recovery and reconstruction activities (an “eligible event”), and</w:t>
      </w:r>
    </w:p>
    <w:p w14:paraId="6559C557" w14:textId="1F8E8F7E" w:rsidR="002935E8" w:rsidRPr="003D09B2" w:rsidRDefault="00445F8B" w:rsidP="00B32BFC">
      <w:pPr>
        <w:pStyle w:val="ListParagraph"/>
        <w:numPr>
          <w:ilvl w:val="0"/>
          <w:numId w:val="34"/>
        </w:numPr>
        <w:spacing w:after="180"/>
        <w:ind w:right="522"/>
        <w:contextualSpacing w:val="0"/>
        <w:rPr>
          <w:color w:val="404040" w:themeColor="text1" w:themeTint="BF"/>
          <w:sz w:val="19"/>
          <w:szCs w:val="19"/>
        </w:rPr>
      </w:pPr>
      <w:r w:rsidRPr="002935E8">
        <w:rPr>
          <w:color w:val="404040" w:themeColor="text1" w:themeTint="BF"/>
          <w:sz w:val="19"/>
          <w:szCs w:val="19"/>
        </w:rPr>
        <w:t>submission to and no objection granted by the World Bank of an Emergency Action Plan (EAP) which will include a list of activities, procurement methodology and E&amp;S risk management procedures.</w:t>
      </w:r>
      <w:bookmarkStart w:id="180" w:name="_Hlk90805196"/>
    </w:p>
    <w:bookmarkEnd w:id="180"/>
    <w:p w14:paraId="3FF48D2C" w14:textId="77777777" w:rsidR="002935E8" w:rsidRPr="003D09B2" w:rsidRDefault="002935E8" w:rsidP="003D09B2">
      <w:pPr>
        <w:widowControl/>
        <w:autoSpaceDE/>
        <w:autoSpaceDN/>
        <w:spacing w:after="120"/>
        <w:rPr>
          <w:rFonts w:eastAsiaTheme="minorEastAsia"/>
          <w:lang w:eastAsia="zh-CN"/>
        </w:rPr>
      </w:pPr>
      <w:r w:rsidRPr="003D09B2">
        <w:rPr>
          <w:rFonts w:eastAsiaTheme="minorEastAsia"/>
          <w:color w:val="262626" w:themeColor="text1" w:themeTint="D9"/>
          <w:sz w:val="20"/>
          <w:szCs w:val="20"/>
          <w:lang w:eastAsia="zh-CN"/>
        </w:rPr>
        <w:t xml:space="preserve">The following subproject or activities will  be deemed eligible under the CERC: </w:t>
      </w:r>
    </w:p>
    <w:p w14:paraId="23D8A069" w14:textId="77777777" w:rsidR="002935E8" w:rsidRPr="003D09B2" w:rsidRDefault="002935E8" w:rsidP="00B32BFC">
      <w:pPr>
        <w:widowControl/>
        <w:numPr>
          <w:ilvl w:val="0"/>
          <w:numId w:val="52"/>
        </w:numPr>
        <w:autoSpaceDE/>
        <w:autoSpaceDN/>
        <w:spacing w:after="120"/>
        <w:ind w:left="426" w:right="522" w:hanging="426"/>
        <w:rPr>
          <w:rFonts w:eastAsiaTheme="minorEastAsia"/>
          <w:bCs/>
          <w:sz w:val="19"/>
          <w:szCs w:val="19"/>
          <w:lang w:eastAsia="zh-CN"/>
        </w:rPr>
      </w:pPr>
      <w:r w:rsidRPr="003D09B2">
        <w:rPr>
          <w:rFonts w:eastAsiaTheme="minorEastAsia"/>
          <w:bCs/>
          <w:sz w:val="19"/>
          <w:szCs w:val="19"/>
          <w:lang w:eastAsia="zh-CN"/>
        </w:rPr>
        <w:t>Critical Imports</w:t>
      </w:r>
      <w:r w:rsidRPr="003D09B2">
        <w:rPr>
          <w:rFonts w:eastAsiaTheme="minorEastAsia"/>
          <w:sz w:val="19"/>
          <w:szCs w:val="19"/>
          <w:lang w:eastAsia="zh-CN"/>
        </w:rPr>
        <w:t xml:space="preserve">: Eligible expenditures on critical </w:t>
      </w:r>
      <w:bookmarkStart w:id="181" w:name="_Hlk90805309"/>
      <w:r w:rsidRPr="003D09B2">
        <w:rPr>
          <w:rFonts w:eastAsiaTheme="minorEastAsia"/>
          <w:sz w:val="19"/>
          <w:szCs w:val="19"/>
          <w:lang w:eastAsia="zh-CN"/>
        </w:rPr>
        <w:t xml:space="preserve">goods/equipment/supplies required by the public/private sectors (imported or locally manufactured) under the CERC include: </w:t>
      </w:r>
      <w:bookmarkEnd w:id="181"/>
    </w:p>
    <w:p w14:paraId="488EA44D" w14:textId="4F3FE75E" w:rsidR="002935E8" w:rsidRPr="003D09B2" w:rsidRDefault="002935E8" w:rsidP="00B32BFC">
      <w:pPr>
        <w:widowControl/>
        <w:numPr>
          <w:ilvl w:val="0"/>
          <w:numId w:val="52"/>
        </w:numPr>
        <w:autoSpaceDE/>
        <w:autoSpaceDN/>
        <w:spacing w:after="120"/>
        <w:ind w:left="426" w:right="521" w:hanging="426"/>
        <w:rPr>
          <w:rFonts w:eastAsiaTheme="minorEastAsia"/>
          <w:sz w:val="19"/>
          <w:szCs w:val="19"/>
          <w:lang w:eastAsia="zh-CN"/>
        </w:rPr>
      </w:pPr>
      <w:bookmarkStart w:id="182" w:name="_Hlk90805373"/>
      <w:r w:rsidRPr="003D09B2">
        <w:rPr>
          <w:rFonts w:eastAsiaTheme="minorEastAsia"/>
          <w:sz w:val="19"/>
          <w:szCs w:val="19"/>
          <w:lang w:eastAsia="zh-CN"/>
        </w:rPr>
        <w:t>Health emergencies and the purchases of health-related goods and services</w:t>
      </w:r>
    </w:p>
    <w:p w14:paraId="619BDB83" w14:textId="1E137E7A" w:rsidR="00FE46E0" w:rsidRPr="003D09B2" w:rsidRDefault="00FE46E0" w:rsidP="00B32BFC">
      <w:pPr>
        <w:widowControl/>
        <w:numPr>
          <w:ilvl w:val="0"/>
          <w:numId w:val="52"/>
        </w:numPr>
        <w:autoSpaceDE/>
        <w:autoSpaceDN/>
        <w:spacing w:after="120"/>
        <w:ind w:left="426" w:right="521" w:hanging="426"/>
        <w:rPr>
          <w:rFonts w:eastAsiaTheme="minorEastAsia"/>
          <w:sz w:val="19"/>
          <w:szCs w:val="19"/>
          <w:lang w:eastAsia="zh-CN"/>
        </w:rPr>
      </w:pPr>
      <w:r>
        <w:rPr>
          <w:rFonts w:eastAsiaTheme="minorEastAsia"/>
          <w:sz w:val="19"/>
          <w:szCs w:val="19"/>
          <w:lang w:eastAsia="zh-CN"/>
        </w:rPr>
        <w:t>Support for health and education infrastructure</w:t>
      </w:r>
      <w:r w:rsidR="00777D14">
        <w:rPr>
          <w:rFonts w:eastAsiaTheme="minorEastAsia"/>
          <w:sz w:val="19"/>
          <w:szCs w:val="19"/>
          <w:lang w:eastAsia="zh-CN"/>
        </w:rPr>
        <w:t xml:space="preserve"> </w:t>
      </w:r>
      <w:bookmarkStart w:id="183" w:name="_Hlk94020133"/>
      <w:r w:rsidR="00777D14" w:rsidRPr="003D09B2">
        <w:rPr>
          <w:rFonts w:eastAsiaTheme="minorEastAsia"/>
          <w:sz w:val="19"/>
          <w:szCs w:val="19"/>
          <w:lang w:eastAsia="zh-CN"/>
        </w:rPr>
        <w:t>and necessary equipment and supplies</w:t>
      </w:r>
      <w:bookmarkEnd w:id="183"/>
    </w:p>
    <w:bookmarkEnd w:id="182"/>
    <w:p w14:paraId="2341F4BE" w14:textId="075B5EF7" w:rsidR="002935E8" w:rsidRPr="003D09B2" w:rsidRDefault="002935E8" w:rsidP="00B32BFC">
      <w:pPr>
        <w:widowControl/>
        <w:numPr>
          <w:ilvl w:val="0"/>
          <w:numId w:val="52"/>
        </w:numPr>
        <w:autoSpaceDE/>
        <w:autoSpaceDN/>
        <w:spacing w:after="120"/>
        <w:ind w:left="426" w:right="521" w:hanging="426"/>
        <w:rPr>
          <w:rFonts w:eastAsiaTheme="minorEastAsia"/>
          <w:sz w:val="19"/>
          <w:szCs w:val="19"/>
          <w:lang w:eastAsia="zh-CN"/>
        </w:rPr>
      </w:pPr>
      <w:r w:rsidRPr="003D09B2">
        <w:rPr>
          <w:rFonts w:eastAsiaTheme="minorEastAsia"/>
          <w:sz w:val="19"/>
          <w:szCs w:val="19"/>
          <w:lang w:eastAsia="zh-CN"/>
        </w:rPr>
        <w:t>Construction materials, equipment and industrial machiner</w:t>
      </w:r>
      <w:r w:rsidR="00FE46E0">
        <w:rPr>
          <w:rFonts w:eastAsiaTheme="minorEastAsia"/>
          <w:sz w:val="19"/>
          <w:szCs w:val="19"/>
          <w:lang w:eastAsia="zh-CN"/>
        </w:rPr>
        <w:t>y</w:t>
      </w:r>
      <w:r w:rsidRPr="003D09B2">
        <w:rPr>
          <w:rFonts w:eastAsiaTheme="minorEastAsia"/>
          <w:sz w:val="19"/>
          <w:szCs w:val="19"/>
          <w:lang w:eastAsia="zh-CN"/>
        </w:rPr>
        <w:t xml:space="preserve"> </w:t>
      </w:r>
    </w:p>
    <w:p w14:paraId="3456DD8A" w14:textId="3CE3AFBC" w:rsidR="002935E8" w:rsidRPr="003D09B2" w:rsidRDefault="002935E8" w:rsidP="00B32BFC">
      <w:pPr>
        <w:widowControl/>
        <w:numPr>
          <w:ilvl w:val="0"/>
          <w:numId w:val="52"/>
        </w:numPr>
        <w:autoSpaceDE/>
        <w:autoSpaceDN/>
        <w:spacing w:after="120"/>
        <w:ind w:left="426" w:right="521" w:hanging="426"/>
        <w:rPr>
          <w:rFonts w:eastAsiaTheme="minorEastAsia"/>
          <w:sz w:val="19"/>
          <w:szCs w:val="19"/>
          <w:lang w:eastAsia="zh-CN"/>
        </w:rPr>
      </w:pPr>
      <w:r w:rsidRPr="003D09B2">
        <w:rPr>
          <w:rFonts w:eastAsiaTheme="minorEastAsia"/>
          <w:sz w:val="19"/>
          <w:szCs w:val="19"/>
          <w:lang w:eastAsia="zh-CN"/>
        </w:rPr>
        <w:t>Water, air, land transport equipment, including spare parts</w:t>
      </w:r>
    </w:p>
    <w:p w14:paraId="09F1D489" w14:textId="10E25FF8" w:rsidR="00FE46E0" w:rsidRPr="003D09B2" w:rsidRDefault="002935E8" w:rsidP="00B32BFC">
      <w:pPr>
        <w:widowControl/>
        <w:numPr>
          <w:ilvl w:val="0"/>
          <w:numId w:val="52"/>
        </w:numPr>
        <w:autoSpaceDE/>
        <w:autoSpaceDN/>
        <w:spacing w:after="120"/>
        <w:ind w:left="426" w:right="521" w:hanging="426"/>
        <w:rPr>
          <w:rFonts w:eastAsiaTheme="minorEastAsia"/>
          <w:sz w:val="19"/>
          <w:szCs w:val="19"/>
          <w:lang w:eastAsia="zh-CN"/>
        </w:rPr>
      </w:pPr>
      <w:r w:rsidRPr="003D09B2">
        <w:rPr>
          <w:rFonts w:eastAsiaTheme="minorEastAsia"/>
          <w:sz w:val="19"/>
          <w:szCs w:val="19"/>
          <w:lang w:eastAsia="zh-CN"/>
        </w:rPr>
        <w:t>Purchase of petroleum and other fuel products</w:t>
      </w:r>
      <w:r w:rsidR="00F33DF2">
        <w:rPr>
          <w:rFonts w:eastAsiaTheme="minorEastAsia"/>
          <w:sz w:val="19"/>
          <w:szCs w:val="19"/>
          <w:lang w:eastAsia="zh-CN"/>
        </w:rPr>
        <w:t>, and</w:t>
      </w:r>
    </w:p>
    <w:p w14:paraId="6CB61352" w14:textId="557FB89E" w:rsidR="002C1C82" w:rsidRPr="003D09B2" w:rsidRDefault="002935E8" w:rsidP="00B32BFC">
      <w:pPr>
        <w:widowControl/>
        <w:numPr>
          <w:ilvl w:val="0"/>
          <w:numId w:val="52"/>
        </w:numPr>
        <w:autoSpaceDE/>
        <w:autoSpaceDN/>
        <w:spacing w:after="180"/>
        <w:ind w:left="426" w:right="522" w:hanging="426"/>
        <w:rPr>
          <w:rFonts w:eastAsiaTheme="minorEastAsia"/>
          <w:sz w:val="19"/>
          <w:szCs w:val="19"/>
          <w:lang w:eastAsia="zh-CN"/>
        </w:rPr>
      </w:pPr>
      <w:r w:rsidRPr="003D09B2">
        <w:rPr>
          <w:rFonts w:eastAsiaTheme="minorEastAsia"/>
          <w:sz w:val="19"/>
          <w:szCs w:val="19"/>
          <w:lang w:eastAsia="zh-CN"/>
        </w:rPr>
        <w:t xml:space="preserve">Any other item agreed to between the WB and the </w:t>
      </w:r>
      <w:r w:rsidR="00F33DF2">
        <w:rPr>
          <w:rFonts w:eastAsiaTheme="minorEastAsia"/>
          <w:sz w:val="19"/>
          <w:szCs w:val="19"/>
          <w:lang w:eastAsia="zh-CN"/>
        </w:rPr>
        <w:t>GoRMI</w:t>
      </w:r>
      <w:r w:rsidRPr="003D09B2">
        <w:rPr>
          <w:rFonts w:eastAsiaTheme="minorEastAsia"/>
          <w:sz w:val="19"/>
          <w:szCs w:val="19"/>
          <w:lang w:eastAsia="zh-CN"/>
        </w:rPr>
        <w:t xml:space="preserve"> as documented in an Aide-Memoire or other appropriate Project document</w:t>
      </w:r>
      <w:r w:rsidR="00FE46E0">
        <w:rPr>
          <w:rFonts w:eastAsiaTheme="minorEastAsia"/>
          <w:sz w:val="19"/>
          <w:szCs w:val="19"/>
          <w:lang w:eastAsia="zh-CN"/>
        </w:rPr>
        <w:t>.</w:t>
      </w:r>
    </w:p>
    <w:p w14:paraId="0FE57281" w14:textId="0C10A93F" w:rsidR="002C1C82" w:rsidRPr="002C1C82" w:rsidRDefault="002C1C82" w:rsidP="003D09B2">
      <w:pPr>
        <w:pStyle w:val="ListParagraph"/>
        <w:spacing w:after="180"/>
        <w:ind w:left="0" w:right="-45"/>
        <w:jc w:val="both"/>
      </w:pPr>
      <w:r w:rsidRPr="002C1C82">
        <w:t>Over the coming months, the PIU will develop a CERC Manual as an Annex to the Project Operations Manual (POM), w</w:t>
      </w:r>
      <w:r w:rsidR="00FE46E0">
        <w:t>hich will</w:t>
      </w:r>
      <w:r w:rsidRPr="002C1C82">
        <w:t xml:space="preserve"> reference CERCs developed for other RMI projects and </w:t>
      </w:r>
      <w:r w:rsidR="00FE46E0">
        <w:t>include</w:t>
      </w:r>
      <w:r w:rsidRPr="002C1C82">
        <w:t xml:space="preserve"> modifications to incorporate health emergencies and social assistance provisions</w:t>
      </w:r>
      <w:r w:rsidR="00FE46E0">
        <w:t xml:space="preserve"> to safeguard the needs of vulnerable families</w:t>
      </w:r>
      <w:r w:rsidRPr="002C1C82">
        <w:t>.</w:t>
      </w:r>
      <w:r w:rsidR="00FE46E0">
        <w:t xml:space="preserve"> This manual will provide details on </w:t>
      </w:r>
      <w:r w:rsidR="00F33DF2">
        <w:t>the “positive list” of</w:t>
      </w:r>
      <w:r w:rsidR="00FE46E0">
        <w:t xml:space="preserve"> activities that can be supported under the Project CERC if required.</w:t>
      </w:r>
    </w:p>
    <w:p w14:paraId="36660C7B" w14:textId="515CCFDF" w:rsidR="00F2429C" w:rsidRPr="003D09B2" w:rsidRDefault="00F2429C" w:rsidP="00B32BFC">
      <w:pPr>
        <w:pStyle w:val="Heading2"/>
      </w:pPr>
      <w:bookmarkStart w:id="184" w:name="_Toc93319238"/>
      <w:bookmarkStart w:id="185" w:name="_Toc93319459"/>
      <w:bookmarkStart w:id="186" w:name="_Toc93330508"/>
      <w:bookmarkStart w:id="187" w:name="_Toc93346265"/>
      <w:bookmarkStart w:id="188" w:name="_Toc93351647"/>
      <w:bookmarkStart w:id="189" w:name="_Toc93351762"/>
      <w:bookmarkStart w:id="190" w:name="_Toc93351960"/>
      <w:bookmarkStart w:id="191" w:name="_Toc93352075"/>
      <w:bookmarkStart w:id="192" w:name="_Toc93390115"/>
      <w:bookmarkStart w:id="193" w:name="_Toc93390982"/>
      <w:bookmarkStart w:id="194" w:name="_Toc93319239"/>
      <w:bookmarkStart w:id="195" w:name="_Toc93319460"/>
      <w:bookmarkStart w:id="196" w:name="_Toc93330509"/>
      <w:bookmarkStart w:id="197" w:name="_Toc93346266"/>
      <w:bookmarkStart w:id="198" w:name="_Toc93351648"/>
      <w:bookmarkStart w:id="199" w:name="_Toc93351763"/>
      <w:bookmarkStart w:id="200" w:name="_Toc93351961"/>
      <w:bookmarkStart w:id="201" w:name="_Toc93352076"/>
      <w:bookmarkStart w:id="202" w:name="_Toc93390116"/>
      <w:bookmarkStart w:id="203" w:name="_Toc93390983"/>
      <w:bookmarkStart w:id="204" w:name="_Toc93319240"/>
      <w:bookmarkStart w:id="205" w:name="_Toc93319461"/>
      <w:bookmarkStart w:id="206" w:name="_Toc93330510"/>
      <w:bookmarkStart w:id="207" w:name="_Toc93346267"/>
      <w:bookmarkStart w:id="208" w:name="_Toc93351649"/>
      <w:bookmarkStart w:id="209" w:name="_Toc93351764"/>
      <w:bookmarkStart w:id="210" w:name="_Toc93351962"/>
      <w:bookmarkStart w:id="211" w:name="_Toc93352077"/>
      <w:bookmarkStart w:id="212" w:name="_Toc93390117"/>
      <w:bookmarkStart w:id="213" w:name="_Toc93390984"/>
      <w:bookmarkStart w:id="214" w:name="_Toc93319241"/>
      <w:bookmarkStart w:id="215" w:name="_Toc93319462"/>
      <w:bookmarkStart w:id="216" w:name="_Toc93330511"/>
      <w:bookmarkStart w:id="217" w:name="_Toc93346268"/>
      <w:bookmarkStart w:id="218" w:name="_Toc93351650"/>
      <w:bookmarkStart w:id="219" w:name="_Toc93351765"/>
      <w:bookmarkStart w:id="220" w:name="_Toc93351963"/>
      <w:bookmarkStart w:id="221" w:name="_Toc93352078"/>
      <w:bookmarkStart w:id="222" w:name="_Toc93390118"/>
      <w:bookmarkStart w:id="223" w:name="_Toc93390985"/>
      <w:bookmarkStart w:id="224" w:name="_Toc93319242"/>
      <w:bookmarkStart w:id="225" w:name="_Toc93319463"/>
      <w:bookmarkStart w:id="226" w:name="_Toc93330512"/>
      <w:bookmarkStart w:id="227" w:name="_Toc93346269"/>
      <w:bookmarkStart w:id="228" w:name="_Toc93351651"/>
      <w:bookmarkStart w:id="229" w:name="_Toc93351766"/>
      <w:bookmarkStart w:id="230" w:name="_Toc93351964"/>
      <w:bookmarkStart w:id="231" w:name="_Toc93352079"/>
      <w:bookmarkStart w:id="232" w:name="_Toc93390119"/>
      <w:bookmarkStart w:id="233" w:name="_Toc93390986"/>
      <w:bookmarkStart w:id="234" w:name="_Toc93319243"/>
      <w:bookmarkStart w:id="235" w:name="_Toc93319464"/>
      <w:bookmarkStart w:id="236" w:name="_Toc93330513"/>
      <w:bookmarkStart w:id="237" w:name="_Toc93346270"/>
      <w:bookmarkStart w:id="238" w:name="_Toc93351652"/>
      <w:bookmarkStart w:id="239" w:name="_Toc93351767"/>
      <w:bookmarkStart w:id="240" w:name="_Toc93351965"/>
      <w:bookmarkStart w:id="241" w:name="_Toc93352080"/>
      <w:bookmarkStart w:id="242" w:name="_Toc93390120"/>
      <w:bookmarkStart w:id="243" w:name="_Toc93390987"/>
      <w:bookmarkStart w:id="244" w:name="_Toc93319244"/>
      <w:bookmarkStart w:id="245" w:name="_Toc93319465"/>
      <w:bookmarkStart w:id="246" w:name="_Toc93330514"/>
      <w:bookmarkStart w:id="247" w:name="_Toc93346271"/>
      <w:bookmarkStart w:id="248" w:name="_Toc93351653"/>
      <w:bookmarkStart w:id="249" w:name="_Toc93351768"/>
      <w:bookmarkStart w:id="250" w:name="_Toc93351966"/>
      <w:bookmarkStart w:id="251" w:name="_Toc93352081"/>
      <w:bookmarkStart w:id="252" w:name="_Toc93390121"/>
      <w:bookmarkStart w:id="253" w:name="_Toc93390988"/>
      <w:bookmarkStart w:id="254" w:name="_Toc93319245"/>
      <w:bookmarkStart w:id="255" w:name="_Toc93319466"/>
      <w:bookmarkStart w:id="256" w:name="_Toc93330515"/>
      <w:bookmarkStart w:id="257" w:name="_Toc93346272"/>
      <w:bookmarkStart w:id="258" w:name="_Toc93351654"/>
      <w:bookmarkStart w:id="259" w:name="_Toc93351769"/>
      <w:bookmarkStart w:id="260" w:name="_Toc93351967"/>
      <w:bookmarkStart w:id="261" w:name="_Toc93352082"/>
      <w:bookmarkStart w:id="262" w:name="_Toc93390122"/>
      <w:bookmarkStart w:id="263" w:name="_Toc93390989"/>
      <w:bookmarkStart w:id="264" w:name="_Toc93319246"/>
      <w:bookmarkStart w:id="265" w:name="_Toc93319467"/>
      <w:bookmarkStart w:id="266" w:name="_Toc93330516"/>
      <w:bookmarkStart w:id="267" w:name="_Toc93346273"/>
      <w:bookmarkStart w:id="268" w:name="_Toc93351655"/>
      <w:bookmarkStart w:id="269" w:name="_Toc93351770"/>
      <w:bookmarkStart w:id="270" w:name="_Toc93351968"/>
      <w:bookmarkStart w:id="271" w:name="_Toc93352083"/>
      <w:bookmarkStart w:id="272" w:name="_Toc93390123"/>
      <w:bookmarkStart w:id="273" w:name="_Toc93390990"/>
      <w:bookmarkStart w:id="274" w:name="_Toc93319247"/>
      <w:bookmarkStart w:id="275" w:name="_Toc93319468"/>
      <w:bookmarkStart w:id="276" w:name="_Toc93330517"/>
      <w:bookmarkStart w:id="277" w:name="_Toc93346274"/>
      <w:bookmarkStart w:id="278" w:name="_Toc93351656"/>
      <w:bookmarkStart w:id="279" w:name="_Toc93351771"/>
      <w:bookmarkStart w:id="280" w:name="_Toc93351969"/>
      <w:bookmarkStart w:id="281" w:name="_Toc93352084"/>
      <w:bookmarkStart w:id="282" w:name="_Toc93390124"/>
      <w:bookmarkStart w:id="283" w:name="_Toc93390991"/>
      <w:bookmarkStart w:id="284" w:name="_Toc93319248"/>
      <w:bookmarkStart w:id="285" w:name="_Toc93319469"/>
      <w:bookmarkStart w:id="286" w:name="_Toc93330518"/>
      <w:bookmarkStart w:id="287" w:name="_Toc93346275"/>
      <w:bookmarkStart w:id="288" w:name="_Toc93351657"/>
      <w:bookmarkStart w:id="289" w:name="_Toc93351772"/>
      <w:bookmarkStart w:id="290" w:name="_Toc93351970"/>
      <w:bookmarkStart w:id="291" w:name="_Toc93352085"/>
      <w:bookmarkStart w:id="292" w:name="_Toc93390125"/>
      <w:bookmarkStart w:id="293" w:name="_Toc93390992"/>
      <w:bookmarkStart w:id="294" w:name="_Toc93319249"/>
      <w:bookmarkStart w:id="295" w:name="_Toc93319470"/>
      <w:bookmarkStart w:id="296" w:name="_Toc93330519"/>
      <w:bookmarkStart w:id="297" w:name="_Toc93346276"/>
      <w:bookmarkStart w:id="298" w:name="_Toc93351658"/>
      <w:bookmarkStart w:id="299" w:name="_Toc93351773"/>
      <w:bookmarkStart w:id="300" w:name="_Toc93351971"/>
      <w:bookmarkStart w:id="301" w:name="_Toc93352086"/>
      <w:bookmarkStart w:id="302" w:name="_Toc93390126"/>
      <w:bookmarkStart w:id="303" w:name="_Toc93390993"/>
      <w:bookmarkStart w:id="304" w:name="_Toc9339099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3D09B2">
        <w:t>Cross-Cutting</w:t>
      </w:r>
      <w:r w:rsidR="00B21A00" w:rsidRPr="003D09B2">
        <w:t xml:space="preserve"> E&amp;S</w:t>
      </w:r>
      <w:r w:rsidRPr="003D09B2">
        <w:t xml:space="preserve"> </w:t>
      </w:r>
      <w:r w:rsidR="00444A33">
        <w:t>Issues</w:t>
      </w:r>
      <w:bookmarkEnd w:id="304"/>
    </w:p>
    <w:p w14:paraId="02443725" w14:textId="034E654B" w:rsidR="00B505A9" w:rsidRDefault="00B505A9" w:rsidP="00FE066F">
      <w:pPr>
        <w:pStyle w:val="StantecNormal"/>
        <w:spacing w:after="180"/>
        <w:jc w:val="both"/>
        <w:rPr>
          <w:sz w:val="20"/>
          <w:szCs w:val="20"/>
        </w:rPr>
      </w:pPr>
      <w:r>
        <w:rPr>
          <w:sz w:val="20"/>
          <w:szCs w:val="20"/>
        </w:rPr>
        <w:t xml:space="preserve">In addition to these five project components, a number of cross-cutting S&amp;E themes are identified that will require project-wide risk management mainstreaming. On the social side, this includes gender equality and social inclusion (GESI), gender-based violence </w:t>
      </w:r>
      <w:r w:rsidR="0021342B">
        <w:rPr>
          <w:sz w:val="20"/>
          <w:szCs w:val="20"/>
        </w:rPr>
        <w:t xml:space="preserve">(GBV)  </w:t>
      </w:r>
      <w:r>
        <w:rPr>
          <w:sz w:val="20"/>
          <w:szCs w:val="20"/>
        </w:rPr>
        <w:t xml:space="preserve">– inclusive of SEA/SH, violence against children (VAC) and child </w:t>
      </w:r>
      <w:r w:rsidR="00767920">
        <w:rPr>
          <w:sz w:val="20"/>
          <w:szCs w:val="20"/>
        </w:rPr>
        <w:t>protection (also known as child safety)</w:t>
      </w:r>
      <w:r>
        <w:rPr>
          <w:sz w:val="20"/>
          <w:szCs w:val="20"/>
        </w:rPr>
        <w:t>,</w:t>
      </w:r>
      <w:r w:rsidR="004C5B60">
        <w:rPr>
          <w:sz w:val="20"/>
          <w:szCs w:val="20"/>
        </w:rPr>
        <w:t xml:space="preserve"> </w:t>
      </w:r>
      <w:r>
        <w:rPr>
          <w:sz w:val="20"/>
          <w:szCs w:val="20"/>
        </w:rPr>
        <w:t xml:space="preserve">labor management procedures </w:t>
      </w:r>
      <w:r w:rsidR="00767920">
        <w:rPr>
          <w:sz w:val="20"/>
          <w:szCs w:val="20"/>
        </w:rPr>
        <w:t xml:space="preserve">(LMP) </w:t>
      </w:r>
      <w:r>
        <w:rPr>
          <w:sz w:val="20"/>
          <w:szCs w:val="20"/>
        </w:rPr>
        <w:t>and occupational health and safety</w:t>
      </w:r>
      <w:r w:rsidR="00767920">
        <w:rPr>
          <w:sz w:val="20"/>
          <w:szCs w:val="20"/>
        </w:rPr>
        <w:t xml:space="preserve"> (OHS)</w:t>
      </w:r>
      <w:r>
        <w:rPr>
          <w:sz w:val="20"/>
          <w:szCs w:val="20"/>
        </w:rPr>
        <w:t>. On the environmental side, this involve</w:t>
      </w:r>
      <w:r w:rsidR="004C5B60">
        <w:rPr>
          <w:sz w:val="20"/>
          <w:szCs w:val="20"/>
        </w:rPr>
        <w:t>s</w:t>
      </w:r>
      <w:r>
        <w:rPr>
          <w:sz w:val="20"/>
          <w:szCs w:val="20"/>
        </w:rPr>
        <w:t xml:space="preserve"> addressing climate change </w:t>
      </w:r>
      <w:r w:rsidR="004C5B60">
        <w:rPr>
          <w:sz w:val="20"/>
          <w:szCs w:val="20"/>
        </w:rPr>
        <w:t>issues</w:t>
      </w:r>
      <w:r w:rsidRPr="008B5A2B">
        <w:rPr>
          <w:sz w:val="20"/>
          <w:szCs w:val="20"/>
        </w:rPr>
        <w:t xml:space="preserve">, waste management and </w:t>
      </w:r>
      <w:r w:rsidR="004C5B60">
        <w:rPr>
          <w:sz w:val="20"/>
          <w:szCs w:val="20"/>
        </w:rPr>
        <w:t xml:space="preserve">other impacts </w:t>
      </w:r>
      <w:r w:rsidR="002F6D41">
        <w:rPr>
          <w:sz w:val="20"/>
          <w:szCs w:val="20"/>
        </w:rPr>
        <w:t xml:space="preserve">associated with </w:t>
      </w:r>
      <w:r w:rsidRPr="008B5A2B">
        <w:rPr>
          <w:sz w:val="20"/>
          <w:szCs w:val="20"/>
        </w:rPr>
        <w:t>building refurbishment works.</w:t>
      </w:r>
    </w:p>
    <w:p w14:paraId="470DAE32" w14:textId="7190AC22" w:rsidR="00B505A9" w:rsidRPr="00B505A9" w:rsidRDefault="000A45A0" w:rsidP="00FE066F">
      <w:pPr>
        <w:pStyle w:val="A1CIUBodyText"/>
        <w:spacing w:after="180"/>
        <w:ind w:left="0"/>
        <w:rPr>
          <w:lang w:val="en-GB"/>
        </w:rPr>
      </w:pPr>
      <w:r w:rsidRPr="00B505A9">
        <w:rPr>
          <w:lang w:val="en-GB"/>
        </w:rPr>
        <w:t xml:space="preserve">As discussed in the </w:t>
      </w:r>
      <w:r w:rsidR="00C35767">
        <w:rPr>
          <w:lang w:val="en-GB"/>
        </w:rPr>
        <w:t>Project</w:t>
      </w:r>
      <w:r w:rsidRPr="00B505A9">
        <w:rPr>
          <w:lang w:val="en-GB"/>
        </w:rPr>
        <w:t xml:space="preserve"> ESMF, GBV rates are high in RMI, and women are </w:t>
      </w:r>
      <w:r w:rsidR="0021342B">
        <w:rPr>
          <w:lang w:val="en-GB"/>
        </w:rPr>
        <w:t xml:space="preserve">also </w:t>
      </w:r>
      <w:r w:rsidRPr="00B505A9">
        <w:rPr>
          <w:lang w:val="en-GB"/>
        </w:rPr>
        <w:t>vulnerable to trafficking, illegal sex work, unwanted pregnancie</w:t>
      </w:r>
      <w:r w:rsidR="0021342B">
        <w:rPr>
          <w:lang w:val="en-GB"/>
        </w:rPr>
        <w:t>s and discrimination – especially those</w:t>
      </w:r>
      <w:r w:rsidR="00EE03E5">
        <w:rPr>
          <w:lang w:val="en-GB"/>
        </w:rPr>
        <w:t xml:space="preserve"> who have intersecting vulnerabilities – such as women/girls with disabilities and women living in hardship</w:t>
      </w:r>
      <w:r w:rsidRPr="00B505A9">
        <w:rPr>
          <w:lang w:val="en-GB"/>
        </w:rPr>
        <w:t xml:space="preserve">. </w:t>
      </w:r>
      <w:r w:rsidRPr="00B505A9">
        <w:t xml:space="preserve">Sexual </w:t>
      </w:r>
      <w:r w:rsidR="00EE03E5">
        <w:t>e</w:t>
      </w:r>
      <w:r w:rsidRPr="00B505A9">
        <w:t xml:space="preserve">xploitation and </w:t>
      </w:r>
      <w:r w:rsidR="00EE03E5">
        <w:t>a</w:t>
      </w:r>
      <w:r w:rsidRPr="00B505A9">
        <w:t xml:space="preserve">buse (SEA) and </w:t>
      </w:r>
      <w:r w:rsidR="00EE03E5">
        <w:t>s</w:t>
      </w:r>
      <w:r w:rsidRPr="00B505A9">
        <w:t xml:space="preserve">exual </w:t>
      </w:r>
      <w:r w:rsidR="00EE03E5">
        <w:t>h</w:t>
      </w:r>
      <w:r w:rsidRPr="00B505A9">
        <w:t xml:space="preserve">arassment (SH) is prevalent </w:t>
      </w:r>
      <w:r w:rsidR="00EE03E5">
        <w:t xml:space="preserve">in the RMI </w:t>
      </w:r>
      <w:r w:rsidRPr="00B505A9">
        <w:t xml:space="preserve">with </w:t>
      </w:r>
      <w:r w:rsidRPr="00B505A9">
        <w:rPr>
          <w:lang w:val="en-GB"/>
        </w:rPr>
        <w:t>approximately 58% of men and 56% of women generally accept</w:t>
      </w:r>
      <w:r w:rsidR="00EE03E5">
        <w:rPr>
          <w:lang w:val="en-GB"/>
        </w:rPr>
        <w:t>ing</w:t>
      </w:r>
      <w:r w:rsidRPr="00B505A9">
        <w:rPr>
          <w:lang w:val="en-GB"/>
        </w:rPr>
        <w:t xml:space="preserve"> that </w:t>
      </w:r>
      <w:r w:rsidR="00EE03E5">
        <w:rPr>
          <w:lang w:val="en-GB"/>
        </w:rPr>
        <w:t>domestic violence</w:t>
      </w:r>
      <w:r w:rsidRPr="00B505A9">
        <w:rPr>
          <w:lang w:val="en-GB"/>
        </w:rPr>
        <w:t xml:space="preserve"> is a normal part of </w:t>
      </w:r>
      <w:r w:rsidR="00EE03E5">
        <w:rPr>
          <w:lang w:val="en-GB"/>
        </w:rPr>
        <w:t>family relations,</w:t>
      </w:r>
      <w:r w:rsidRPr="00B505A9">
        <w:rPr>
          <w:lang w:val="en-GB"/>
        </w:rPr>
        <w:t xml:space="preserve"> and 36% of Marshallese women hav</w:t>
      </w:r>
      <w:r w:rsidR="00EE03E5">
        <w:rPr>
          <w:lang w:val="en-GB"/>
        </w:rPr>
        <w:t>ing</w:t>
      </w:r>
      <w:r w:rsidRPr="00B505A9">
        <w:rPr>
          <w:lang w:val="en-GB"/>
        </w:rPr>
        <w:t xml:space="preserve"> experienced either physical or sexual violence</w:t>
      </w:r>
      <w:r w:rsidR="00D4526B">
        <w:rPr>
          <w:lang w:val="en-GB"/>
        </w:rPr>
        <w:t xml:space="preserve"> – with</w:t>
      </w:r>
      <w:r w:rsidRPr="00B505A9">
        <w:rPr>
          <w:lang w:val="en-GB"/>
        </w:rPr>
        <w:t xml:space="preserve"> spouses being the most common perpetrator of both. Among women who have experienced physical violence, 72% reported that a current husband or partner committed physical violence against them, while 21% reported that they had experienced violence by a former husband/partner.</w:t>
      </w:r>
      <w:r w:rsidRPr="00B505A9">
        <w:rPr>
          <w:rStyle w:val="FootnoteReference"/>
          <w:rFonts w:ascii="Arial" w:hAnsi="Arial"/>
          <w:sz w:val="20"/>
          <w:lang w:val="en-GB"/>
        </w:rPr>
        <w:footnoteReference w:id="9"/>
      </w:r>
      <w:r w:rsidRPr="00B505A9">
        <w:rPr>
          <w:lang w:val="en-GB"/>
        </w:rPr>
        <w:t xml:space="preserve"> </w:t>
      </w:r>
    </w:p>
    <w:p w14:paraId="447398D0" w14:textId="46ECD510" w:rsidR="004D07CD" w:rsidRDefault="000A45A0" w:rsidP="004D07CD">
      <w:pPr>
        <w:spacing w:after="180"/>
        <w:ind w:right="-45"/>
        <w:jc w:val="both"/>
        <w:rPr>
          <w:sz w:val="20"/>
          <w:szCs w:val="20"/>
        </w:rPr>
      </w:pPr>
      <w:r w:rsidRPr="003D09B2">
        <w:rPr>
          <w:sz w:val="20"/>
          <w:szCs w:val="20"/>
          <w:lang w:val="en-GB"/>
        </w:rPr>
        <w:t xml:space="preserve">Given this situation, there is risk that some elements of </w:t>
      </w:r>
      <w:r w:rsidR="00C35767" w:rsidRPr="003D09B2">
        <w:rPr>
          <w:sz w:val="20"/>
          <w:szCs w:val="20"/>
          <w:lang w:val="en-GB"/>
        </w:rPr>
        <w:t>the Project</w:t>
      </w:r>
      <w:r w:rsidRPr="003D09B2">
        <w:rPr>
          <w:sz w:val="20"/>
          <w:szCs w:val="20"/>
          <w:lang w:val="en-GB"/>
        </w:rPr>
        <w:t xml:space="preserve"> </w:t>
      </w:r>
      <w:r w:rsidR="004C5B60" w:rsidRPr="003D09B2">
        <w:rPr>
          <w:sz w:val="20"/>
          <w:szCs w:val="20"/>
        </w:rPr>
        <w:t xml:space="preserve">could exacerbate or cause gender-based violence within the broader community (i.e., in the case of imported labor for construction work), or within beneficiary homes (intimate family violence) triggered by CCT funding.  While </w:t>
      </w:r>
      <w:r w:rsidR="000D2A9B" w:rsidRPr="003D09B2">
        <w:rPr>
          <w:sz w:val="20"/>
          <w:szCs w:val="20"/>
        </w:rPr>
        <w:t xml:space="preserve">this assistance is intended to ease the financial stress facing vulnerable early years families, it could also result in serious disputes regarding the use of these funds. Further, tension in homes could arise due to the added expectations on beneficiaries to comply with cash transfer conditions, such as ensuring children regularly attend ECE programs. In addition, </w:t>
      </w:r>
      <w:r w:rsidR="004C5B60" w:rsidRPr="003D09B2">
        <w:rPr>
          <w:sz w:val="20"/>
          <w:szCs w:val="20"/>
        </w:rPr>
        <w:t xml:space="preserve">SEA/SH risks could be associated with health </w:t>
      </w:r>
      <w:r w:rsidR="000D2A9B" w:rsidRPr="003D09B2">
        <w:rPr>
          <w:sz w:val="20"/>
          <w:szCs w:val="20"/>
        </w:rPr>
        <w:t>and education work if</w:t>
      </w:r>
      <w:r w:rsidR="004C5B60" w:rsidRPr="003D09B2">
        <w:rPr>
          <w:sz w:val="20"/>
          <w:szCs w:val="20"/>
        </w:rPr>
        <w:t xml:space="preserve"> programming does not </w:t>
      </w:r>
      <w:r w:rsidR="000D2A9B" w:rsidRPr="003D09B2">
        <w:rPr>
          <w:sz w:val="20"/>
          <w:szCs w:val="20"/>
        </w:rPr>
        <w:t xml:space="preserve">adequately </w:t>
      </w:r>
      <w:r w:rsidR="004C5B60" w:rsidRPr="003D09B2">
        <w:rPr>
          <w:sz w:val="20"/>
          <w:szCs w:val="20"/>
        </w:rPr>
        <w:t xml:space="preserve">consider the rights, needs and vulnerabilities of mothers/primary careers and </w:t>
      </w:r>
      <w:r w:rsidR="000D2A9B" w:rsidRPr="003D09B2">
        <w:rPr>
          <w:sz w:val="20"/>
          <w:szCs w:val="20"/>
        </w:rPr>
        <w:t>students,</w:t>
      </w:r>
      <w:r w:rsidR="004C5B60" w:rsidRPr="003D09B2">
        <w:rPr>
          <w:sz w:val="20"/>
          <w:szCs w:val="20"/>
        </w:rPr>
        <w:t xml:space="preserve"> increasing their risk of exploitation by teachers.</w:t>
      </w:r>
      <w:r w:rsidR="004D07CD">
        <w:rPr>
          <w:sz w:val="20"/>
          <w:szCs w:val="20"/>
        </w:rPr>
        <w:t xml:space="preserve"> As such, </w:t>
      </w:r>
      <w:r w:rsidR="004D07CD" w:rsidRPr="004D07CD">
        <w:rPr>
          <w:sz w:val="20"/>
          <w:szCs w:val="20"/>
        </w:rPr>
        <w:t>the Project has a “substantial” risk rating for Sexual Exploitation and Abuse/Sexual Harassment (SEA/SH) and a “significant” risk rating for gender-based violence (GBV), human trafficking (HT) and child safely</w:t>
      </w:r>
      <w:r w:rsidR="004D07CD" w:rsidRPr="004D07CD">
        <w:rPr>
          <w:rStyle w:val="FootnoteReference"/>
          <w:rFonts w:ascii="Arial" w:hAnsi="Arial"/>
          <w:sz w:val="20"/>
          <w:szCs w:val="20"/>
        </w:rPr>
        <w:footnoteReference w:id="10"/>
      </w:r>
      <w:r w:rsidR="004D07CD">
        <w:rPr>
          <w:sz w:val="20"/>
          <w:szCs w:val="20"/>
        </w:rPr>
        <w:t>.</w:t>
      </w:r>
    </w:p>
    <w:p w14:paraId="4CAE36D1" w14:textId="223236E6" w:rsidR="000A45A0" w:rsidRPr="003D09B2" w:rsidRDefault="004D07CD" w:rsidP="003D09B2">
      <w:pPr>
        <w:spacing w:after="180"/>
        <w:ind w:right="-45"/>
        <w:jc w:val="both"/>
      </w:pPr>
      <w:r w:rsidRPr="004D07CD">
        <w:rPr>
          <w:sz w:val="20"/>
          <w:szCs w:val="20"/>
        </w:rPr>
        <w:t>In view of this scenario, further analysis is being undertaking by the PIU and CIU in the lead-up to project implementation supported by the CIU-based GBV Specialist and RMI-based experts. The outcome of this work will be a ‘</w:t>
      </w:r>
      <w:r w:rsidRPr="004D07CD">
        <w:rPr>
          <w:i/>
          <w:iCs/>
          <w:sz w:val="20"/>
          <w:szCs w:val="20"/>
        </w:rPr>
        <w:t xml:space="preserve">Gender Based Violence and Child Safeguarding Action Plan </w:t>
      </w:r>
      <w:r w:rsidRPr="004D07CD">
        <w:rPr>
          <w:sz w:val="20"/>
          <w:szCs w:val="20"/>
        </w:rPr>
        <w:t xml:space="preserve">(GBC-CS-AP)’ for implementation across the Project. Annex 2 provides a template for this Plan. </w:t>
      </w:r>
      <w:r w:rsidRPr="004D07CD">
        <w:rPr>
          <w:sz w:val="20"/>
          <w:szCs w:val="20"/>
          <w:lang w:val="en-GB"/>
        </w:rPr>
        <w:t>Management of GBV risks is likely to include</w:t>
      </w:r>
      <w:r w:rsidR="00B505A9" w:rsidRPr="004D07CD">
        <w:rPr>
          <w:sz w:val="20"/>
          <w:szCs w:val="20"/>
          <w:lang w:val="en-GB"/>
        </w:rPr>
        <w:t xml:space="preserve"> a range of prevention and mitigation measures as </w:t>
      </w:r>
      <w:r w:rsidRPr="004D07CD">
        <w:rPr>
          <w:sz w:val="20"/>
          <w:szCs w:val="20"/>
          <w:lang w:val="en-GB"/>
        </w:rPr>
        <w:t>summarized in the</w:t>
      </w:r>
      <w:r w:rsidR="00B505A9" w:rsidRPr="004D07CD">
        <w:rPr>
          <w:sz w:val="20"/>
          <w:szCs w:val="20"/>
          <w:lang w:val="en-GB"/>
        </w:rPr>
        <w:t xml:space="preserve"> </w:t>
      </w:r>
      <w:r w:rsidR="00C35767" w:rsidRPr="004D07CD">
        <w:rPr>
          <w:sz w:val="20"/>
          <w:szCs w:val="20"/>
          <w:lang w:val="en-GB"/>
        </w:rPr>
        <w:t>Project</w:t>
      </w:r>
      <w:r w:rsidR="00B505A9" w:rsidRPr="004D07CD">
        <w:rPr>
          <w:sz w:val="20"/>
          <w:szCs w:val="20"/>
          <w:lang w:val="en-GB"/>
        </w:rPr>
        <w:t xml:space="preserve"> ESMF</w:t>
      </w:r>
      <w:r w:rsidR="0021342B" w:rsidRPr="004D07CD">
        <w:rPr>
          <w:sz w:val="20"/>
          <w:szCs w:val="20"/>
          <w:lang w:val="en-GB"/>
        </w:rPr>
        <w:t>, which will need to be clearly communicated to all stakeholder groups.</w:t>
      </w:r>
      <w:r w:rsidR="00A9797F" w:rsidRPr="004D07CD">
        <w:rPr>
          <w:sz w:val="20"/>
          <w:szCs w:val="20"/>
          <w:lang w:val="en-GB"/>
        </w:rPr>
        <w:t xml:space="preserve"> In addition, the Project team will need to undertake rigorous monitoring of the impacts of activities to ensure </w:t>
      </w:r>
      <w:r w:rsidR="00280D63">
        <w:rPr>
          <w:sz w:val="20"/>
          <w:szCs w:val="20"/>
          <w:lang w:val="en-GB"/>
        </w:rPr>
        <w:t>gender-based violence and violence against children is not aggravated</w:t>
      </w:r>
      <w:r w:rsidR="00A9797F" w:rsidRPr="004D07CD">
        <w:rPr>
          <w:sz w:val="20"/>
          <w:szCs w:val="20"/>
          <w:lang w:val="en-GB"/>
        </w:rPr>
        <w:t>.</w:t>
      </w:r>
    </w:p>
    <w:p w14:paraId="6E9313C1" w14:textId="324CF907" w:rsidR="00B505A9" w:rsidRPr="00B505A9" w:rsidRDefault="00B505A9" w:rsidP="00FE066F">
      <w:pPr>
        <w:pStyle w:val="StantecNormal"/>
        <w:spacing w:after="180"/>
        <w:jc w:val="both"/>
        <w:rPr>
          <w:sz w:val="20"/>
          <w:szCs w:val="20"/>
        </w:rPr>
      </w:pPr>
      <w:r w:rsidRPr="00B505A9">
        <w:rPr>
          <w:sz w:val="20"/>
          <w:szCs w:val="20"/>
          <w:lang w:val="en-GB"/>
        </w:rPr>
        <w:t xml:space="preserve">In addition to GBV, there are other significant </w:t>
      </w:r>
      <w:r w:rsidR="000A45A0" w:rsidRPr="00B505A9">
        <w:rPr>
          <w:sz w:val="20"/>
          <w:szCs w:val="20"/>
          <w:lang w:val="en-GB"/>
        </w:rPr>
        <w:t xml:space="preserve">barriers to </w:t>
      </w:r>
      <w:r w:rsidRPr="00B505A9">
        <w:rPr>
          <w:sz w:val="20"/>
          <w:szCs w:val="20"/>
          <w:lang w:val="en-GB"/>
        </w:rPr>
        <w:t xml:space="preserve">achieving </w:t>
      </w:r>
      <w:r w:rsidR="00767920">
        <w:rPr>
          <w:sz w:val="20"/>
          <w:szCs w:val="20"/>
          <w:lang w:val="en-GB"/>
        </w:rPr>
        <w:t>GESI</w:t>
      </w:r>
      <w:r w:rsidRPr="00B505A9">
        <w:rPr>
          <w:sz w:val="20"/>
          <w:szCs w:val="20"/>
          <w:lang w:val="en-GB"/>
        </w:rPr>
        <w:t xml:space="preserve"> outcomes in the RMI</w:t>
      </w:r>
      <w:r w:rsidR="0021342B">
        <w:rPr>
          <w:sz w:val="20"/>
          <w:szCs w:val="20"/>
          <w:lang w:val="en-GB"/>
        </w:rPr>
        <w:t xml:space="preserve"> including</w:t>
      </w:r>
      <w:r w:rsidR="00EE03E5">
        <w:rPr>
          <w:sz w:val="20"/>
          <w:szCs w:val="20"/>
          <w:lang w:val="en-GB"/>
        </w:rPr>
        <w:t>,</w:t>
      </w:r>
      <w:r w:rsidR="0021342B">
        <w:rPr>
          <w:sz w:val="20"/>
          <w:szCs w:val="20"/>
          <w:lang w:val="en-GB"/>
        </w:rPr>
        <w:t xml:space="preserve"> </w:t>
      </w:r>
      <w:r w:rsidRPr="00B505A9">
        <w:rPr>
          <w:sz w:val="20"/>
          <w:szCs w:val="20"/>
          <w:lang w:val="en-GB"/>
        </w:rPr>
        <w:t xml:space="preserve">as </w:t>
      </w:r>
      <w:r w:rsidR="00EE03E5">
        <w:rPr>
          <w:sz w:val="20"/>
          <w:szCs w:val="20"/>
          <w:lang w:val="en-GB"/>
        </w:rPr>
        <w:t>indicated</w:t>
      </w:r>
      <w:r w:rsidRPr="00B505A9">
        <w:rPr>
          <w:sz w:val="20"/>
          <w:szCs w:val="20"/>
          <w:lang w:val="en-GB"/>
        </w:rPr>
        <w:t xml:space="preserve"> in the</w:t>
      </w:r>
      <w:r w:rsidR="000A45A0" w:rsidRPr="00B505A9">
        <w:rPr>
          <w:sz w:val="20"/>
          <w:szCs w:val="20"/>
          <w:lang w:val="en-GB"/>
        </w:rPr>
        <w:t xml:space="preserve"> GoRMI national gender </w:t>
      </w:r>
      <w:r w:rsidR="00EE03E5">
        <w:rPr>
          <w:sz w:val="20"/>
          <w:szCs w:val="20"/>
          <w:lang w:val="en-GB"/>
        </w:rPr>
        <w:t>policy,</w:t>
      </w:r>
      <w:r w:rsidR="000A45A0" w:rsidRPr="00B505A9">
        <w:rPr>
          <w:sz w:val="20"/>
          <w:szCs w:val="20"/>
          <w:lang w:val="en-GB"/>
        </w:rPr>
        <w:t xml:space="preserve"> female unemployment and the existing gender-stratified labour market, teenage pregnancy, limited access to justice and protection for women</w:t>
      </w:r>
      <w:r w:rsidRPr="00B505A9">
        <w:rPr>
          <w:sz w:val="20"/>
          <w:szCs w:val="20"/>
          <w:lang w:val="en-GB"/>
        </w:rPr>
        <w:t>, and GBV</w:t>
      </w:r>
      <w:r w:rsidR="000A45A0" w:rsidRPr="00B505A9">
        <w:rPr>
          <w:sz w:val="20"/>
          <w:szCs w:val="20"/>
          <w:lang w:val="en-GB"/>
        </w:rPr>
        <w:t>.</w:t>
      </w:r>
      <w:r w:rsidRPr="00B505A9">
        <w:rPr>
          <w:sz w:val="20"/>
          <w:szCs w:val="20"/>
          <w:lang w:val="en-GB"/>
        </w:rPr>
        <w:t xml:space="preserve"> As such, </w:t>
      </w:r>
      <w:r w:rsidR="00EE03E5">
        <w:rPr>
          <w:sz w:val="20"/>
          <w:szCs w:val="20"/>
        </w:rPr>
        <w:t>i</w:t>
      </w:r>
      <w:r w:rsidRPr="00B505A9">
        <w:rPr>
          <w:sz w:val="20"/>
          <w:szCs w:val="20"/>
        </w:rPr>
        <w:t xml:space="preserve">n addition to safeguarding elements, it is </w:t>
      </w:r>
      <w:r w:rsidR="00EE03E5">
        <w:rPr>
          <w:sz w:val="20"/>
          <w:szCs w:val="20"/>
        </w:rPr>
        <w:t>i</w:t>
      </w:r>
      <w:r w:rsidRPr="00B505A9">
        <w:rPr>
          <w:sz w:val="20"/>
          <w:szCs w:val="20"/>
        </w:rPr>
        <w:t xml:space="preserve">mportant that the Project team identifies any emerging opportunities for </w:t>
      </w:r>
      <w:r w:rsidR="00C35767">
        <w:rPr>
          <w:sz w:val="20"/>
          <w:szCs w:val="20"/>
        </w:rPr>
        <w:t>the Project</w:t>
      </w:r>
      <w:r w:rsidRPr="00B505A9">
        <w:rPr>
          <w:sz w:val="20"/>
          <w:szCs w:val="20"/>
        </w:rPr>
        <w:t xml:space="preserve"> to promote GESI outcomes and advance other relevant social and environmental obstacles. </w:t>
      </w:r>
    </w:p>
    <w:p w14:paraId="639B96CD" w14:textId="5D9205D7" w:rsidR="00B505A9" w:rsidRPr="00EE03E5" w:rsidRDefault="00C35767" w:rsidP="00434511">
      <w:pPr>
        <w:pStyle w:val="StantecNormal"/>
        <w:spacing w:after="240"/>
        <w:jc w:val="both"/>
        <w:rPr>
          <w:sz w:val="20"/>
          <w:szCs w:val="20"/>
        </w:rPr>
      </w:pPr>
      <w:r>
        <w:rPr>
          <w:sz w:val="20"/>
          <w:szCs w:val="20"/>
        </w:rPr>
        <w:t>The Project</w:t>
      </w:r>
      <w:r w:rsidR="000A45A0" w:rsidRPr="00B505A9">
        <w:rPr>
          <w:sz w:val="20"/>
          <w:szCs w:val="20"/>
        </w:rPr>
        <w:t xml:space="preserve"> is expected to fully mainstream </w:t>
      </w:r>
      <w:r w:rsidR="00767920">
        <w:rPr>
          <w:sz w:val="20"/>
          <w:szCs w:val="20"/>
        </w:rPr>
        <w:t>gender equality and social inclusion</w:t>
      </w:r>
      <w:r w:rsidR="00767920" w:rsidRPr="00B505A9">
        <w:rPr>
          <w:sz w:val="20"/>
          <w:szCs w:val="20"/>
        </w:rPr>
        <w:t xml:space="preserve"> </w:t>
      </w:r>
      <w:r w:rsidR="000A45A0" w:rsidRPr="00B505A9">
        <w:rPr>
          <w:sz w:val="20"/>
          <w:szCs w:val="20"/>
        </w:rPr>
        <w:t>in its design, implementation, management/governance arrangements, and monitoring, evaluation and adaptive (MEAL) system</w:t>
      </w:r>
      <w:r w:rsidR="00767920">
        <w:rPr>
          <w:sz w:val="20"/>
          <w:szCs w:val="20"/>
        </w:rPr>
        <w:t>s</w:t>
      </w:r>
      <w:r w:rsidR="000A45A0" w:rsidRPr="00B505A9">
        <w:rPr>
          <w:sz w:val="20"/>
          <w:szCs w:val="20"/>
        </w:rPr>
        <w:t xml:space="preserve"> to ensure barriers to participation </w:t>
      </w:r>
      <w:r w:rsidR="00EE03E5">
        <w:rPr>
          <w:sz w:val="20"/>
          <w:szCs w:val="20"/>
        </w:rPr>
        <w:t xml:space="preserve">and empowerment </w:t>
      </w:r>
      <w:r w:rsidR="000A45A0" w:rsidRPr="00B505A9">
        <w:rPr>
          <w:sz w:val="20"/>
          <w:szCs w:val="20"/>
        </w:rPr>
        <w:t>of women, and other vulnerable/marginalized groups are addressed.</w:t>
      </w:r>
      <w:r w:rsidR="006F5159">
        <w:rPr>
          <w:sz w:val="20"/>
          <w:szCs w:val="20"/>
        </w:rPr>
        <w:t xml:space="preserve"> </w:t>
      </w:r>
      <w:r w:rsidR="000A45A0" w:rsidRPr="00B505A9">
        <w:rPr>
          <w:sz w:val="20"/>
          <w:szCs w:val="20"/>
        </w:rPr>
        <w:t xml:space="preserve">This includes children and parents living with disabilities; young, pregnant women who lack adequate parenting resources; families living in impoverished conditions and people who lack access to basic services, and those with chronic illnesses.  </w:t>
      </w:r>
      <w:r w:rsidR="00B01C2E">
        <w:rPr>
          <w:sz w:val="20"/>
          <w:szCs w:val="20"/>
        </w:rPr>
        <w:fldChar w:fldCharType="begin"/>
      </w:r>
      <w:r w:rsidR="00B01C2E">
        <w:rPr>
          <w:sz w:val="20"/>
          <w:szCs w:val="20"/>
        </w:rPr>
        <w:instrText xml:space="preserve"> REF _Ref90454171 \h  \* MERGEFORMAT </w:instrText>
      </w:r>
      <w:r w:rsidR="00B01C2E">
        <w:rPr>
          <w:sz w:val="20"/>
          <w:szCs w:val="20"/>
        </w:rPr>
      </w:r>
      <w:r w:rsidR="00B01C2E">
        <w:rPr>
          <w:sz w:val="20"/>
          <w:szCs w:val="20"/>
        </w:rPr>
        <w:fldChar w:fldCharType="separate"/>
      </w:r>
      <w:r w:rsidR="00B01C2E" w:rsidRPr="00B01C2E">
        <w:rPr>
          <w:sz w:val="20"/>
          <w:szCs w:val="20"/>
        </w:rPr>
        <w:t>Figure 3</w:t>
      </w:r>
      <w:r w:rsidR="00B01C2E">
        <w:rPr>
          <w:sz w:val="20"/>
          <w:szCs w:val="20"/>
        </w:rPr>
        <w:fldChar w:fldCharType="end"/>
      </w:r>
      <w:r w:rsidR="00EE03E5" w:rsidRPr="00B505A9">
        <w:rPr>
          <w:sz w:val="20"/>
          <w:szCs w:val="20"/>
        </w:rPr>
        <w:t xml:space="preserve"> shows the ways in which </w:t>
      </w:r>
      <w:r>
        <w:rPr>
          <w:sz w:val="20"/>
          <w:szCs w:val="20"/>
        </w:rPr>
        <w:t>the Project</w:t>
      </w:r>
      <w:r w:rsidR="00EE03E5" w:rsidRPr="00B505A9">
        <w:rPr>
          <w:sz w:val="20"/>
          <w:szCs w:val="20"/>
        </w:rPr>
        <w:t xml:space="preserve"> will strengthen its focus on achieving GESI outcomes.</w:t>
      </w:r>
    </w:p>
    <w:p w14:paraId="333463CA" w14:textId="45F6EC89" w:rsidR="004F53D7" w:rsidRPr="004F53D7" w:rsidRDefault="00767920" w:rsidP="00B01C2E">
      <w:pPr>
        <w:pStyle w:val="Caption"/>
        <w:keepNext/>
        <w:jc w:val="center"/>
        <w:rPr>
          <w:b/>
          <w:bCs w:val="0"/>
          <w:sz w:val="18"/>
          <w:szCs w:val="18"/>
        </w:rPr>
      </w:pPr>
      <w:bookmarkStart w:id="305" w:name="_Ref90454171"/>
      <w:bookmarkStart w:id="306" w:name="_Toc90454748"/>
      <w:bookmarkStart w:id="307" w:name="_Toc94022707"/>
      <w:r w:rsidRPr="00B01C2E">
        <w:rPr>
          <w:b/>
          <w:noProof/>
          <w:sz w:val="18"/>
          <w:szCs w:val="18"/>
        </w:rPr>
        <w:drawing>
          <wp:anchor distT="0" distB="0" distL="114300" distR="114300" simplePos="0" relativeHeight="251672576" behindDoc="1" locked="0" layoutInCell="1" allowOverlap="1" wp14:anchorId="4138FB58" wp14:editId="660A3A9B">
            <wp:simplePos x="0" y="0"/>
            <wp:positionH relativeFrom="column">
              <wp:posOffset>369570</wp:posOffset>
            </wp:positionH>
            <wp:positionV relativeFrom="paragraph">
              <wp:posOffset>196215</wp:posOffset>
            </wp:positionV>
            <wp:extent cx="5368290" cy="2769870"/>
            <wp:effectExtent l="19050" t="19050" r="22860" b="11430"/>
            <wp:wrapTight wrapText="bothSides">
              <wp:wrapPolygon edited="0">
                <wp:start x="-77" y="-149"/>
                <wp:lineTo x="-77" y="21541"/>
                <wp:lineTo x="21615" y="21541"/>
                <wp:lineTo x="21615" y="-149"/>
                <wp:lineTo x="-77" y="-149"/>
              </wp:wrapPolygon>
            </wp:wrapTight>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68290" cy="27698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01C2E" w:rsidRPr="00B01C2E">
        <w:rPr>
          <w:b/>
          <w:sz w:val="18"/>
          <w:szCs w:val="18"/>
        </w:rPr>
        <w:t xml:space="preserve">Figure </w:t>
      </w:r>
      <w:r w:rsidR="00B01C2E" w:rsidRPr="00B01C2E">
        <w:rPr>
          <w:b/>
          <w:sz w:val="18"/>
          <w:szCs w:val="18"/>
        </w:rPr>
        <w:fldChar w:fldCharType="begin"/>
      </w:r>
      <w:r w:rsidR="00B01C2E" w:rsidRPr="00B01C2E">
        <w:rPr>
          <w:b/>
          <w:sz w:val="18"/>
          <w:szCs w:val="18"/>
        </w:rPr>
        <w:instrText xml:space="preserve"> SEQ Figure \* ARABIC </w:instrText>
      </w:r>
      <w:r w:rsidR="00B01C2E" w:rsidRPr="00B01C2E">
        <w:rPr>
          <w:b/>
          <w:sz w:val="18"/>
          <w:szCs w:val="18"/>
        </w:rPr>
        <w:fldChar w:fldCharType="separate"/>
      </w:r>
      <w:r w:rsidR="002F2959">
        <w:rPr>
          <w:b/>
          <w:noProof/>
          <w:sz w:val="18"/>
          <w:szCs w:val="18"/>
        </w:rPr>
        <w:t>3</w:t>
      </w:r>
      <w:r w:rsidR="00B01C2E" w:rsidRPr="00B01C2E">
        <w:rPr>
          <w:b/>
          <w:sz w:val="18"/>
          <w:szCs w:val="18"/>
        </w:rPr>
        <w:fldChar w:fldCharType="end"/>
      </w:r>
      <w:bookmarkEnd w:id="305"/>
      <w:r w:rsidR="00B01C2E" w:rsidRPr="00B01C2E">
        <w:rPr>
          <w:b/>
          <w:sz w:val="18"/>
          <w:szCs w:val="18"/>
        </w:rPr>
        <w:t xml:space="preserve">: </w:t>
      </w:r>
      <w:r w:rsidR="004F53D7" w:rsidRPr="004F53D7">
        <w:rPr>
          <w:b/>
          <w:sz w:val="18"/>
          <w:szCs w:val="18"/>
        </w:rPr>
        <w:t>Strategies to strengthen GESI</w:t>
      </w:r>
      <w:r w:rsidR="0076465A">
        <w:rPr>
          <w:b/>
          <w:sz w:val="18"/>
          <w:szCs w:val="18"/>
        </w:rPr>
        <w:t xml:space="preserve"> </w:t>
      </w:r>
      <w:r w:rsidR="004F53D7" w:rsidRPr="004F53D7">
        <w:rPr>
          <w:b/>
          <w:sz w:val="18"/>
          <w:szCs w:val="18"/>
        </w:rPr>
        <w:t xml:space="preserve">in </w:t>
      </w:r>
      <w:bookmarkEnd w:id="306"/>
      <w:r w:rsidR="00C35767">
        <w:rPr>
          <w:b/>
          <w:bCs w:val="0"/>
          <w:sz w:val="18"/>
          <w:szCs w:val="18"/>
        </w:rPr>
        <w:t>the Project</w:t>
      </w:r>
      <w:bookmarkEnd w:id="307"/>
    </w:p>
    <w:p w14:paraId="2C0B0796" w14:textId="32211C07" w:rsidR="004F53D7" w:rsidRPr="00E1344B" w:rsidRDefault="004F53D7" w:rsidP="003D09B2">
      <w:pPr>
        <w:spacing w:before="60" w:after="120"/>
        <w:ind w:left="567" w:firstLine="142"/>
        <w:rPr>
          <w:i/>
          <w:iCs/>
          <w:sz w:val="16"/>
          <w:szCs w:val="16"/>
        </w:rPr>
      </w:pPr>
      <w:r w:rsidRPr="004F53D7">
        <w:rPr>
          <w:i/>
          <w:iCs/>
          <w:sz w:val="16"/>
          <w:szCs w:val="16"/>
        </w:rPr>
        <w:t xml:space="preserve">Source: Extracted from a GoRMI- WB Project Preparation Mission power point presentation </w:t>
      </w:r>
    </w:p>
    <w:p w14:paraId="769DF2EA" w14:textId="2CDD1F09" w:rsidR="00410507" w:rsidRPr="003D09B2" w:rsidRDefault="0060043B" w:rsidP="00B32BFC">
      <w:pPr>
        <w:pStyle w:val="Heading2"/>
      </w:pPr>
      <w:bookmarkStart w:id="308" w:name="_Toc93390995"/>
      <w:r>
        <w:t xml:space="preserve">Project </w:t>
      </w:r>
      <w:r w:rsidR="00FC1340" w:rsidRPr="003D09B2">
        <w:t>Implementation</w:t>
      </w:r>
      <w:bookmarkEnd w:id="166"/>
      <w:bookmarkEnd w:id="308"/>
    </w:p>
    <w:p w14:paraId="4557F93A" w14:textId="39FC58E3" w:rsidR="00445F8B" w:rsidRPr="00445F8B" w:rsidRDefault="00C35767" w:rsidP="003D09B2">
      <w:pPr>
        <w:spacing w:after="120"/>
        <w:ind w:right="-46"/>
        <w:jc w:val="both"/>
        <w:rPr>
          <w:sz w:val="20"/>
          <w:szCs w:val="20"/>
        </w:rPr>
      </w:pPr>
      <w:r>
        <w:rPr>
          <w:sz w:val="20"/>
          <w:szCs w:val="20"/>
        </w:rPr>
        <w:t>Project</w:t>
      </w:r>
      <w:r w:rsidR="00445F8B" w:rsidRPr="00445F8B">
        <w:rPr>
          <w:sz w:val="20"/>
          <w:szCs w:val="20"/>
        </w:rPr>
        <w:t xml:space="preserve">  implementing agencies (IAs) are identified below by component:</w:t>
      </w:r>
    </w:p>
    <w:p w14:paraId="5B0104B4" w14:textId="77777777" w:rsidR="00445F8B" w:rsidRPr="00DB6A5F" w:rsidRDefault="00445F8B" w:rsidP="00B32BFC">
      <w:pPr>
        <w:numPr>
          <w:ilvl w:val="0"/>
          <w:numId w:val="25"/>
        </w:numPr>
        <w:spacing w:after="60"/>
        <w:ind w:left="0" w:right="-45" w:firstLine="0"/>
        <w:rPr>
          <w:sz w:val="19"/>
          <w:szCs w:val="19"/>
        </w:rPr>
      </w:pPr>
      <w:r w:rsidRPr="00DB6A5F">
        <w:rPr>
          <w:sz w:val="19"/>
          <w:szCs w:val="19"/>
        </w:rPr>
        <w:t>Component 1:  Ministry of Health and Human Services (MOHHS)</w:t>
      </w:r>
    </w:p>
    <w:p w14:paraId="511E570A" w14:textId="0AA2DDF5" w:rsidR="00445F8B" w:rsidRPr="00DB6A5F" w:rsidRDefault="00445F8B" w:rsidP="00B32BFC">
      <w:pPr>
        <w:numPr>
          <w:ilvl w:val="0"/>
          <w:numId w:val="25"/>
        </w:numPr>
        <w:tabs>
          <w:tab w:val="left" w:pos="709"/>
        </w:tabs>
        <w:spacing w:after="60"/>
        <w:ind w:left="851" w:right="-45" w:hanging="851"/>
        <w:rPr>
          <w:sz w:val="19"/>
          <w:szCs w:val="19"/>
        </w:rPr>
      </w:pPr>
      <w:r w:rsidRPr="00DB6A5F">
        <w:rPr>
          <w:sz w:val="19"/>
          <w:szCs w:val="19"/>
        </w:rPr>
        <w:t>Component 2:  Ministry of Education, Sports and Training (MOE)</w:t>
      </w:r>
      <w:r w:rsidR="00C142F0" w:rsidRPr="00DB6A5F">
        <w:rPr>
          <w:sz w:val="19"/>
          <w:szCs w:val="19"/>
        </w:rPr>
        <w:t xml:space="preserve">; </w:t>
      </w:r>
      <w:r w:rsidRPr="00DB6A5F">
        <w:rPr>
          <w:sz w:val="19"/>
          <w:szCs w:val="19"/>
        </w:rPr>
        <w:t xml:space="preserve">Public School </w:t>
      </w:r>
      <w:r w:rsidR="00DB6A5F">
        <w:rPr>
          <w:sz w:val="19"/>
          <w:szCs w:val="19"/>
        </w:rPr>
        <w:t xml:space="preserve"> </w:t>
      </w:r>
      <w:r w:rsidRPr="00DB6A5F">
        <w:rPr>
          <w:sz w:val="19"/>
          <w:szCs w:val="19"/>
        </w:rPr>
        <w:t xml:space="preserve">System (PSS)  </w:t>
      </w:r>
    </w:p>
    <w:p w14:paraId="13FDF8D2" w14:textId="77777777" w:rsidR="00445F8B" w:rsidRPr="00DB6A5F" w:rsidRDefault="00445F8B" w:rsidP="00B32BFC">
      <w:pPr>
        <w:numPr>
          <w:ilvl w:val="0"/>
          <w:numId w:val="25"/>
        </w:numPr>
        <w:spacing w:after="60"/>
        <w:ind w:left="0" w:right="-45" w:firstLine="0"/>
        <w:rPr>
          <w:sz w:val="19"/>
          <w:szCs w:val="19"/>
        </w:rPr>
      </w:pPr>
      <w:r w:rsidRPr="00DB6A5F">
        <w:rPr>
          <w:sz w:val="19"/>
          <w:szCs w:val="19"/>
        </w:rPr>
        <w:t>Component 3:  Ministry of Culture and Internal Affairs (MOCIA)</w:t>
      </w:r>
    </w:p>
    <w:p w14:paraId="113F5022" w14:textId="77777777" w:rsidR="00445F8B" w:rsidRPr="00DB6A5F" w:rsidRDefault="00445F8B" w:rsidP="00B32BFC">
      <w:pPr>
        <w:numPr>
          <w:ilvl w:val="0"/>
          <w:numId w:val="25"/>
        </w:numPr>
        <w:spacing w:after="60"/>
        <w:ind w:left="0" w:right="-45" w:firstLine="0"/>
        <w:rPr>
          <w:sz w:val="19"/>
          <w:szCs w:val="19"/>
        </w:rPr>
      </w:pPr>
      <w:r w:rsidRPr="00DB6A5F">
        <w:rPr>
          <w:sz w:val="19"/>
          <w:szCs w:val="19"/>
        </w:rPr>
        <w:t>Component 4:  Office of the Chief Secretary (OCS)</w:t>
      </w:r>
    </w:p>
    <w:p w14:paraId="44F1D289" w14:textId="28389B48" w:rsidR="00445F8B" w:rsidRPr="00DB6A5F" w:rsidRDefault="00445F8B" w:rsidP="00B32BFC">
      <w:pPr>
        <w:numPr>
          <w:ilvl w:val="0"/>
          <w:numId w:val="25"/>
        </w:numPr>
        <w:spacing w:after="240"/>
        <w:ind w:left="0" w:right="-46" w:firstLine="0"/>
        <w:rPr>
          <w:sz w:val="19"/>
          <w:szCs w:val="19"/>
        </w:rPr>
      </w:pPr>
      <w:r w:rsidRPr="00DB6A5F">
        <w:rPr>
          <w:sz w:val="19"/>
          <w:szCs w:val="19"/>
        </w:rPr>
        <w:t xml:space="preserve">Component 5:  </w:t>
      </w:r>
      <w:r w:rsidR="00BB0D2A">
        <w:rPr>
          <w:sz w:val="19"/>
          <w:szCs w:val="19"/>
        </w:rPr>
        <w:t xml:space="preserve">OCS through </w:t>
      </w:r>
      <w:r w:rsidRPr="00DB6A5F">
        <w:rPr>
          <w:sz w:val="19"/>
          <w:szCs w:val="19"/>
        </w:rPr>
        <w:t>National Disaster Management Office (NDMO)</w:t>
      </w:r>
    </w:p>
    <w:p w14:paraId="0ADC26D2" w14:textId="0A15AF29" w:rsidR="007C62A6" w:rsidRDefault="008C57D9" w:rsidP="00FE066F">
      <w:pPr>
        <w:spacing w:after="180"/>
        <w:ind w:right="-46"/>
        <w:jc w:val="both"/>
        <w:rPr>
          <w:sz w:val="20"/>
          <w:szCs w:val="20"/>
        </w:rPr>
      </w:pPr>
      <w:r>
        <w:rPr>
          <w:sz w:val="20"/>
          <w:szCs w:val="20"/>
        </w:rPr>
        <w:t xml:space="preserve">Under Component </w:t>
      </w:r>
      <w:r w:rsidR="00767920">
        <w:rPr>
          <w:sz w:val="20"/>
          <w:szCs w:val="20"/>
        </w:rPr>
        <w:t>4</w:t>
      </w:r>
      <w:r>
        <w:rPr>
          <w:sz w:val="20"/>
          <w:szCs w:val="20"/>
        </w:rPr>
        <w:t xml:space="preserve">, </w:t>
      </w:r>
      <w:r w:rsidR="00292327">
        <w:rPr>
          <w:sz w:val="20"/>
          <w:szCs w:val="20"/>
        </w:rPr>
        <w:t xml:space="preserve">the </w:t>
      </w:r>
      <w:r w:rsidRPr="00445F8B">
        <w:rPr>
          <w:sz w:val="20"/>
          <w:szCs w:val="20"/>
        </w:rPr>
        <w:t>P</w:t>
      </w:r>
      <w:r w:rsidR="00292327">
        <w:rPr>
          <w:sz w:val="20"/>
          <w:szCs w:val="20"/>
        </w:rPr>
        <w:t>roject Implementation Unit (P</w:t>
      </w:r>
      <w:r w:rsidRPr="00445F8B">
        <w:rPr>
          <w:sz w:val="20"/>
          <w:szCs w:val="20"/>
        </w:rPr>
        <w:t>IU</w:t>
      </w:r>
      <w:r w:rsidR="00292327">
        <w:rPr>
          <w:sz w:val="20"/>
          <w:szCs w:val="20"/>
        </w:rPr>
        <w:t>)</w:t>
      </w:r>
      <w:r w:rsidRPr="00445F8B">
        <w:rPr>
          <w:sz w:val="20"/>
          <w:szCs w:val="20"/>
        </w:rPr>
        <w:t xml:space="preserve"> </w:t>
      </w:r>
      <w:r w:rsidR="00767920">
        <w:rPr>
          <w:sz w:val="20"/>
          <w:szCs w:val="20"/>
        </w:rPr>
        <w:t>has overall</w:t>
      </w:r>
      <w:r w:rsidRPr="00445F8B">
        <w:rPr>
          <w:sz w:val="20"/>
          <w:szCs w:val="20"/>
        </w:rPr>
        <w:t xml:space="preserve"> responsib</w:t>
      </w:r>
      <w:r w:rsidR="00767920">
        <w:rPr>
          <w:sz w:val="20"/>
          <w:szCs w:val="20"/>
        </w:rPr>
        <w:t>ility</w:t>
      </w:r>
      <w:r w:rsidRPr="00445F8B">
        <w:rPr>
          <w:sz w:val="20"/>
          <w:szCs w:val="20"/>
        </w:rPr>
        <w:t xml:space="preserve"> for all core </w:t>
      </w:r>
      <w:r>
        <w:rPr>
          <w:sz w:val="20"/>
          <w:szCs w:val="20"/>
        </w:rPr>
        <w:t>p</w:t>
      </w:r>
      <w:r w:rsidRPr="00445F8B">
        <w:rPr>
          <w:sz w:val="20"/>
          <w:szCs w:val="20"/>
        </w:rPr>
        <w:t xml:space="preserve">roject management functions </w:t>
      </w:r>
      <w:r w:rsidR="00767920">
        <w:rPr>
          <w:sz w:val="20"/>
          <w:szCs w:val="20"/>
        </w:rPr>
        <w:t>including:</w:t>
      </w:r>
    </w:p>
    <w:p w14:paraId="3DF326B9" w14:textId="7CED6885" w:rsidR="00DB6A5F" w:rsidRPr="00B32BFC" w:rsidRDefault="00292327" w:rsidP="00B32BFC">
      <w:pPr>
        <w:pStyle w:val="ListParagraph"/>
        <w:numPr>
          <w:ilvl w:val="0"/>
          <w:numId w:val="53"/>
        </w:numPr>
        <w:spacing w:after="60"/>
        <w:ind w:left="284" w:right="522" w:hanging="284"/>
        <w:contextualSpacing w:val="0"/>
      </w:pPr>
      <w:r w:rsidRPr="00B32BFC">
        <w:t>financial management, procurement</w:t>
      </w:r>
      <w:r w:rsidR="00767920" w:rsidRPr="00B32BFC">
        <w:t xml:space="preserve">, </w:t>
      </w:r>
      <w:r w:rsidR="007C62A6" w:rsidRPr="00B32BFC">
        <w:t xml:space="preserve">stakeholder engagement </w:t>
      </w:r>
      <w:r w:rsidR="00767920" w:rsidRPr="00B32BFC">
        <w:t>and E&amp;S risk management</w:t>
      </w:r>
      <w:r w:rsidR="00DB6A5F" w:rsidRPr="00B32BFC">
        <w:t xml:space="preserve">, </w:t>
      </w:r>
      <w:r w:rsidR="007C62A6" w:rsidRPr="00B32BFC">
        <w:t>working in close</w:t>
      </w:r>
      <w:r w:rsidR="00767920" w:rsidRPr="00B32BFC">
        <w:t xml:space="preserve"> collaboration with the CIU</w:t>
      </w:r>
    </w:p>
    <w:p w14:paraId="1A529ADB" w14:textId="7D862EA6" w:rsidR="00DB6A5F" w:rsidRPr="00B32BFC" w:rsidRDefault="00DB6A5F" w:rsidP="00B32BFC">
      <w:pPr>
        <w:pStyle w:val="ListParagraph"/>
        <w:numPr>
          <w:ilvl w:val="0"/>
          <w:numId w:val="53"/>
        </w:numPr>
        <w:spacing w:after="60"/>
        <w:ind w:left="284" w:right="522" w:hanging="284"/>
        <w:contextualSpacing w:val="0"/>
      </w:pPr>
      <w:r w:rsidRPr="00B32BFC">
        <w:t>c</w:t>
      </w:r>
      <w:r w:rsidR="00767920" w:rsidRPr="00B32BFC">
        <w:t>ommunications</w:t>
      </w:r>
      <w:r w:rsidRPr="00B32BFC">
        <w:t xml:space="preserve">, </w:t>
      </w:r>
      <w:r w:rsidR="00767920" w:rsidRPr="00B32BFC">
        <w:t>monitoring, evaluation</w:t>
      </w:r>
      <w:r w:rsidRPr="00B32BFC">
        <w:t xml:space="preserve">, </w:t>
      </w:r>
      <w:r w:rsidR="00767920" w:rsidRPr="00B32BFC">
        <w:t>adaptive learning</w:t>
      </w:r>
      <w:r w:rsidRPr="00B32BFC">
        <w:t xml:space="preserve"> and </w:t>
      </w:r>
      <w:r w:rsidR="00292327" w:rsidRPr="00B32BFC">
        <w:t>reporting</w:t>
      </w:r>
      <w:r w:rsidRPr="00B32BFC">
        <w:t>, and</w:t>
      </w:r>
    </w:p>
    <w:p w14:paraId="3EA1AA38" w14:textId="662DD79C" w:rsidR="00DB6A5F" w:rsidRPr="00B32BFC" w:rsidRDefault="008C57D9" w:rsidP="00B32BFC">
      <w:pPr>
        <w:pStyle w:val="ListParagraph"/>
        <w:numPr>
          <w:ilvl w:val="0"/>
          <w:numId w:val="53"/>
        </w:numPr>
        <w:ind w:left="284" w:right="522" w:hanging="284"/>
        <w:contextualSpacing w:val="0"/>
      </w:pPr>
      <w:r w:rsidRPr="00B32BFC">
        <w:t xml:space="preserve">coordination of activities under </w:t>
      </w:r>
      <w:r w:rsidR="00767920" w:rsidRPr="00B32BFC">
        <w:t>each component</w:t>
      </w:r>
      <w:r w:rsidR="00DB6A5F" w:rsidRPr="00B32BFC">
        <w:t xml:space="preserve">, working </w:t>
      </w:r>
      <w:r w:rsidR="00767920" w:rsidRPr="00B32BFC">
        <w:t>in collaboration with Project</w:t>
      </w:r>
      <w:r w:rsidRPr="00B32BFC">
        <w:t xml:space="preserve"> </w:t>
      </w:r>
      <w:r w:rsidR="00292327" w:rsidRPr="00B32BFC">
        <w:t>IAs</w:t>
      </w:r>
      <w:r w:rsidRPr="00B32BFC">
        <w:t>.</w:t>
      </w:r>
    </w:p>
    <w:p w14:paraId="76110103" w14:textId="77777777" w:rsidR="00DB6A5F" w:rsidRPr="003D09B2" w:rsidRDefault="00DB6A5F" w:rsidP="003D09B2">
      <w:pPr>
        <w:pStyle w:val="ListParagraph"/>
        <w:spacing w:after="180"/>
        <w:ind w:right="521"/>
        <w:rPr>
          <w:sz w:val="19"/>
          <w:szCs w:val="19"/>
        </w:rPr>
      </w:pPr>
    </w:p>
    <w:p w14:paraId="29694D99" w14:textId="2063465C" w:rsidR="00445F8B" w:rsidRPr="00445F8B" w:rsidRDefault="00292327" w:rsidP="003D09B2">
      <w:pPr>
        <w:pStyle w:val="ListParagraph"/>
        <w:spacing w:after="180"/>
        <w:ind w:left="0" w:right="-46"/>
        <w:jc w:val="both"/>
      </w:pPr>
      <w:r w:rsidRPr="00E55439">
        <w:t>PIU functions will be directed by the OCS</w:t>
      </w:r>
      <w:r w:rsidR="00DB6A5F">
        <w:t xml:space="preserve"> and</w:t>
      </w:r>
      <w:r w:rsidR="00445F8B" w:rsidRPr="00445F8B">
        <w:t xml:space="preserve">  the </w:t>
      </w:r>
      <w:r w:rsidR="00A04FE6">
        <w:t>P</w:t>
      </w:r>
      <w:r w:rsidR="002F5F21">
        <w:t>roject Steering Committee (P</w:t>
      </w:r>
      <w:r w:rsidR="00445F8B" w:rsidRPr="00445F8B">
        <w:t>SC</w:t>
      </w:r>
      <w:r w:rsidR="002F5F21">
        <w:t>)</w:t>
      </w:r>
      <w:r w:rsidR="00445F8B" w:rsidRPr="00445F8B">
        <w:t xml:space="preserve"> comprised of </w:t>
      </w:r>
      <w:r w:rsidR="002F5F21">
        <w:t>the Secretary</w:t>
      </w:r>
      <w:r w:rsidR="00445F8B" w:rsidRPr="00445F8B">
        <w:t xml:space="preserve"> </w:t>
      </w:r>
      <w:r w:rsidR="00A04FE6">
        <w:t>of</w:t>
      </w:r>
      <w:r w:rsidR="00445F8B" w:rsidRPr="00445F8B">
        <w:t xml:space="preserve"> </w:t>
      </w:r>
      <w:r w:rsidR="002F5F21">
        <w:t xml:space="preserve">each IA </w:t>
      </w:r>
      <w:r w:rsidR="00445F8B" w:rsidRPr="00445F8B">
        <w:t xml:space="preserve">line </w:t>
      </w:r>
      <w:r w:rsidR="002F5F21" w:rsidRPr="00445F8B">
        <w:t>ministr</w:t>
      </w:r>
      <w:r w:rsidR="002F5F21">
        <w:t>y and</w:t>
      </w:r>
      <w:r w:rsidR="00445F8B" w:rsidRPr="00445F8B">
        <w:t xml:space="preserve"> chaired by the Chief Secretary</w:t>
      </w:r>
      <w:r w:rsidR="002F5F21">
        <w:t>. The role of the PSC is</w:t>
      </w:r>
      <w:r w:rsidR="00A04FE6">
        <w:t xml:space="preserve"> </w:t>
      </w:r>
      <w:r w:rsidR="00445F8B" w:rsidRPr="00445F8B">
        <w:t xml:space="preserve">to provide </w:t>
      </w:r>
      <w:r w:rsidR="00DB6A5F">
        <w:t xml:space="preserve">guidance and </w:t>
      </w:r>
      <w:r w:rsidR="00445F8B" w:rsidRPr="00445F8B">
        <w:t xml:space="preserve">oversight </w:t>
      </w:r>
      <w:r w:rsidR="002F5F21">
        <w:t>throughout</w:t>
      </w:r>
      <w:r w:rsidR="00445F8B" w:rsidRPr="00445F8B">
        <w:t xml:space="preserve"> </w:t>
      </w:r>
      <w:r w:rsidR="00DB6A5F">
        <w:t xml:space="preserve">Project </w:t>
      </w:r>
      <w:r w:rsidR="00445F8B" w:rsidRPr="00445F8B">
        <w:t>implementation.</w:t>
      </w:r>
    </w:p>
    <w:p w14:paraId="47D2C105" w14:textId="47819391" w:rsidR="00445F8B" w:rsidRPr="00445F8B" w:rsidRDefault="00445F8B" w:rsidP="00FE066F">
      <w:pPr>
        <w:spacing w:after="180"/>
        <w:jc w:val="both"/>
        <w:rPr>
          <w:sz w:val="20"/>
          <w:szCs w:val="20"/>
        </w:rPr>
      </w:pPr>
      <w:r w:rsidRPr="00445F8B">
        <w:rPr>
          <w:sz w:val="20"/>
          <w:szCs w:val="20"/>
        </w:rPr>
        <w:t xml:space="preserve">As holistic early childhood development is still a new concept in the </w:t>
      </w:r>
      <w:r w:rsidR="00292327">
        <w:rPr>
          <w:sz w:val="20"/>
          <w:szCs w:val="20"/>
        </w:rPr>
        <w:t>RMI</w:t>
      </w:r>
      <w:r w:rsidRPr="00445F8B">
        <w:rPr>
          <w:sz w:val="20"/>
          <w:szCs w:val="20"/>
        </w:rPr>
        <w:t xml:space="preserve"> and many interventions, </w:t>
      </w:r>
      <w:r w:rsidR="008C57D9">
        <w:rPr>
          <w:sz w:val="20"/>
          <w:szCs w:val="20"/>
        </w:rPr>
        <w:t>procedures</w:t>
      </w:r>
      <w:r w:rsidRPr="00445F8B">
        <w:rPr>
          <w:sz w:val="20"/>
          <w:szCs w:val="20"/>
        </w:rPr>
        <w:t xml:space="preserve">, and capacities do not yet exist, the </w:t>
      </w:r>
      <w:r w:rsidR="008C57D9">
        <w:rPr>
          <w:sz w:val="20"/>
          <w:szCs w:val="20"/>
        </w:rPr>
        <w:t>project</w:t>
      </w:r>
      <w:r w:rsidRPr="00445F8B">
        <w:rPr>
          <w:sz w:val="20"/>
          <w:szCs w:val="20"/>
        </w:rPr>
        <w:t xml:space="preserve"> will </w:t>
      </w:r>
      <w:r w:rsidR="00A04FE6">
        <w:rPr>
          <w:sz w:val="20"/>
          <w:szCs w:val="20"/>
        </w:rPr>
        <w:t>make use of</w:t>
      </w:r>
      <w:r w:rsidRPr="00445F8B">
        <w:rPr>
          <w:sz w:val="20"/>
          <w:szCs w:val="20"/>
        </w:rPr>
        <w:t xml:space="preserve"> international TA to assist with </w:t>
      </w:r>
      <w:r w:rsidR="008C57D9">
        <w:rPr>
          <w:sz w:val="20"/>
          <w:szCs w:val="20"/>
        </w:rPr>
        <w:t>system</w:t>
      </w:r>
      <w:r w:rsidRPr="00445F8B">
        <w:rPr>
          <w:sz w:val="20"/>
          <w:szCs w:val="20"/>
        </w:rPr>
        <w:t xml:space="preserve"> </w:t>
      </w:r>
      <w:r w:rsidR="00A04FE6">
        <w:rPr>
          <w:sz w:val="20"/>
          <w:szCs w:val="20"/>
        </w:rPr>
        <w:t xml:space="preserve">design and </w:t>
      </w:r>
      <w:r w:rsidRPr="00445F8B">
        <w:rPr>
          <w:sz w:val="20"/>
          <w:szCs w:val="20"/>
        </w:rPr>
        <w:t xml:space="preserve">establishment, with the understanding that many of these functions will be transferred to line ministry staff during the second phase of the Project. </w:t>
      </w:r>
    </w:p>
    <w:p w14:paraId="17B0C73B" w14:textId="0A52C6DC" w:rsidR="002F5F21" w:rsidRDefault="00445F8B" w:rsidP="00FE066F">
      <w:pPr>
        <w:spacing w:after="180"/>
        <w:jc w:val="both"/>
        <w:rPr>
          <w:sz w:val="20"/>
          <w:szCs w:val="20"/>
        </w:rPr>
      </w:pPr>
      <w:r w:rsidRPr="00445F8B">
        <w:rPr>
          <w:sz w:val="20"/>
          <w:szCs w:val="20"/>
        </w:rPr>
        <w:t>The PIU will include</w:t>
      </w:r>
      <w:r w:rsidR="008C57D9">
        <w:rPr>
          <w:sz w:val="20"/>
          <w:szCs w:val="20"/>
        </w:rPr>
        <w:t>:</w:t>
      </w:r>
      <w:r w:rsidRPr="00445F8B">
        <w:rPr>
          <w:sz w:val="20"/>
          <w:szCs w:val="20"/>
        </w:rPr>
        <w:t xml:space="preserve"> (a) </w:t>
      </w:r>
      <w:r w:rsidR="008C57D9">
        <w:rPr>
          <w:sz w:val="20"/>
          <w:szCs w:val="20"/>
        </w:rPr>
        <w:t xml:space="preserve">an </w:t>
      </w:r>
      <w:r w:rsidRPr="00445F8B">
        <w:rPr>
          <w:sz w:val="20"/>
          <w:szCs w:val="20"/>
        </w:rPr>
        <w:t xml:space="preserve">ECD </w:t>
      </w:r>
      <w:r w:rsidR="008C57D9">
        <w:rPr>
          <w:sz w:val="20"/>
          <w:szCs w:val="20"/>
        </w:rPr>
        <w:t xml:space="preserve">Project Manager, </w:t>
      </w:r>
      <w:r w:rsidR="008C57D9" w:rsidRPr="00445F8B">
        <w:rPr>
          <w:sz w:val="20"/>
          <w:szCs w:val="20"/>
        </w:rPr>
        <w:t>internationally recruited</w:t>
      </w:r>
      <w:r w:rsidR="008C57D9">
        <w:rPr>
          <w:sz w:val="20"/>
          <w:szCs w:val="20"/>
        </w:rPr>
        <w:t xml:space="preserve"> (b) an ECD </w:t>
      </w:r>
      <w:r w:rsidRPr="00445F8B">
        <w:rPr>
          <w:sz w:val="20"/>
          <w:szCs w:val="20"/>
        </w:rPr>
        <w:t>Program Officer, (</w:t>
      </w:r>
      <w:r w:rsidR="008C57D9">
        <w:rPr>
          <w:sz w:val="20"/>
          <w:szCs w:val="20"/>
        </w:rPr>
        <w:t>c</w:t>
      </w:r>
      <w:r w:rsidRPr="00445F8B">
        <w:rPr>
          <w:sz w:val="20"/>
          <w:szCs w:val="20"/>
        </w:rPr>
        <w:t xml:space="preserve">) a </w:t>
      </w:r>
      <w:r w:rsidR="008C57D9">
        <w:rPr>
          <w:sz w:val="20"/>
          <w:szCs w:val="20"/>
        </w:rPr>
        <w:t>monitoring, evaluation and adaptive learning (MEAL)</w:t>
      </w:r>
      <w:r w:rsidRPr="00445F8B">
        <w:rPr>
          <w:sz w:val="20"/>
          <w:szCs w:val="20"/>
        </w:rPr>
        <w:t xml:space="preserve"> </w:t>
      </w:r>
      <w:r w:rsidR="00292327">
        <w:rPr>
          <w:sz w:val="20"/>
          <w:szCs w:val="20"/>
        </w:rPr>
        <w:t>specialist</w:t>
      </w:r>
      <w:r w:rsidRPr="00445F8B">
        <w:rPr>
          <w:sz w:val="20"/>
          <w:szCs w:val="20"/>
        </w:rPr>
        <w:t>, internationally recruited; (</w:t>
      </w:r>
      <w:r w:rsidR="008C57D9">
        <w:rPr>
          <w:sz w:val="20"/>
          <w:szCs w:val="20"/>
        </w:rPr>
        <w:t>d</w:t>
      </w:r>
      <w:r w:rsidRPr="00445F8B">
        <w:rPr>
          <w:sz w:val="20"/>
          <w:szCs w:val="20"/>
        </w:rPr>
        <w:t xml:space="preserve">) a SBCC and Advocacy </w:t>
      </w:r>
      <w:r w:rsidR="008C57D9">
        <w:rPr>
          <w:sz w:val="20"/>
          <w:szCs w:val="20"/>
        </w:rPr>
        <w:t>C</w:t>
      </w:r>
      <w:r w:rsidRPr="00445F8B">
        <w:rPr>
          <w:sz w:val="20"/>
          <w:szCs w:val="20"/>
        </w:rPr>
        <w:t>oordinator, international</w:t>
      </w:r>
      <w:r w:rsidR="008C57D9">
        <w:rPr>
          <w:sz w:val="20"/>
          <w:szCs w:val="20"/>
        </w:rPr>
        <w:t>ly</w:t>
      </w:r>
      <w:r w:rsidRPr="00445F8B">
        <w:rPr>
          <w:sz w:val="20"/>
          <w:szCs w:val="20"/>
        </w:rPr>
        <w:t xml:space="preserve"> recruited; and (</w:t>
      </w:r>
      <w:r w:rsidR="008C57D9">
        <w:rPr>
          <w:sz w:val="20"/>
          <w:szCs w:val="20"/>
        </w:rPr>
        <w:t>e</w:t>
      </w:r>
      <w:r w:rsidRPr="00445F8B">
        <w:rPr>
          <w:sz w:val="20"/>
          <w:szCs w:val="20"/>
        </w:rPr>
        <w:t>) locally engaged support staff. Additionally, each line ministry will have one internationally recruited ECD Coordinator plus one locally recruited ECD</w:t>
      </w:r>
      <w:r w:rsidR="00292327">
        <w:rPr>
          <w:sz w:val="20"/>
          <w:szCs w:val="20"/>
        </w:rPr>
        <w:t xml:space="preserve"> </w:t>
      </w:r>
      <w:r w:rsidRPr="00445F8B">
        <w:rPr>
          <w:sz w:val="20"/>
          <w:szCs w:val="20"/>
        </w:rPr>
        <w:t>Coordinator hired as PIU staff to sit within their respective line ministries of MOHHS, MOE, MOCIA.</w:t>
      </w:r>
    </w:p>
    <w:p w14:paraId="6A6A857A" w14:textId="36D9B117" w:rsidR="002F5F21" w:rsidRDefault="002F5F21" w:rsidP="00FE066F">
      <w:pPr>
        <w:spacing w:after="180"/>
        <w:jc w:val="both"/>
        <w:rPr>
          <w:sz w:val="20"/>
          <w:szCs w:val="20"/>
        </w:rPr>
      </w:pPr>
      <w:r w:rsidRPr="00445F8B">
        <w:rPr>
          <w:sz w:val="20"/>
          <w:szCs w:val="20"/>
        </w:rPr>
        <w:t xml:space="preserve">ECD Coordinators, both international and local, will jointly report to the relevant line ministry </w:t>
      </w:r>
      <w:r w:rsidR="00496EC9">
        <w:rPr>
          <w:sz w:val="20"/>
          <w:szCs w:val="20"/>
        </w:rPr>
        <w:t>S</w:t>
      </w:r>
      <w:r w:rsidRPr="00445F8B">
        <w:rPr>
          <w:sz w:val="20"/>
          <w:szCs w:val="20"/>
        </w:rPr>
        <w:t>ecretary</w:t>
      </w:r>
      <w:r>
        <w:rPr>
          <w:sz w:val="20"/>
          <w:szCs w:val="20"/>
        </w:rPr>
        <w:t xml:space="preserve">. The </w:t>
      </w:r>
      <w:r w:rsidRPr="00445F8B">
        <w:rPr>
          <w:sz w:val="20"/>
          <w:szCs w:val="20"/>
        </w:rPr>
        <w:t xml:space="preserve">ECD </w:t>
      </w:r>
      <w:r>
        <w:rPr>
          <w:sz w:val="20"/>
          <w:szCs w:val="20"/>
        </w:rPr>
        <w:t xml:space="preserve">Project Manager will report directly to the </w:t>
      </w:r>
      <w:r w:rsidRPr="00445F8B">
        <w:rPr>
          <w:sz w:val="20"/>
          <w:szCs w:val="20"/>
        </w:rPr>
        <w:t>Chief Secretary.</w:t>
      </w:r>
      <w:r w:rsidR="00496EC9">
        <w:rPr>
          <w:sz w:val="20"/>
          <w:szCs w:val="20"/>
        </w:rPr>
        <w:t xml:space="preserve"> </w:t>
      </w:r>
      <w:r w:rsidRPr="00445F8B">
        <w:rPr>
          <w:sz w:val="20"/>
          <w:szCs w:val="20"/>
        </w:rPr>
        <w:t xml:space="preserve">As with other </w:t>
      </w:r>
      <w:r>
        <w:rPr>
          <w:sz w:val="20"/>
          <w:szCs w:val="20"/>
        </w:rPr>
        <w:t>Go</w:t>
      </w:r>
      <w:r w:rsidRPr="00445F8B">
        <w:rPr>
          <w:sz w:val="20"/>
          <w:szCs w:val="20"/>
        </w:rPr>
        <w:t>RMI-World Bank projects, the MoF-based C</w:t>
      </w:r>
      <w:r>
        <w:rPr>
          <w:sz w:val="20"/>
          <w:szCs w:val="20"/>
        </w:rPr>
        <w:t>entral Implementation Unit (C</w:t>
      </w:r>
      <w:r w:rsidRPr="00445F8B">
        <w:rPr>
          <w:sz w:val="20"/>
          <w:szCs w:val="20"/>
        </w:rPr>
        <w:t>IU</w:t>
      </w:r>
      <w:r>
        <w:rPr>
          <w:sz w:val="20"/>
          <w:szCs w:val="20"/>
        </w:rPr>
        <w:t>)</w:t>
      </w:r>
      <w:r w:rsidRPr="00445F8B">
        <w:rPr>
          <w:sz w:val="20"/>
          <w:szCs w:val="20"/>
        </w:rPr>
        <w:t xml:space="preserve"> will provide support to the PIU and IAs with fiduciary, procurement, and E&amp;S risk management functions in relation to environmental and social aspects of the project. This includes grievance</w:t>
      </w:r>
      <w:r>
        <w:rPr>
          <w:sz w:val="20"/>
          <w:szCs w:val="20"/>
        </w:rPr>
        <w:t xml:space="preserve"> </w:t>
      </w:r>
      <w:r w:rsidRPr="00445F8B">
        <w:rPr>
          <w:sz w:val="20"/>
          <w:szCs w:val="20"/>
        </w:rPr>
        <w:t>procedures</w:t>
      </w:r>
      <w:r>
        <w:rPr>
          <w:sz w:val="20"/>
          <w:szCs w:val="20"/>
        </w:rPr>
        <w:t xml:space="preserve">, </w:t>
      </w:r>
      <w:r w:rsidRPr="00445F8B">
        <w:rPr>
          <w:sz w:val="20"/>
          <w:szCs w:val="20"/>
        </w:rPr>
        <w:t>labor</w:t>
      </w:r>
      <w:r>
        <w:rPr>
          <w:sz w:val="20"/>
          <w:szCs w:val="20"/>
        </w:rPr>
        <w:t xml:space="preserve"> and working conditions, </w:t>
      </w:r>
      <w:r w:rsidRPr="00445F8B">
        <w:rPr>
          <w:sz w:val="20"/>
          <w:szCs w:val="20"/>
        </w:rPr>
        <w:t xml:space="preserve">and health &amp; safety </w:t>
      </w:r>
      <w:r>
        <w:rPr>
          <w:sz w:val="20"/>
          <w:szCs w:val="20"/>
        </w:rPr>
        <w:t xml:space="preserve">management </w:t>
      </w:r>
      <w:r w:rsidRPr="00445F8B">
        <w:rPr>
          <w:sz w:val="20"/>
          <w:szCs w:val="20"/>
        </w:rPr>
        <w:t xml:space="preserve">requirements related to building works and contractor engagement.  </w:t>
      </w:r>
    </w:p>
    <w:p w14:paraId="7B005434" w14:textId="55324716" w:rsidR="00616C89" w:rsidRDefault="00445F8B" w:rsidP="00FE066F">
      <w:pPr>
        <w:spacing w:after="180"/>
        <w:jc w:val="both"/>
        <w:rPr>
          <w:sz w:val="20"/>
          <w:szCs w:val="20"/>
        </w:rPr>
      </w:pPr>
      <w:r w:rsidRPr="00445F8B">
        <w:rPr>
          <w:sz w:val="20"/>
          <w:szCs w:val="20"/>
        </w:rPr>
        <w:t xml:space="preserve">The Project Manager is responsible for implementing </w:t>
      </w:r>
      <w:r w:rsidR="002F5F21">
        <w:rPr>
          <w:sz w:val="20"/>
          <w:szCs w:val="20"/>
        </w:rPr>
        <w:t>all E&amp;S management instruments, including the SEP,</w:t>
      </w:r>
      <w:r w:rsidRPr="00445F8B">
        <w:rPr>
          <w:sz w:val="20"/>
          <w:szCs w:val="20"/>
        </w:rPr>
        <w:t xml:space="preserve"> and integrating requirements into program delivery, with guidance and support provided by the CIU Safeguards Team as needed.</w:t>
      </w:r>
    </w:p>
    <w:p w14:paraId="7150AB09" w14:textId="1F816593" w:rsidR="00A9797F" w:rsidRDefault="00A9797F" w:rsidP="00496EC9">
      <w:pPr>
        <w:spacing w:after="300"/>
        <w:jc w:val="both"/>
        <w:rPr>
          <w:sz w:val="20"/>
          <w:szCs w:val="20"/>
        </w:rPr>
      </w:pPr>
      <w:r w:rsidRPr="00825BB9">
        <w:rPr>
          <w:noProof/>
          <w:sz w:val="20"/>
          <w:szCs w:val="20"/>
        </w:rPr>
        <w:drawing>
          <wp:anchor distT="0" distB="0" distL="114300" distR="114300" simplePos="0" relativeHeight="251671552" behindDoc="1" locked="0" layoutInCell="1" allowOverlap="1" wp14:anchorId="09FC965C" wp14:editId="7B1CC862">
            <wp:simplePos x="0" y="0"/>
            <wp:positionH relativeFrom="column">
              <wp:posOffset>3592830</wp:posOffset>
            </wp:positionH>
            <wp:positionV relativeFrom="paragraph">
              <wp:posOffset>29845</wp:posOffset>
            </wp:positionV>
            <wp:extent cx="2167890" cy="1200150"/>
            <wp:effectExtent l="19050" t="19050" r="22860" b="19050"/>
            <wp:wrapTight wrapText="bothSides">
              <wp:wrapPolygon edited="0">
                <wp:start x="-190" y="-343"/>
                <wp:lineTo x="-190" y="21600"/>
                <wp:lineTo x="21638" y="21600"/>
                <wp:lineTo x="21638" y="-343"/>
                <wp:lineTo x="-190" y="-343"/>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7890" cy="1200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F5F21" w:rsidRPr="00445F8B">
        <w:rPr>
          <w:sz w:val="20"/>
          <w:szCs w:val="20"/>
        </w:rPr>
        <w:t xml:space="preserve">The CIU will provide regular reports to the PIU, </w:t>
      </w:r>
      <w:r w:rsidR="002F5F21">
        <w:rPr>
          <w:sz w:val="20"/>
          <w:szCs w:val="20"/>
        </w:rPr>
        <w:t>PSC</w:t>
      </w:r>
      <w:r w:rsidR="008B32EE">
        <w:rPr>
          <w:sz w:val="20"/>
          <w:szCs w:val="20"/>
        </w:rPr>
        <w:t>,</w:t>
      </w:r>
      <w:r w:rsidR="002F5F21" w:rsidRPr="00445F8B">
        <w:rPr>
          <w:sz w:val="20"/>
          <w:szCs w:val="20"/>
        </w:rPr>
        <w:t xml:space="preserve"> and the WB Task Team in regard to implementation of E&amp;S risk management systems</w:t>
      </w:r>
      <w:r w:rsidR="002F5F21">
        <w:rPr>
          <w:sz w:val="20"/>
          <w:szCs w:val="20"/>
        </w:rPr>
        <w:t xml:space="preserve">, including reports on the nature and outcome of all project-related grievances received through the </w:t>
      </w:r>
      <w:r w:rsidR="00C35767">
        <w:rPr>
          <w:sz w:val="20"/>
          <w:szCs w:val="20"/>
        </w:rPr>
        <w:t>Project</w:t>
      </w:r>
      <w:r w:rsidR="002F5F21">
        <w:rPr>
          <w:sz w:val="20"/>
          <w:szCs w:val="20"/>
        </w:rPr>
        <w:t xml:space="preserve"> GRM.</w:t>
      </w:r>
      <w:r>
        <w:rPr>
          <w:sz w:val="20"/>
          <w:szCs w:val="20"/>
        </w:rPr>
        <w:t xml:space="preserve"> </w:t>
      </w:r>
      <w:r w:rsidR="00616C89">
        <w:rPr>
          <w:sz w:val="20"/>
          <w:szCs w:val="20"/>
        </w:rPr>
        <w:t>T</w:t>
      </w:r>
      <w:r w:rsidR="00445F8B" w:rsidRPr="00445F8B">
        <w:rPr>
          <w:sz w:val="20"/>
          <w:szCs w:val="20"/>
        </w:rPr>
        <w:t xml:space="preserve">he CIU Safeguard Team will ensure </w:t>
      </w:r>
      <w:r w:rsidR="004001C2">
        <w:rPr>
          <w:sz w:val="20"/>
          <w:szCs w:val="20"/>
        </w:rPr>
        <w:t>all</w:t>
      </w:r>
      <w:r w:rsidR="004001C2" w:rsidRPr="00445F8B">
        <w:rPr>
          <w:sz w:val="20"/>
          <w:szCs w:val="20"/>
        </w:rPr>
        <w:t xml:space="preserve"> </w:t>
      </w:r>
      <w:r w:rsidR="002473AD">
        <w:rPr>
          <w:sz w:val="20"/>
          <w:szCs w:val="20"/>
        </w:rPr>
        <w:t>Project</w:t>
      </w:r>
      <w:r w:rsidR="00445F8B" w:rsidRPr="00445F8B">
        <w:rPr>
          <w:sz w:val="20"/>
          <w:szCs w:val="20"/>
        </w:rPr>
        <w:t xml:space="preserve"> </w:t>
      </w:r>
      <w:r w:rsidR="004001C2">
        <w:rPr>
          <w:sz w:val="20"/>
          <w:szCs w:val="20"/>
        </w:rPr>
        <w:t>E&amp;S documents are</w:t>
      </w:r>
      <w:r w:rsidR="00445F8B" w:rsidRPr="00445F8B">
        <w:rPr>
          <w:sz w:val="20"/>
          <w:szCs w:val="20"/>
        </w:rPr>
        <w:t xml:space="preserve"> disclosed on </w:t>
      </w:r>
      <w:r w:rsidR="004001C2">
        <w:rPr>
          <w:sz w:val="20"/>
          <w:szCs w:val="20"/>
        </w:rPr>
        <w:t>by the GoRMI</w:t>
      </w:r>
      <w:r w:rsidR="004001C2">
        <w:rPr>
          <w:rStyle w:val="FootnoteReference"/>
          <w:szCs w:val="20"/>
        </w:rPr>
        <w:footnoteReference w:id="11"/>
      </w:r>
      <w:r w:rsidR="004001C2">
        <w:rPr>
          <w:sz w:val="20"/>
          <w:szCs w:val="20"/>
        </w:rPr>
        <w:t>;</w:t>
      </w:r>
      <w:r w:rsidR="00445F8B" w:rsidRPr="00445F8B">
        <w:rPr>
          <w:sz w:val="20"/>
          <w:szCs w:val="20"/>
        </w:rPr>
        <w:t xml:space="preserve"> the Project World Bank Safeguard Team will enable disclosure on the WB system. Other project disclosure activities will occur as </w:t>
      </w:r>
      <w:r w:rsidR="004001C2">
        <w:rPr>
          <w:sz w:val="20"/>
          <w:szCs w:val="20"/>
        </w:rPr>
        <w:t>pursuant to</w:t>
      </w:r>
      <w:r w:rsidR="00445F8B" w:rsidRPr="00445F8B">
        <w:rPr>
          <w:sz w:val="20"/>
          <w:szCs w:val="20"/>
        </w:rPr>
        <w:t xml:space="preserve"> the Stakeholder Engagement Plan.</w:t>
      </w:r>
    </w:p>
    <w:p w14:paraId="0C4A7119" w14:textId="6E37A585" w:rsidR="002F2959" w:rsidRDefault="002F2959" w:rsidP="00496EC9">
      <w:pPr>
        <w:spacing w:after="300"/>
        <w:jc w:val="both"/>
        <w:rPr>
          <w:sz w:val="20"/>
          <w:szCs w:val="20"/>
        </w:rPr>
      </w:pPr>
      <w:r w:rsidRPr="002F2959">
        <w:rPr>
          <w:sz w:val="20"/>
          <w:szCs w:val="20"/>
        </w:rPr>
        <w:fldChar w:fldCharType="begin"/>
      </w:r>
      <w:r w:rsidRPr="002F2959">
        <w:rPr>
          <w:sz w:val="20"/>
          <w:szCs w:val="20"/>
        </w:rPr>
        <w:instrText xml:space="preserve"> REF _Ref90454487 \h  \* MERGEFORMAT </w:instrText>
      </w:r>
      <w:r w:rsidRPr="002F2959">
        <w:rPr>
          <w:sz w:val="20"/>
          <w:szCs w:val="20"/>
        </w:rPr>
      </w:r>
      <w:r w:rsidRPr="002F2959">
        <w:rPr>
          <w:sz w:val="20"/>
          <w:szCs w:val="20"/>
        </w:rPr>
        <w:fldChar w:fldCharType="separate"/>
      </w:r>
      <w:r w:rsidRPr="002F2959">
        <w:rPr>
          <w:color w:val="404040" w:themeColor="text1" w:themeTint="BF"/>
          <w:sz w:val="20"/>
          <w:szCs w:val="20"/>
        </w:rPr>
        <w:t>Figure 4</w:t>
      </w:r>
      <w:r w:rsidRPr="002F2959">
        <w:rPr>
          <w:sz w:val="20"/>
          <w:szCs w:val="20"/>
        </w:rPr>
        <w:fldChar w:fldCharType="end"/>
      </w:r>
      <w:r>
        <w:rPr>
          <w:sz w:val="20"/>
          <w:szCs w:val="20"/>
        </w:rPr>
        <w:t xml:space="preserve"> </w:t>
      </w:r>
      <w:r w:rsidR="0060043B">
        <w:rPr>
          <w:sz w:val="20"/>
          <w:szCs w:val="20"/>
        </w:rPr>
        <w:t>shows</w:t>
      </w:r>
      <w:r>
        <w:rPr>
          <w:sz w:val="20"/>
          <w:szCs w:val="20"/>
        </w:rPr>
        <w:t xml:space="preserve"> </w:t>
      </w:r>
      <w:r w:rsidR="0060043B">
        <w:rPr>
          <w:sz w:val="20"/>
          <w:szCs w:val="20"/>
        </w:rPr>
        <w:t xml:space="preserve">the Project </w:t>
      </w:r>
      <w:r>
        <w:rPr>
          <w:sz w:val="20"/>
          <w:szCs w:val="20"/>
        </w:rPr>
        <w:t>institutional arrangements</w:t>
      </w:r>
      <w:r w:rsidR="0060043B">
        <w:rPr>
          <w:sz w:val="20"/>
          <w:szCs w:val="20"/>
        </w:rPr>
        <w:t xml:space="preserve">, with the exception of Component 5 which would  be implemented by the NDMO if the CERC is activated. </w:t>
      </w:r>
      <w:r>
        <w:rPr>
          <w:sz w:val="20"/>
          <w:szCs w:val="20"/>
        </w:rPr>
        <w:t>.</w:t>
      </w:r>
    </w:p>
    <w:p w14:paraId="7E5D293F" w14:textId="2CFAA379" w:rsidR="00DB6A5F" w:rsidRPr="003D09B2" w:rsidRDefault="00DB6A5F" w:rsidP="003D09B2">
      <w:pPr>
        <w:pStyle w:val="Caption"/>
        <w:keepNext/>
        <w:ind w:hanging="851"/>
        <w:jc w:val="center"/>
        <w:rPr>
          <w:b/>
          <w:color w:val="404040" w:themeColor="text1" w:themeTint="BF"/>
          <w:sz w:val="17"/>
          <w:szCs w:val="17"/>
        </w:rPr>
      </w:pPr>
      <w:bookmarkStart w:id="309" w:name="_Toc94022708"/>
      <w:r w:rsidRPr="00B01C2E">
        <w:rPr>
          <w:b/>
          <w:bCs w:val="0"/>
          <w:noProof/>
          <w:color w:val="404040" w:themeColor="text1" w:themeTint="BF"/>
          <w:sz w:val="17"/>
          <w:szCs w:val="17"/>
        </w:rPr>
        <w:drawing>
          <wp:anchor distT="0" distB="0" distL="114300" distR="114300" simplePos="0" relativeHeight="251691008" behindDoc="0" locked="0" layoutInCell="1" allowOverlap="1" wp14:anchorId="3AEC19B1" wp14:editId="08353541">
            <wp:simplePos x="0" y="0"/>
            <wp:positionH relativeFrom="column">
              <wp:posOffset>11430</wp:posOffset>
            </wp:positionH>
            <wp:positionV relativeFrom="paragraph">
              <wp:posOffset>184785</wp:posOffset>
            </wp:positionV>
            <wp:extent cx="5859780" cy="2327910"/>
            <wp:effectExtent l="19050" t="19050" r="26670" b="15240"/>
            <wp:wrapTopAndBottom/>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859780" cy="23279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B01C2E">
        <w:rPr>
          <w:b/>
          <w:bCs w:val="0"/>
          <w:color w:val="404040" w:themeColor="text1" w:themeTint="BF"/>
          <w:sz w:val="17"/>
          <w:szCs w:val="17"/>
        </w:rPr>
        <w:t xml:space="preserve">Figure </w:t>
      </w:r>
      <w:r w:rsidRPr="00B01C2E">
        <w:rPr>
          <w:b/>
          <w:bCs w:val="0"/>
          <w:color w:val="404040" w:themeColor="text1" w:themeTint="BF"/>
          <w:sz w:val="17"/>
          <w:szCs w:val="17"/>
        </w:rPr>
        <w:fldChar w:fldCharType="begin"/>
      </w:r>
      <w:r w:rsidRPr="00B01C2E">
        <w:rPr>
          <w:b/>
          <w:bCs w:val="0"/>
          <w:color w:val="404040" w:themeColor="text1" w:themeTint="BF"/>
          <w:sz w:val="17"/>
          <w:szCs w:val="17"/>
        </w:rPr>
        <w:instrText xml:space="preserve"> SEQ Figure \* ARABIC </w:instrText>
      </w:r>
      <w:r w:rsidRPr="00B01C2E">
        <w:rPr>
          <w:b/>
          <w:bCs w:val="0"/>
          <w:color w:val="404040" w:themeColor="text1" w:themeTint="BF"/>
          <w:sz w:val="17"/>
          <w:szCs w:val="17"/>
        </w:rPr>
        <w:fldChar w:fldCharType="separate"/>
      </w:r>
      <w:r>
        <w:rPr>
          <w:b/>
          <w:bCs w:val="0"/>
          <w:noProof/>
          <w:color w:val="404040" w:themeColor="text1" w:themeTint="BF"/>
          <w:sz w:val="17"/>
          <w:szCs w:val="17"/>
        </w:rPr>
        <w:t>4</w:t>
      </w:r>
      <w:r w:rsidRPr="00B01C2E">
        <w:rPr>
          <w:b/>
          <w:bCs w:val="0"/>
          <w:color w:val="404040" w:themeColor="text1" w:themeTint="BF"/>
          <w:sz w:val="17"/>
          <w:szCs w:val="17"/>
        </w:rPr>
        <w:fldChar w:fldCharType="end"/>
      </w:r>
      <w:r w:rsidRPr="00B01C2E">
        <w:rPr>
          <w:b/>
          <w:bCs w:val="0"/>
          <w:color w:val="404040" w:themeColor="text1" w:themeTint="BF"/>
          <w:sz w:val="17"/>
          <w:szCs w:val="17"/>
        </w:rPr>
        <w:t xml:space="preserve">: </w:t>
      </w:r>
      <w:r>
        <w:rPr>
          <w:b/>
          <w:bCs w:val="0"/>
          <w:color w:val="404040" w:themeColor="text1" w:themeTint="BF"/>
          <w:sz w:val="17"/>
          <w:szCs w:val="17"/>
        </w:rPr>
        <w:t>Project</w:t>
      </w:r>
      <w:r w:rsidRPr="00B01C2E">
        <w:rPr>
          <w:b/>
          <w:bCs w:val="0"/>
          <w:color w:val="404040" w:themeColor="text1" w:themeTint="BF"/>
          <w:sz w:val="17"/>
          <w:szCs w:val="17"/>
        </w:rPr>
        <w:t xml:space="preserve"> Institutional Arrangements</w:t>
      </w:r>
      <w:bookmarkEnd w:id="309"/>
    </w:p>
    <w:p w14:paraId="39F855F5" w14:textId="77777777" w:rsidR="00DB6A5F" w:rsidRDefault="00DB6A5F" w:rsidP="00DB6A5F">
      <w:pPr>
        <w:spacing w:before="60"/>
        <w:ind w:left="567" w:firstLine="142"/>
        <w:rPr>
          <w:i/>
          <w:iCs/>
          <w:sz w:val="16"/>
          <w:szCs w:val="16"/>
        </w:rPr>
      </w:pPr>
    </w:p>
    <w:p w14:paraId="57044F58" w14:textId="0BA4525C" w:rsidR="00DB6A5F" w:rsidRDefault="00DB6A5F" w:rsidP="003D09B2">
      <w:pPr>
        <w:spacing w:before="20"/>
        <w:ind w:left="567" w:firstLine="142"/>
        <w:jc w:val="center"/>
        <w:rPr>
          <w:i/>
          <w:iCs/>
          <w:sz w:val="16"/>
          <w:szCs w:val="16"/>
        </w:rPr>
      </w:pPr>
      <w:r w:rsidRPr="00D958C4">
        <w:rPr>
          <w:i/>
          <w:iCs/>
          <w:sz w:val="16"/>
          <w:szCs w:val="16"/>
        </w:rPr>
        <w:t>Source: Extracted from the Draft CCT Operational Manual, 12 December 2021</w:t>
      </w:r>
    </w:p>
    <w:p w14:paraId="5B64CDBD" w14:textId="77777777" w:rsidR="00DB6A5F" w:rsidRDefault="00DB6A5F" w:rsidP="00DB6A5F">
      <w:pPr>
        <w:ind w:left="567" w:firstLine="142"/>
        <w:rPr>
          <w:i/>
          <w:iCs/>
          <w:sz w:val="16"/>
          <w:szCs w:val="16"/>
        </w:rPr>
      </w:pPr>
    </w:p>
    <w:p w14:paraId="4535C5A5" w14:textId="77777777" w:rsidR="00DB6A5F" w:rsidRDefault="00DB6A5F" w:rsidP="00DB6A5F">
      <w:pPr>
        <w:ind w:left="567" w:firstLine="142"/>
        <w:rPr>
          <w:i/>
          <w:iCs/>
          <w:sz w:val="16"/>
          <w:szCs w:val="16"/>
        </w:rPr>
      </w:pPr>
    </w:p>
    <w:bookmarkEnd w:id="151"/>
    <w:bookmarkEnd w:id="152"/>
    <w:bookmarkEnd w:id="153"/>
    <w:p w14:paraId="1E27C0A4" w14:textId="77777777" w:rsidR="00B94812" w:rsidRDefault="00B94812">
      <w:pPr>
        <w:widowControl/>
        <w:autoSpaceDE/>
        <w:autoSpaceDN/>
        <w:spacing w:before="120" w:after="120" w:line="280" w:lineRule="atLeast"/>
        <w:rPr>
          <w:color w:val="002060"/>
          <w:sz w:val="24"/>
          <w:szCs w:val="24"/>
        </w:rPr>
        <w:sectPr w:rsidR="00B94812" w:rsidSect="00F9011D">
          <w:pgSz w:w="11906" w:h="16838"/>
          <w:pgMar w:top="1276" w:right="1440" w:bottom="993" w:left="1440" w:header="568" w:footer="689" w:gutter="0"/>
          <w:pgNumType w:start="1"/>
          <w:cols w:space="708"/>
          <w:docGrid w:linePitch="360"/>
        </w:sectPr>
      </w:pPr>
    </w:p>
    <w:p w14:paraId="24119338" w14:textId="5B90B76B" w:rsidR="0096354A" w:rsidRPr="006304D0" w:rsidRDefault="00103846" w:rsidP="00B32BFC">
      <w:pPr>
        <w:pStyle w:val="Heading1"/>
      </w:pPr>
      <w:bookmarkStart w:id="310" w:name="_Toc93390996"/>
      <w:r w:rsidRPr="006304D0">
        <w:t>S</w:t>
      </w:r>
      <w:r w:rsidR="00A02346" w:rsidRPr="006304D0">
        <w:t>takeholder Engagement Objectives and Principles</w:t>
      </w:r>
      <w:bookmarkEnd w:id="310"/>
      <w:r w:rsidR="00A02346" w:rsidRPr="006304D0">
        <w:t xml:space="preserve"> </w:t>
      </w:r>
    </w:p>
    <w:p w14:paraId="51499B5E" w14:textId="67549191" w:rsidR="0096354A" w:rsidRPr="003D09B2" w:rsidRDefault="00EB25AB" w:rsidP="00B32BFC">
      <w:pPr>
        <w:pStyle w:val="Heading2"/>
      </w:pPr>
      <w:bookmarkStart w:id="311" w:name="_Toc93390997"/>
      <w:r w:rsidRPr="003D09B2">
        <w:t xml:space="preserve">ESS10 </w:t>
      </w:r>
      <w:r w:rsidR="0096354A" w:rsidRPr="003D09B2">
        <w:t xml:space="preserve">Definition of </w:t>
      </w:r>
      <w:r w:rsidR="00103846" w:rsidRPr="003D09B2">
        <w:t>“</w:t>
      </w:r>
      <w:r w:rsidR="0096354A" w:rsidRPr="003D09B2">
        <w:t>Stakeholder</w:t>
      </w:r>
      <w:r w:rsidRPr="003D09B2">
        <w:t>s</w:t>
      </w:r>
      <w:r w:rsidR="00103846" w:rsidRPr="003D09B2">
        <w:t>”</w:t>
      </w:r>
      <w:bookmarkEnd w:id="311"/>
      <w:r w:rsidR="0096354A" w:rsidRPr="003D09B2">
        <w:t xml:space="preserve"> </w:t>
      </w:r>
    </w:p>
    <w:p w14:paraId="36BB47A1" w14:textId="1BFDFB4C" w:rsidR="000F1C91" w:rsidRPr="0079222A" w:rsidRDefault="002057DC" w:rsidP="00CB2E43">
      <w:pPr>
        <w:pStyle w:val="A1CIUBodyText"/>
        <w:spacing w:after="120"/>
        <w:ind w:left="0"/>
      </w:pPr>
      <w:r>
        <w:t xml:space="preserve">WB </w:t>
      </w:r>
      <w:r w:rsidRPr="0079222A">
        <w:t>ESS10</w:t>
      </w:r>
      <w:r>
        <w:t xml:space="preserve"> </w:t>
      </w:r>
      <w:r w:rsidR="00F061C6">
        <w:t>defines</w:t>
      </w:r>
      <w:r w:rsidR="000F1C91" w:rsidRPr="00CB6B69">
        <w:t xml:space="preserve"> </w:t>
      </w:r>
      <w:r w:rsidR="00103846">
        <w:t>“</w:t>
      </w:r>
      <w:r>
        <w:t>s</w:t>
      </w:r>
      <w:r w:rsidR="000F1C91" w:rsidRPr="002940CB">
        <w:t>takeholders</w:t>
      </w:r>
      <w:r w:rsidR="00103846">
        <w:t>”</w:t>
      </w:r>
      <w:r w:rsidR="000F1C91" w:rsidRPr="0079222A">
        <w:t xml:space="preserve"> </w:t>
      </w:r>
      <w:r w:rsidR="00F061C6">
        <w:t>as</w:t>
      </w:r>
    </w:p>
    <w:p w14:paraId="127B82CC" w14:textId="77777777" w:rsidR="000F1C91" w:rsidRPr="0079222A" w:rsidRDefault="000F1C91" w:rsidP="00CB2E43">
      <w:pPr>
        <w:pStyle w:val="A1CIUBodyText"/>
        <w:spacing w:after="80"/>
        <w:ind w:left="1441" w:hanging="590"/>
        <w:rPr>
          <w:i/>
          <w:iCs/>
        </w:rPr>
      </w:pPr>
      <w:r w:rsidRPr="0079222A">
        <w:t>“</w:t>
      </w:r>
      <w:r w:rsidRPr="0079222A">
        <w:rPr>
          <w:i/>
          <w:iCs/>
        </w:rPr>
        <w:t xml:space="preserve">…individuals or groups who: </w:t>
      </w:r>
    </w:p>
    <w:p w14:paraId="56E71489" w14:textId="768F21FB" w:rsidR="000F1C91" w:rsidRPr="00CD560C" w:rsidRDefault="000F1C91" w:rsidP="003D09B2">
      <w:pPr>
        <w:pStyle w:val="CIUBullet1"/>
        <w:numPr>
          <w:ilvl w:val="1"/>
          <w:numId w:val="22"/>
        </w:numPr>
        <w:spacing w:after="20"/>
        <w:ind w:left="1418" w:right="521" w:hanging="284"/>
        <w:contextualSpacing w:val="0"/>
        <w:jc w:val="left"/>
        <w:rPr>
          <w:i/>
          <w:iCs/>
        </w:rPr>
      </w:pPr>
      <w:r w:rsidRPr="00CD560C">
        <w:rPr>
          <w:i/>
          <w:iCs/>
        </w:rPr>
        <w:t xml:space="preserve">Are affected or likely to be affected by the </w:t>
      </w:r>
      <w:r w:rsidR="00E61963" w:rsidRPr="00CD560C">
        <w:rPr>
          <w:i/>
          <w:iCs/>
        </w:rPr>
        <w:t xml:space="preserve">Project </w:t>
      </w:r>
      <w:r w:rsidRPr="00CD560C">
        <w:rPr>
          <w:i/>
          <w:iCs/>
        </w:rPr>
        <w:t>(</w:t>
      </w:r>
      <w:r w:rsidR="00E61963" w:rsidRPr="00CD560C">
        <w:rPr>
          <w:i/>
          <w:iCs/>
        </w:rPr>
        <w:t>Project</w:t>
      </w:r>
      <w:r w:rsidRPr="00CD560C">
        <w:rPr>
          <w:i/>
          <w:iCs/>
        </w:rPr>
        <w:t xml:space="preserve">-affected parties); and </w:t>
      </w:r>
    </w:p>
    <w:p w14:paraId="57E46AFD" w14:textId="2F305B4B" w:rsidR="000F1C91" w:rsidRPr="00CD560C" w:rsidRDefault="000F1C91" w:rsidP="003D09B2">
      <w:pPr>
        <w:pStyle w:val="CIUBullet1"/>
        <w:numPr>
          <w:ilvl w:val="1"/>
          <w:numId w:val="22"/>
        </w:numPr>
        <w:spacing w:after="180"/>
        <w:ind w:left="1418" w:right="521" w:hanging="284"/>
        <w:contextualSpacing w:val="0"/>
        <w:jc w:val="left"/>
        <w:rPr>
          <w:i/>
          <w:iCs/>
        </w:rPr>
      </w:pPr>
      <w:r w:rsidRPr="00CD560C">
        <w:rPr>
          <w:i/>
          <w:iCs/>
        </w:rPr>
        <w:t xml:space="preserve">May have an interest in the </w:t>
      </w:r>
      <w:r w:rsidR="00E61963" w:rsidRPr="00CD560C">
        <w:rPr>
          <w:i/>
          <w:iCs/>
        </w:rPr>
        <w:t xml:space="preserve">Project </w:t>
      </w:r>
      <w:r w:rsidRPr="00CD560C">
        <w:rPr>
          <w:i/>
          <w:iCs/>
        </w:rPr>
        <w:t>(other interested parties).”</w:t>
      </w:r>
    </w:p>
    <w:p w14:paraId="218543F6" w14:textId="3DDFB887" w:rsidR="000F1C91" w:rsidRPr="00F061C6" w:rsidRDefault="000F1C91" w:rsidP="00CB2E43">
      <w:pPr>
        <w:pStyle w:val="A1CIUBodyText"/>
        <w:spacing w:after="120"/>
        <w:ind w:left="0"/>
      </w:pPr>
      <w:r w:rsidRPr="00F061C6">
        <w:t>The ES</w:t>
      </w:r>
      <w:r w:rsidR="00CA782A">
        <w:t>S</w:t>
      </w:r>
      <w:r w:rsidRPr="00F061C6">
        <w:t xml:space="preserve">10 </w:t>
      </w:r>
      <w:r w:rsidR="002057DC" w:rsidRPr="00F061C6">
        <w:t>G</w:t>
      </w:r>
      <w:r w:rsidRPr="00F061C6">
        <w:t xml:space="preserve">uidance </w:t>
      </w:r>
      <w:r w:rsidR="002057DC" w:rsidRPr="00F061C6">
        <w:t>N</w:t>
      </w:r>
      <w:r w:rsidRPr="00F061C6">
        <w:t>ote</w:t>
      </w:r>
      <w:r w:rsidR="002057DC" w:rsidRPr="003D09B2">
        <w:rPr>
          <w:rStyle w:val="FootnoteReference"/>
          <w:rFonts w:ascii="Arial" w:hAnsi="Arial"/>
          <w:sz w:val="20"/>
        </w:rPr>
        <w:footnoteReference w:id="12"/>
      </w:r>
      <w:r w:rsidR="002057DC" w:rsidRPr="00F061C6">
        <w:t xml:space="preserve"> expands </w:t>
      </w:r>
      <w:r w:rsidR="00CA782A">
        <w:t>the</w:t>
      </w:r>
      <w:r w:rsidRPr="00F061C6">
        <w:t xml:space="preserve"> definition</w:t>
      </w:r>
      <w:r w:rsidR="002057DC" w:rsidRPr="00F061C6">
        <w:t xml:space="preserve"> </w:t>
      </w:r>
      <w:r w:rsidR="00CA782A">
        <w:t>of these</w:t>
      </w:r>
      <w:r w:rsidR="00CA782A" w:rsidRPr="00F061C6">
        <w:t xml:space="preserve"> </w:t>
      </w:r>
      <w:r w:rsidR="00CF5D6D" w:rsidRPr="00F061C6">
        <w:t>groups</w:t>
      </w:r>
      <w:r w:rsidR="002057DC" w:rsidRPr="00F061C6">
        <w:t>:</w:t>
      </w:r>
    </w:p>
    <w:p w14:paraId="526E21B3" w14:textId="32D5671D" w:rsidR="000F1C91" w:rsidRPr="00B1617A" w:rsidRDefault="000F1070" w:rsidP="003D09B2">
      <w:pPr>
        <w:pStyle w:val="CIUBullet1"/>
        <w:tabs>
          <w:tab w:val="left" w:pos="8364"/>
        </w:tabs>
        <w:spacing w:after="120"/>
        <w:ind w:left="851" w:right="521" w:hanging="284"/>
        <w:contextualSpacing w:val="0"/>
        <w:jc w:val="left"/>
        <w:rPr>
          <w:color w:val="404040" w:themeColor="text1" w:themeTint="BF"/>
          <w:sz w:val="19"/>
          <w:szCs w:val="19"/>
        </w:rPr>
      </w:pPr>
      <w:r w:rsidRPr="00B1617A">
        <w:rPr>
          <w:b/>
          <w:bCs/>
          <w:color w:val="404040" w:themeColor="text1" w:themeTint="BF"/>
          <w:sz w:val="19"/>
          <w:szCs w:val="19"/>
        </w:rPr>
        <w:t>Project Affected Persons</w:t>
      </w:r>
      <w:r w:rsidRPr="00B1617A">
        <w:rPr>
          <w:color w:val="404040" w:themeColor="text1" w:themeTint="BF"/>
          <w:sz w:val="19"/>
          <w:szCs w:val="19"/>
        </w:rPr>
        <w:t xml:space="preserve"> </w:t>
      </w:r>
      <w:r w:rsidR="00CF5D6D" w:rsidRPr="00B1617A">
        <w:rPr>
          <w:color w:val="404040" w:themeColor="text1" w:themeTint="BF"/>
          <w:sz w:val="19"/>
          <w:szCs w:val="19"/>
        </w:rPr>
        <w:t>– “</w:t>
      </w:r>
      <w:r w:rsidR="00CA782A" w:rsidRPr="00B1617A">
        <w:rPr>
          <w:color w:val="404040" w:themeColor="text1" w:themeTint="BF"/>
          <w:sz w:val="19"/>
          <w:szCs w:val="19"/>
        </w:rPr>
        <w:t xml:space="preserve">are </w:t>
      </w:r>
      <w:r w:rsidR="000F1C91" w:rsidRPr="00B1617A">
        <w:rPr>
          <w:color w:val="404040" w:themeColor="text1" w:themeTint="BF"/>
          <w:sz w:val="19"/>
          <w:szCs w:val="19"/>
        </w:rPr>
        <w:t xml:space="preserve">those likely to be affected by the </w:t>
      </w:r>
      <w:r w:rsidR="00E61963" w:rsidRPr="00B1617A">
        <w:rPr>
          <w:color w:val="404040" w:themeColor="text1" w:themeTint="BF"/>
          <w:sz w:val="19"/>
          <w:szCs w:val="19"/>
        </w:rPr>
        <w:t>Project</w:t>
      </w:r>
      <w:r w:rsidR="00B433C0" w:rsidRPr="00B1617A">
        <w:rPr>
          <w:color w:val="404040" w:themeColor="text1" w:themeTint="BF"/>
          <w:sz w:val="19"/>
          <w:szCs w:val="19"/>
        </w:rPr>
        <w:t xml:space="preserve"> </w:t>
      </w:r>
      <w:r w:rsidR="000F1C91" w:rsidRPr="00B1617A">
        <w:rPr>
          <w:color w:val="404040" w:themeColor="text1" w:themeTint="BF"/>
          <w:sz w:val="19"/>
          <w:szCs w:val="19"/>
        </w:rPr>
        <w:t>because of actual impacts or potential risks to their physical environment, health, security, cultural practices, well-being, or livelihoods. These stakeholders may include individuals or groups, including local communities</w:t>
      </w:r>
      <w:r w:rsidR="008B32EE" w:rsidRPr="00B1617A">
        <w:rPr>
          <w:color w:val="404040" w:themeColor="text1" w:themeTint="BF"/>
          <w:sz w:val="19"/>
          <w:szCs w:val="19"/>
        </w:rPr>
        <w:t>”</w:t>
      </w:r>
      <w:r w:rsidR="007C2E83" w:rsidRPr="00B1617A">
        <w:rPr>
          <w:color w:val="404040" w:themeColor="text1" w:themeTint="BF"/>
          <w:sz w:val="19"/>
          <w:szCs w:val="19"/>
        </w:rPr>
        <w:t xml:space="preserve">. Project affected parties for ECD-II include the early years families who will be served by the Project, as well as the early childhood development service providers and community leaders that will receive support from the project. </w:t>
      </w:r>
    </w:p>
    <w:p w14:paraId="32AEB10C" w14:textId="4FE29270" w:rsidR="000F1070" w:rsidRPr="00B1617A" w:rsidRDefault="000F1070" w:rsidP="001F3B08">
      <w:pPr>
        <w:pStyle w:val="ListParagraph"/>
        <w:numPr>
          <w:ilvl w:val="0"/>
          <w:numId w:val="57"/>
        </w:numPr>
        <w:ind w:left="851" w:hanging="284"/>
        <w:rPr>
          <w:sz w:val="19"/>
          <w:szCs w:val="19"/>
        </w:rPr>
      </w:pPr>
      <w:r w:rsidRPr="00B1617A">
        <w:rPr>
          <w:b/>
          <w:bCs/>
          <w:sz w:val="19"/>
          <w:szCs w:val="19"/>
        </w:rPr>
        <w:t xml:space="preserve">Disadvantaged and Vulnerable Groups: </w:t>
      </w:r>
      <w:r w:rsidRPr="00B1617A">
        <w:rPr>
          <w:sz w:val="19"/>
          <w:szCs w:val="19"/>
        </w:rPr>
        <w:t xml:space="preserve">- </w:t>
      </w:r>
      <w:r w:rsidR="00CA782A" w:rsidRPr="00B1617A">
        <w:rPr>
          <w:sz w:val="19"/>
          <w:szCs w:val="19"/>
        </w:rPr>
        <w:t>require</w:t>
      </w:r>
      <w:r w:rsidRPr="00B1617A">
        <w:rPr>
          <w:sz w:val="19"/>
          <w:szCs w:val="19"/>
        </w:rPr>
        <w:t xml:space="preserve"> special consideration </w:t>
      </w:r>
      <w:r w:rsidR="00CA782A" w:rsidRPr="00B1617A">
        <w:rPr>
          <w:sz w:val="19"/>
          <w:szCs w:val="19"/>
        </w:rPr>
        <w:t xml:space="preserve">to ensure they are fully engaged, their needs are identified and factored into activity design, </w:t>
      </w:r>
      <w:r w:rsidR="00CA782A" w:rsidRPr="00B1617A">
        <w:t>including consideration of both communication and physical accessibility challenge</w:t>
      </w:r>
      <w:r w:rsidR="007C2E83" w:rsidRPr="00B1617A">
        <w:t xml:space="preserve">s. </w:t>
      </w:r>
      <w:r w:rsidR="007C2E83" w:rsidRPr="00B1617A">
        <w:rPr>
          <w:sz w:val="19"/>
          <w:szCs w:val="19"/>
        </w:rPr>
        <w:t>ECD-II will encompass early years families who reside in the neighboring islands where early childhood services are often not available, and also targets children with disabilities, early years families living in impoverished conditions as well as families where violence, abuse or neglect is present.</w:t>
      </w:r>
    </w:p>
    <w:p w14:paraId="6CACE3EB" w14:textId="77777777" w:rsidR="000F1070" w:rsidRPr="000F1070" w:rsidRDefault="000F1070" w:rsidP="000F1070">
      <w:pPr>
        <w:pStyle w:val="ListParagraph"/>
        <w:ind w:left="851"/>
        <w:rPr>
          <w:b/>
          <w:bCs/>
          <w:sz w:val="19"/>
          <w:szCs w:val="19"/>
        </w:rPr>
      </w:pPr>
    </w:p>
    <w:p w14:paraId="3706A26D" w14:textId="3D1BEED6" w:rsidR="00CF5D6D" w:rsidRPr="001C35AD" w:rsidRDefault="00CF5D6D" w:rsidP="00B32BFC">
      <w:pPr>
        <w:pStyle w:val="CIUBullet1"/>
        <w:tabs>
          <w:tab w:val="left" w:pos="8364"/>
        </w:tabs>
        <w:spacing w:after="180"/>
        <w:ind w:left="851" w:right="522" w:hanging="284"/>
        <w:contextualSpacing w:val="0"/>
        <w:jc w:val="left"/>
        <w:rPr>
          <w:color w:val="404040" w:themeColor="text1" w:themeTint="BF"/>
          <w:sz w:val="19"/>
          <w:szCs w:val="19"/>
        </w:rPr>
      </w:pPr>
      <w:r w:rsidRPr="002057DC">
        <w:rPr>
          <w:b/>
          <w:bCs/>
          <w:color w:val="404040" w:themeColor="text1" w:themeTint="BF"/>
          <w:sz w:val="19"/>
          <w:szCs w:val="19"/>
        </w:rPr>
        <w:t>Other Interested Parties</w:t>
      </w:r>
      <w:r w:rsidRPr="002057DC">
        <w:rPr>
          <w:color w:val="404040" w:themeColor="text1" w:themeTint="BF"/>
          <w:sz w:val="19"/>
          <w:szCs w:val="19"/>
        </w:rPr>
        <w:t xml:space="preserve"> </w:t>
      </w:r>
      <w:r w:rsidRPr="001C35AD">
        <w:rPr>
          <w:color w:val="404040" w:themeColor="text1" w:themeTint="BF"/>
          <w:sz w:val="19"/>
          <w:szCs w:val="19"/>
        </w:rPr>
        <w:t xml:space="preserve">– “refers to individuals, groups, or organizations with an interest in the </w:t>
      </w:r>
      <w:r w:rsidR="00E61963" w:rsidRPr="001C35AD">
        <w:rPr>
          <w:color w:val="404040" w:themeColor="text1" w:themeTint="BF"/>
          <w:sz w:val="19"/>
          <w:szCs w:val="19"/>
        </w:rPr>
        <w:t>Project</w:t>
      </w:r>
      <w:r w:rsidRPr="001C35AD">
        <w:rPr>
          <w:color w:val="404040" w:themeColor="text1" w:themeTint="BF"/>
          <w:sz w:val="19"/>
          <w:szCs w:val="19"/>
        </w:rPr>
        <w:t xml:space="preserve">, which may be because of the </w:t>
      </w:r>
      <w:r w:rsidR="00E61963" w:rsidRPr="001C35AD">
        <w:rPr>
          <w:color w:val="404040" w:themeColor="text1" w:themeTint="BF"/>
          <w:sz w:val="19"/>
          <w:szCs w:val="19"/>
        </w:rPr>
        <w:t>Project</w:t>
      </w:r>
      <w:r w:rsidR="00B433C0" w:rsidRPr="001C35AD">
        <w:rPr>
          <w:color w:val="404040" w:themeColor="text1" w:themeTint="BF"/>
          <w:sz w:val="19"/>
          <w:szCs w:val="19"/>
        </w:rPr>
        <w:t xml:space="preserve"> </w:t>
      </w:r>
      <w:r w:rsidRPr="001C35AD">
        <w:rPr>
          <w:color w:val="404040" w:themeColor="text1" w:themeTint="BF"/>
          <w:sz w:val="19"/>
          <w:szCs w:val="19"/>
        </w:rPr>
        <w:t>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r w:rsidR="008B32EE" w:rsidRPr="001C35AD">
        <w:rPr>
          <w:color w:val="404040" w:themeColor="text1" w:themeTint="BF"/>
          <w:sz w:val="19"/>
          <w:szCs w:val="19"/>
        </w:rPr>
        <w:t>.”</w:t>
      </w:r>
    </w:p>
    <w:p w14:paraId="02FE37E9" w14:textId="77777777" w:rsidR="00655902" w:rsidRPr="003D09B2" w:rsidRDefault="00655902" w:rsidP="00B32BFC">
      <w:pPr>
        <w:pStyle w:val="Heading2"/>
      </w:pPr>
      <w:bookmarkStart w:id="312" w:name="_Toc53151379"/>
      <w:bookmarkStart w:id="313" w:name="_Toc93390998"/>
      <w:r w:rsidRPr="003D09B2">
        <w:t xml:space="preserve">Stakeholder Engagement </w:t>
      </w:r>
      <w:bookmarkStart w:id="314" w:name="_Hlk53733655"/>
      <w:r w:rsidRPr="003D09B2">
        <w:t>Objectives</w:t>
      </w:r>
      <w:bookmarkEnd w:id="312"/>
      <w:bookmarkEnd w:id="313"/>
      <w:bookmarkEnd w:id="314"/>
    </w:p>
    <w:p w14:paraId="6DB39107" w14:textId="3D128136" w:rsidR="00655902" w:rsidRPr="00CB2E43" w:rsidRDefault="00655902" w:rsidP="00CB2E43">
      <w:pPr>
        <w:pStyle w:val="A1CIUBodyText"/>
        <w:spacing w:after="120"/>
        <w:ind w:left="0"/>
      </w:pPr>
      <w:r w:rsidRPr="00CB2E43">
        <w:t>ESS10 states that the objectives of stakeholder engagement are</w:t>
      </w:r>
      <w:r w:rsidR="001E1BF8">
        <w:t xml:space="preserve"> to</w:t>
      </w:r>
      <w:r w:rsidRPr="00CB2E43">
        <w:t>:</w:t>
      </w:r>
    </w:p>
    <w:p w14:paraId="1CCF99E8" w14:textId="09F3C04C" w:rsidR="00655902" w:rsidRPr="00B32BFC" w:rsidRDefault="001E1BF8" w:rsidP="00B32BFC">
      <w:pPr>
        <w:pStyle w:val="CIUBullet1"/>
        <w:spacing w:after="120"/>
        <w:ind w:left="284" w:right="521" w:hanging="284"/>
        <w:contextualSpacing w:val="0"/>
        <w:jc w:val="left"/>
        <w:rPr>
          <w:color w:val="404040" w:themeColor="text1" w:themeTint="BF"/>
        </w:rPr>
      </w:pPr>
      <w:r w:rsidRPr="00B32BFC">
        <w:rPr>
          <w:color w:val="595959" w:themeColor="text1" w:themeTint="A6"/>
        </w:rPr>
        <w:t>E</w:t>
      </w:r>
      <w:r w:rsidR="00655902" w:rsidRPr="00B32BFC">
        <w:rPr>
          <w:color w:val="595959" w:themeColor="text1" w:themeTint="A6"/>
        </w:rPr>
        <w:t xml:space="preserve">stablish a systematic approach to stakeholder engagement that will help Borrowers </w:t>
      </w:r>
      <w:r w:rsidR="00655902" w:rsidRPr="00B32BFC">
        <w:rPr>
          <w:color w:val="404040" w:themeColor="text1" w:themeTint="BF"/>
        </w:rPr>
        <w:t xml:space="preserve">identify stakeholders and build and maintain a constructive relationship with them, in particular </w:t>
      </w:r>
      <w:r w:rsidR="00E61963" w:rsidRPr="00B32BFC">
        <w:rPr>
          <w:color w:val="404040" w:themeColor="text1" w:themeTint="BF"/>
        </w:rPr>
        <w:t xml:space="preserve">Project </w:t>
      </w:r>
      <w:r w:rsidR="00655902" w:rsidRPr="00B32BFC">
        <w:rPr>
          <w:color w:val="404040" w:themeColor="text1" w:themeTint="BF"/>
        </w:rPr>
        <w:t xml:space="preserve">affected parties </w:t>
      </w:r>
    </w:p>
    <w:p w14:paraId="63501419" w14:textId="6724E89E" w:rsidR="00655902" w:rsidRPr="00B32BFC" w:rsidRDefault="001E1BF8" w:rsidP="00B32BFC">
      <w:pPr>
        <w:pStyle w:val="CIUBullet1"/>
        <w:spacing w:after="120"/>
        <w:ind w:left="284" w:right="521" w:hanging="284"/>
        <w:contextualSpacing w:val="0"/>
        <w:jc w:val="left"/>
        <w:rPr>
          <w:color w:val="404040" w:themeColor="text1" w:themeTint="BF"/>
        </w:rPr>
      </w:pPr>
      <w:r w:rsidRPr="00B32BFC">
        <w:rPr>
          <w:color w:val="404040" w:themeColor="text1" w:themeTint="BF"/>
        </w:rPr>
        <w:t>A</w:t>
      </w:r>
      <w:r w:rsidR="00655902" w:rsidRPr="00B32BFC">
        <w:rPr>
          <w:color w:val="404040" w:themeColor="text1" w:themeTint="BF"/>
        </w:rPr>
        <w:t xml:space="preserve">ssess the level of stakeholder interest and support for the </w:t>
      </w:r>
      <w:r w:rsidR="00E61963" w:rsidRPr="00B32BFC">
        <w:rPr>
          <w:color w:val="404040" w:themeColor="text1" w:themeTint="BF"/>
        </w:rPr>
        <w:t xml:space="preserve">Project </w:t>
      </w:r>
      <w:r w:rsidR="00655902" w:rsidRPr="00B32BFC">
        <w:rPr>
          <w:color w:val="404040" w:themeColor="text1" w:themeTint="BF"/>
        </w:rPr>
        <w:t xml:space="preserve">and to enable stakeholders’ views to be taken into account in </w:t>
      </w:r>
      <w:r w:rsidR="00E61963" w:rsidRPr="00B32BFC">
        <w:rPr>
          <w:color w:val="404040" w:themeColor="text1" w:themeTint="BF"/>
        </w:rPr>
        <w:t xml:space="preserve">Project </w:t>
      </w:r>
      <w:r w:rsidR="00655902" w:rsidRPr="00B32BFC">
        <w:rPr>
          <w:color w:val="404040" w:themeColor="text1" w:themeTint="BF"/>
        </w:rPr>
        <w:t xml:space="preserve">design and environmental and social performance </w:t>
      </w:r>
    </w:p>
    <w:p w14:paraId="121FF37A" w14:textId="0DFCDA68" w:rsidR="00655902" w:rsidRPr="00B32BFC" w:rsidRDefault="001E1BF8" w:rsidP="00B32BFC">
      <w:pPr>
        <w:pStyle w:val="CIUBullet1"/>
        <w:spacing w:after="120"/>
        <w:ind w:left="284" w:right="521" w:hanging="284"/>
        <w:contextualSpacing w:val="0"/>
        <w:jc w:val="left"/>
        <w:rPr>
          <w:color w:val="404040" w:themeColor="text1" w:themeTint="BF"/>
        </w:rPr>
      </w:pPr>
      <w:r w:rsidRPr="00B32BFC">
        <w:rPr>
          <w:color w:val="404040" w:themeColor="text1" w:themeTint="BF"/>
        </w:rPr>
        <w:t>P</w:t>
      </w:r>
      <w:r w:rsidR="00655902" w:rsidRPr="00B32BFC">
        <w:rPr>
          <w:color w:val="404040" w:themeColor="text1" w:themeTint="BF"/>
        </w:rPr>
        <w:t xml:space="preserve">romote and provide means for effective and inclusive engagement with </w:t>
      </w:r>
      <w:r w:rsidR="00E61963" w:rsidRPr="00B32BFC">
        <w:rPr>
          <w:color w:val="404040" w:themeColor="text1" w:themeTint="BF"/>
        </w:rPr>
        <w:t>Project</w:t>
      </w:r>
      <w:r w:rsidR="00655902" w:rsidRPr="00B32BFC">
        <w:rPr>
          <w:color w:val="404040" w:themeColor="text1" w:themeTint="BF"/>
        </w:rPr>
        <w:t xml:space="preserve">-affected parties throughout the </w:t>
      </w:r>
      <w:r w:rsidR="00E61963" w:rsidRPr="00B32BFC">
        <w:rPr>
          <w:color w:val="404040" w:themeColor="text1" w:themeTint="BF"/>
        </w:rPr>
        <w:t xml:space="preserve">Project </w:t>
      </w:r>
      <w:r w:rsidR="00655902" w:rsidRPr="00B32BFC">
        <w:rPr>
          <w:color w:val="404040" w:themeColor="text1" w:themeTint="BF"/>
        </w:rPr>
        <w:t>life cycle on issues that could potentially affect them.</w:t>
      </w:r>
    </w:p>
    <w:p w14:paraId="6ECC547A" w14:textId="38537590" w:rsidR="00655902" w:rsidRPr="00B32BFC" w:rsidRDefault="001E1BF8" w:rsidP="00B32BFC">
      <w:pPr>
        <w:pStyle w:val="CIUBullet1"/>
        <w:spacing w:after="120"/>
        <w:ind w:left="284" w:right="521" w:hanging="284"/>
        <w:contextualSpacing w:val="0"/>
        <w:jc w:val="left"/>
        <w:rPr>
          <w:color w:val="404040" w:themeColor="text1" w:themeTint="BF"/>
        </w:rPr>
      </w:pPr>
      <w:r w:rsidRPr="00B32BFC">
        <w:rPr>
          <w:color w:val="404040" w:themeColor="text1" w:themeTint="BF"/>
        </w:rPr>
        <w:t>E</w:t>
      </w:r>
      <w:r w:rsidR="00655902" w:rsidRPr="00B32BFC">
        <w:rPr>
          <w:color w:val="404040" w:themeColor="text1" w:themeTint="BF"/>
        </w:rPr>
        <w:t xml:space="preserve">nsure that appropriate </w:t>
      </w:r>
      <w:r w:rsidR="00E61963" w:rsidRPr="00B32BFC">
        <w:rPr>
          <w:color w:val="404040" w:themeColor="text1" w:themeTint="BF"/>
        </w:rPr>
        <w:t xml:space="preserve">Project </w:t>
      </w:r>
      <w:r w:rsidR="00655902" w:rsidRPr="00B32BFC">
        <w:rPr>
          <w:color w:val="404040" w:themeColor="text1" w:themeTint="BF"/>
        </w:rPr>
        <w:t>information on environmental and social risks and impacts is disclosed to stakeholders in a timely, understandable, accessible, and appropriate manner and format</w:t>
      </w:r>
      <w:r w:rsidR="004577F1" w:rsidRPr="00B32BFC">
        <w:rPr>
          <w:color w:val="404040" w:themeColor="text1" w:themeTint="BF"/>
        </w:rPr>
        <w:t>, and</w:t>
      </w:r>
      <w:r w:rsidR="00655902" w:rsidRPr="00B32BFC">
        <w:rPr>
          <w:color w:val="404040" w:themeColor="text1" w:themeTint="BF"/>
        </w:rPr>
        <w:t xml:space="preserve"> </w:t>
      </w:r>
    </w:p>
    <w:p w14:paraId="2FD1BF43" w14:textId="74D1EE79" w:rsidR="00655902" w:rsidRPr="00B32BFC" w:rsidRDefault="001E1BF8" w:rsidP="00B32BFC">
      <w:pPr>
        <w:pStyle w:val="CIUBullet1"/>
        <w:spacing w:after="180"/>
        <w:ind w:left="284" w:right="521" w:hanging="284"/>
        <w:contextualSpacing w:val="0"/>
        <w:jc w:val="left"/>
        <w:rPr>
          <w:color w:val="404040" w:themeColor="text1" w:themeTint="BF"/>
        </w:rPr>
      </w:pPr>
      <w:r w:rsidRPr="00B32BFC">
        <w:rPr>
          <w:color w:val="404040" w:themeColor="text1" w:themeTint="BF"/>
        </w:rPr>
        <w:t>P</w:t>
      </w:r>
      <w:r w:rsidR="00655902" w:rsidRPr="00B32BFC">
        <w:rPr>
          <w:color w:val="404040" w:themeColor="text1" w:themeTint="BF"/>
        </w:rPr>
        <w:t xml:space="preserve">rovide </w:t>
      </w:r>
      <w:r w:rsidR="00E61963" w:rsidRPr="00B32BFC">
        <w:rPr>
          <w:color w:val="404040" w:themeColor="text1" w:themeTint="BF"/>
        </w:rPr>
        <w:t>Project</w:t>
      </w:r>
      <w:r w:rsidR="00655902" w:rsidRPr="00B32BFC">
        <w:rPr>
          <w:color w:val="404040" w:themeColor="text1" w:themeTint="BF"/>
        </w:rPr>
        <w:t xml:space="preserve">-affected parties with accessible and inclusive means to raise issues and </w:t>
      </w:r>
      <w:r w:rsidR="00CB2E43" w:rsidRPr="00B32BFC">
        <w:rPr>
          <w:color w:val="404040" w:themeColor="text1" w:themeTint="BF"/>
        </w:rPr>
        <w:t>grievances and</w:t>
      </w:r>
      <w:r w:rsidR="00655902" w:rsidRPr="00B32BFC">
        <w:rPr>
          <w:color w:val="404040" w:themeColor="text1" w:themeTint="BF"/>
        </w:rPr>
        <w:t xml:space="preserve"> allow Borrowers to respond to and manage such grievances.</w:t>
      </w:r>
    </w:p>
    <w:p w14:paraId="1CA33965" w14:textId="1A8CF63C" w:rsidR="00655902" w:rsidRPr="00CB2E43" w:rsidRDefault="00655902" w:rsidP="00CB2E43">
      <w:pPr>
        <w:pStyle w:val="A1CIUBodyText"/>
        <w:spacing w:after="120"/>
        <w:ind w:left="0"/>
      </w:pPr>
      <w:r w:rsidRPr="00CB2E43">
        <w:t xml:space="preserve">The operational objectives of stakeholder engagement </w:t>
      </w:r>
      <w:r w:rsidR="001E1BF8" w:rsidRPr="00CB2E43">
        <w:t>is</w:t>
      </w:r>
      <w:r w:rsidR="001E1BF8">
        <w:t xml:space="preserve"> to:</w:t>
      </w:r>
    </w:p>
    <w:p w14:paraId="3CDD992E" w14:textId="08871022" w:rsidR="00655902"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A</w:t>
      </w:r>
      <w:r w:rsidR="00655902" w:rsidRPr="00B32BFC">
        <w:rPr>
          <w:color w:val="595959" w:themeColor="text1" w:themeTint="A6"/>
        </w:rPr>
        <w:t xml:space="preserve">cquire information from key stakeholders to assist in environmental and social risk screening, and the preparation of land procedure documents for </w:t>
      </w:r>
      <w:r w:rsidR="002473AD" w:rsidRPr="00B32BFC">
        <w:rPr>
          <w:color w:val="595959" w:themeColor="text1" w:themeTint="A6"/>
        </w:rPr>
        <w:t>the Project</w:t>
      </w:r>
      <w:r w:rsidR="00655902" w:rsidRPr="00B32BFC">
        <w:rPr>
          <w:color w:val="595959" w:themeColor="text1" w:themeTint="A6"/>
        </w:rPr>
        <w:t xml:space="preserve"> (as </w:t>
      </w:r>
      <w:r w:rsidR="00A87925" w:rsidRPr="00B32BFC">
        <w:rPr>
          <w:color w:val="595959" w:themeColor="text1" w:themeTint="A6"/>
        </w:rPr>
        <w:t xml:space="preserve">outlined </w:t>
      </w:r>
      <w:r w:rsidR="00655902" w:rsidRPr="00B32BFC">
        <w:rPr>
          <w:color w:val="595959" w:themeColor="text1" w:themeTint="A6"/>
        </w:rPr>
        <w:t>in Section 5)</w:t>
      </w:r>
    </w:p>
    <w:p w14:paraId="6909EA30" w14:textId="6CDD6E7B" w:rsidR="00655902"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E</w:t>
      </w:r>
      <w:r w:rsidR="002057DC" w:rsidRPr="00B32BFC">
        <w:rPr>
          <w:color w:val="595959" w:themeColor="text1" w:themeTint="A6"/>
        </w:rPr>
        <w:t>nsure</w:t>
      </w:r>
      <w:r w:rsidR="00655902" w:rsidRPr="00B32BFC">
        <w:rPr>
          <w:color w:val="595959" w:themeColor="text1" w:themeTint="A6"/>
        </w:rPr>
        <w:t xml:space="preserve"> that </w:t>
      </w:r>
      <w:r w:rsidR="002057DC" w:rsidRPr="00B32BFC">
        <w:rPr>
          <w:color w:val="595959" w:themeColor="text1" w:themeTint="A6"/>
        </w:rPr>
        <w:t xml:space="preserve">Project </w:t>
      </w:r>
      <w:r w:rsidR="00655902" w:rsidRPr="00B32BFC">
        <w:rPr>
          <w:color w:val="595959" w:themeColor="text1" w:themeTint="A6"/>
        </w:rPr>
        <w:t xml:space="preserve">stakeholders have an understanding of how they might be affected and their potential role in </w:t>
      </w:r>
      <w:r w:rsidR="002473AD" w:rsidRPr="00B32BFC">
        <w:rPr>
          <w:color w:val="595959" w:themeColor="text1" w:themeTint="A6"/>
        </w:rPr>
        <w:t>the Project</w:t>
      </w:r>
      <w:r w:rsidR="00E61963" w:rsidRPr="00B32BFC">
        <w:rPr>
          <w:color w:val="595959" w:themeColor="text1" w:themeTint="A6"/>
        </w:rPr>
        <w:t xml:space="preserve"> </w:t>
      </w:r>
      <w:r w:rsidR="00655902" w:rsidRPr="00B32BFC">
        <w:rPr>
          <w:color w:val="595959" w:themeColor="text1" w:themeTint="A6"/>
        </w:rPr>
        <w:t>implementation and impact management</w:t>
      </w:r>
    </w:p>
    <w:p w14:paraId="4BD30A23" w14:textId="445983F4" w:rsidR="005A7F30"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S</w:t>
      </w:r>
      <w:r w:rsidR="00CB52A3" w:rsidRPr="00B32BFC">
        <w:rPr>
          <w:color w:val="595959" w:themeColor="text1" w:themeTint="A6"/>
        </w:rPr>
        <w:t>upport i</w:t>
      </w:r>
      <w:r w:rsidR="005A7F30" w:rsidRPr="00B32BFC">
        <w:rPr>
          <w:color w:val="595959" w:themeColor="text1" w:themeTint="A6"/>
        </w:rPr>
        <w:t xml:space="preserve">mplementation of a </w:t>
      </w:r>
      <w:r w:rsidR="00940BF6" w:rsidRPr="00B32BFC">
        <w:rPr>
          <w:color w:val="595959" w:themeColor="text1" w:themeTint="A6"/>
        </w:rPr>
        <w:t>“</w:t>
      </w:r>
      <w:r w:rsidR="005A7F30" w:rsidRPr="00B32BFC">
        <w:rPr>
          <w:color w:val="595959" w:themeColor="text1" w:themeTint="A6"/>
        </w:rPr>
        <w:t xml:space="preserve">participatory </w:t>
      </w:r>
      <w:r w:rsidR="007C2E83">
        <w:rPr>
          <w:color w:val="595959" w:themeColor="text1" w:themeTint="A6"/>
        </w:rPr>
        <w:t>-i</w:t>
      </w:r>
      <w:r w:rsidR="005A7F30" w:rsidRPr="00BB0D2A">
        <w:rPr>
          <w:color w:val="595959" w:themeColor="text1" w:themeTint="A6"/>
        </w:rPr>
        <w:t>design</w:t>
      </w:r>
      <w:r w:rsidR="005A7F30" w:rsidRPr="00B32BFC">
        <w:rPr>
          <w:color w:val="595959" w:themeColor="text1" w:themeTint="A6"/>
        </w:rPr>
        <w:t xml:space="preserve"> approach</w:t>
      </w:r>
      <w:r w:rsidR="00940BF6" w:rsidRPr="00B32BFC">
        <w:rPr>
          <w:color w:val="595959" w:themeColor="text1" w:themeTint="A6"/>
        </w:rPr>
        <w:t>,”</w:t>
      </w:r>
      <w:r w:rsidR="005A7F30" w:rsidRPr="00B32BFC">
        <w:rPr>
          <w:color w:val="595959" w:themeColor="text1" w:themeTint="A6"/>
        </w:rPr>
        <w:t xml:space="preserve"> whereby between </w:t>
      </w:r>
      <w:r w:rsidR="00E61963" w:rsidRPr="00B32BFC">
        <w:rPr>
          <w:color w:val="595959" w:themeColor="text1" w:themeTint="A6"/>
        </w:rPr>
        <w:t>Project</w:t>
      </w:r>
      <w:r w:rsidR="005A7F30" w:rsidRPr="00B32BFC">
        <w:rPr>
          <w:color w:val="595959" w:themeColor="text1" w:themeTint="A6"/>
        </w:rPr>
        <w:t xml:space="preserve"> designers, respective landowners, and communities undertake detailed consultations throughout the design process in order to minimize impacts on land and people</w:t>
      </w:r>
    </w:p>
    <w:p w14:paraId="3C6A215C" w14:textId="59717D8E" w:rsidR="00655902"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P</w:t>
      </w:r>
      <w:r w:rsidR="002057DC" w:rsidRPr="00B32BFC">
        <w:rPr>
          <w:color w:val="595959" w:themeColor="text1" w:themeTint="A6"/>
        </w:rPr>
        <w:t xml:space="preserve">rovide </w:t>
      </w:r>
      <w:r w:rsidR="00655902" w:rsidRPr="00B32BFC">
        <w:rPr>
          <w:color w:val="595959" w:themeColor="text1" w:themeTint="A6"/>
        </w:rPr>
        <w:t xml:space="preserve">opportunities for stakeholders to express their opinions and concerns in relation to </w:t>
      </w:r>
      <w:r w:rsidR="002473AD" w:rsidRPr="00B32BFC">
        <w:rPr>
          <w:color w:val="595959" w:themeColor="text1" w:themeTint="A6"/>
        </w:rPr>
        <w:t>the Project</w:t>
      </w:r>
      <w:r w:rsidR="00655902" w:rsidRPr="00B32BFC">
        <w:rPr>
          <w:color w:val="595959" w:themeColor="text1" w:themeTint="A6"/>
        </w:rPr>
        <w:t>, and for these opinions and concerns to be taken into account in the development of works land access documents</w:t>
      </w:r>
      <w:r w:rsidR="005A7F30" w:rsidRPr="00B32BFC">
        <w:rPr>
          <w:color w:val="595959" w:themeColor="text1" w:themeTint="A6"/>
        </w:rPr>
        <w:t xml:space="preserve"> and E&amp;S management plans</w:t>
      </w:r>
    </w:p>
    <w:p w14:paraId="0AC83860" w14:textId="4E1DC5A6" w:rsidR="00CB52A3"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E</w:t>
      </w:r>
      <w:r w:rsidR="00655902" w:rsidRPr="00B32BFC">
        <w:rPr>
          <w:color w:val="595959" w:themeColor="text1" w:themeTint="A6"/>
        </w:rPr>
        <w:t>nsur</w:t>
      </w:r>
      <w:r w:rsidR="00CB52A3" w:rsidRPr="00B32BFC">
        <w:rPr>
          <w:color w:val="595959" w:themeColor="text1" w:themeTint="A6"/>
        </w:rPr>
        <w:t>e</w:t>
      </w:r>
      <w:r w:rsidR="00655902" w:rsidRPr="00B32BFC">
        <w:rPr>
          <w:color w:val="595959" w:themeColor="text1" w:themeTint="A6"/>
        </w:rPr>
        <w:t xml:space="preserve"> that stakeholders understand the </w:t>
      </w:r>
      <w:r w:rsidR="00CB52A3" w:rsidRPr="00B32BFC">
        <w:rPr>
          <w:color w:val="595959" w:themeColor="text1" w:themeTint="A6"/>
        </w:rPr>
        <w:t xml:space="preserve">GoRMI </w:t>
      </w:r>
      <w:r w:rsidR="00655902" w:rsidRPr="00B32BFC">
        <w:rPr>
          <w:color w:val="595959" w:themeColor="text1" w:themeTint="A6"/>
        </w:rPr>
        <w:t xml:space="preserve">and the WB operational aims and requirements with respects to </w:t>
      </w:r>
      <w:r w:rsidR="002473AD" w:rsidRPr="00B32BFC">
        <w:rPr>
          <w:color w:val="595959" w:themeColor="text1" w:themeTint="A6"/>
        </w:rPr>
        <w:t>the Project</w:t>
      </w:r>
      <w:r w:rsidR="00655902" w:rsidRPr="00B32BFC">
        <w:rPr>
          <w:color w:val="595959" w:themeColor="text1" w:themeTint="A6"/>
        </w:rPr>
        <w:t>, and have confidence in the PIU’s ability to manage environmental and social risks in a responsible and transparent manne</w:t>
      </w:r>
      <w:bookmarkStart w:id="315" w:name="_Hlk54339361"/>
      <w:r w:rsidR="004776E6" w:rsidRPr="00B32BFC">
        <w:rPr>
          <w:color w:val="595959" w:themeColor="text1" w:themeTint="A6"/>
        </w:rPr>
        <w:t>r, and</w:t>
      </w:r>
    </w:p>
    <w:p w14:paraId="772E691A" w14:textId="67344A8B" w:rsidR="00CB52A3" w:rsidRPr="00B32BFC" w:rsidRDefault="001E1BF8" w:rsidP="00B32BFC">
      <w:pPr>
        <w:pStyle w:val="CIUBullet1"/>
        <w:spacing w:after="120"/>
        <w:ind w:left="284" w:right="521" w:hanging="284"/>
        <w:contextualSpacing w:val="0"/>
        <w:jc w:val="left"/>
        <w:rPr>
          <w:color w:val="595959" w:themeColor="text1" w:themeTint="A6"/>
        </w:rPr>
      </w:pPr>
      <w:r w:rsidRPr="00B32BFC">
        <w:rPr>
          <w:color w:val="595959" w:themeColor="text1" w:themeTint="A6"/>
        </w:rPr>
        <w:t>E</w:t>
      </w:r>
      <w:r w:rsidR="00CB52A3" w:rsidRPr="00B32BFC">
        <w:rPr>
          <w:color w:val="595959" w:themeColor="text1" w:themeTint="A6"/>
        </w:rPr>
        <w:t>nsure e</w:t>
      </w:r>
      <w:r w:rsidR="00766E95" w:rsidRPr="00B32BFC">
        <w:rPr>
          <w:color w:val="595959" w:themeColor="text1" w:themeTint="A6"/>
        </w:rPr>
        <w:t xml:space="preserve">arly and ongoing engagement with </w:t>
      </w:r>
      <w:r w:rsidR="004776E6" w:rsidRPr="00B32BFC">
        <w:rPr>
          <w:color w:val="595959" w:themeColor="text1" w:themeTint="A6"/>
        </w:rPr>
        <w:t>landowners</w:t>
      </w:r>
      <w:r w:rsidR="00766E95" w:rsidRPr="00B32BFC">
        <w:rPr>
          <w:color w:val="595959" w:themeColor="text1" w:themeTint="A6"/>
        </w:rPr>
        <w:t>, local communities, vulnerable groups and their traditional or local leaders</w:t>
      </w:r>
      <w:r w:rsidR="004776E6" w:rsidRPr="00B32BFC">
        <w:rPr>
          <w:color w:val="595959" w:themeColor="text1" w:themeTint="A6"/>
        </w:rPr>
        <w:t>.</w:t>
      </w:r>
    </w:p>
    <w:p w14:paraId="5CBE08CE" w14:textId="321AC288" w:rsidR="00B11C36" w:rsidRPr="003D09B2" w:rsidRDefault="00B11C36" w:rsidP="00B32BFC">
      <w:pPr>
        <w:pStyle w:val="Heading2"/>
      </w:pPr>
      <w:bookmarkStart w:id="316" w:name="_Toc93390999"/>
      <w:bookmarkEnd w:id="315"/>
      <w:r w:rsidRPr="003D09B2">
        <w:t>Key Principles of Effective Engagement</w:t>
      </w:r>
      <w:bookmarkEnd w:id="316"/>
    </w:p>
    <w:p w14:paraId="736CB3BB" w14:textId="5A2EB792" w:rsidR="00BF24AF" w:rsidRPr="0079222A" w:rsidRDefault="00BF24AF" w:rsidP="004577F1">
      <w:pPr>
        <w:pStyle w:val="A1CIUBodyText"/>
        <w:spacing w:after="120"/>
        <w:ind w:left="0"/>
      </w:pPr>
      <w:r w:rsidRPr="0079222A">
        <w:t xml:space="preserve">ESS10 </w:t>
      </w:r>
      <w:r w:rsidR="000F6460" w:rsidRPr="0079222A">
        <w:t>states that</w:t>
      </w:r>
      <w:r w:rsidRPr="0079222A">
        <w:t xml:space="preserve"> s</w:t>
      </w:r>
      <w:r w:rsidR="00BF2BC0" w:rsidRPr="0079222A">
        <w:t>takeholder engagement is</w:t>
      </w:r>
      <w:r w:rsidRPr="0079222A">
        <w:t>:</w:t>
      </w:r>
    </w:p>
    <w:p w14:paraId="00450B71" w14:textId="2D6CC539" w:rsidR="00BF2BC0" w:rsidRPr="00EB25AB" w:rsidRDefault="00BF24AF" w:rsidP="00EB25AB">
      <w:pPr>
        <w:pStyle w:val="A1CIUBodyText"/>
        <w:tabs>
          <w:tab w:val="left" w:pos="7938"/>
        </w:tabs>
        <w:spacing w:after="300"/>
        <w:ind w:left="567" w:right="521"/>
        <w:jc w:val="center"/>
        <w:rPr>
          <w:rFonts w:asciiTheme="minorHAnsi" w:hAnsiTheme="minorHAnsi" w:cstheme="minorHAnsi"/>
          <w:i/>
          <w:iCs/>
          <w:color w:val="C45911" w:themeColor="accent2" w:themeShade="BF"/>
        </w:rPr>
      </w:pPr>
      <w:r w:rsidRPr="00EB25AB">
        <w:rPr>
          <w:rFonts w:asciiTheme="minorHAnsi" w:hAnsiTheme="minorHAnsi" w:cstheme="minorHAnsi"/>
          <w:i/>
          <w:iCs/>
          <w:color w:val="C45911" w:themeColor="accent2" w:themeShade="BF"/>
        </w:rPr>
        <w:t>“</w:t>
      </w:r>
      <w:r w:rsidR="00BF2BC0" w:rsidRPr="00EB25AB">
        <w:rPr>
          <w:rFonts w:asciiTheme="minorHAnsi" w:hAnsiTheme="minorHAnsi" w:cstheme="minorHAnsi"/>
          <w:i/>
          <w:iCs/>
          <w:color w:val="C45911" w:themeColor="accent2" w:themeShade="BF"/>
        </w:rPr>
        <w:t xml:space="preserve">an inclusive process conducted throughout the </w:t>
      </w:r>
      <w:r w:rsidR="00E61963" w:rsidRPr="00EB25AB">
        <w:rPr>
          <w:rFonts w:asciiTheme="minorHAnsi" w:hAnsiTheme="minorHAnsi" w:cstheme="minorHAnsi"/>
          <w:i/>
          <w:iCs/>
          <w:color w:val="C45911" w:themeColor="accent2" w:themeShade="BF"/>
        </w:rPr>
        <w:t xml:space="preserve">Project </w:t>
      </w:r>
      <w:r w:rsidR="00BF2BC0" w:rsidRPr="00EB25AB">
        <w:rPr>
          <w:rFonts w:asciiTheme="minorHAnsi" w:hAnsiTheme="minorHAnsi" w:cstheme="minorHAnsi"/>
          <w:i/>
          <w:iCs/>
          <w:color w:val="C45911" w:themeColor="accent2" w:themeShade="BF"/>
        </w:rPr>
        <w:t xml:space="preserve">life cycle. Where properly designed and implemented, it supports the development of strong, constructive, and responsive relationships that are important for successful management of a </w:t>
      </w:r>
      <w:r w:rsidR="00E61963" w:rsidRPr="00EB25AB">
        <w:rPr>
          <w:rFonts w:asciiTheme="minorHAnsi" w:hAnsiTheme="minorHAnsi" w:cstheme="minorHAnsi"/>
          <w:i/>
          <w:iCs/>
          <w:color w:val="C45911" w:themeColor="accent2" w:themeShade="BF"/>
        </w:rPr>
        <w:t>Project</w:t>
      </w:r>
      <w:r w:rsidR="0096354A" w:rsidRPr="00EB25AB">
        <w:rPr>
          <w:rFonts w:asciiTheme="minorHAnsi" w:hAnsiTheme="minorHAnsi" w:cstheme="minorHAnsi"/>
          <w:i/>
          <w:iCs/>
          <w:color w:val="C45911" w:themeColor="accent2" w:themeShade="BF"/>
        </w:rPr>
        <w:t xml:space="preserve"> </w:t>
      </w:r>
      <w:r w:rsidR="00BF2BC0" w:rsidRPr="00EB25AB">
        <w:rPr>
          <w:rFonts w:asciiTheme="minorHAnsi" w:hAnsiTheme="minorHAnsi" w:cstheme="minorHAnsi"/>
          <w:i/>
          <w:iCs/>
          <w:color w:val="C45911" w:themeColor="accent2" w:themeShade="BF"/>
        </w:rPr>
        <w:t xml:space="preserve">’s environmental and social risks. Stakeholder engagement is most effective when initiated at an early stage of the </w:t>
      </w:r>
      <w:r w:rsidR="00E61963" w:rsidRPr="00EB25AB">
        <w:rPr>
          <w:rFonts w:asciiTheme="minorHAnsi" w:hAnsiTheme="minorHAnsi" w:cstheme="minorHAnsi"/>
          <w:i/>
          <w:iCs/>
          <w:color w:val="C45911" w:themeColor="accent2" w:themeShade="BF"/>
        </w:rPr>
        <w:t xml:space="preserve">Project </w:t>
      </w:r>
      <w:r w:rsidR="00BF2BC0" w:rsidRPr="00EB25AB">
        <w:rPr>
          <w:rFonts w:asciiTheme="minorHAnsi" w:hAnsiTheme="minorHAnsi" w:cstheme="minorHAnsi"/>
          <w:i/>
          <w:iCs/>
          <w:color w:val="C45911" w:themeColor="accent2" w:themeShade="BF"/>
        </w:rPr>
        <w:t xml:space="preserve">development </w:t>
      </w:r>
      <w:r w:rsidR="00CB2E43" w:rsidRPr="00EB25AB">
        <w:rPr>
          <w:rFonts w:asciiTheme="minorHAnsi" w:hAnsiTheme="minorHAnsi" w:cstheme="minorHAnsi"/>
          <w:i/>
          <w:iCs/>
          <w:color w:val="C45911" w:themeColor="accent2" w:themeShade="BF"/>
        </w:rPr>
        <w:t>process and</w:t>
      </w:r>
      <w:r w:rsidR="00BF2BC0" w:rsidRPr="00EB25AB">
        <w:rPr>
          <w:rFonts w:asciiTheme="minorHAnsi" w:hAnsiTheme="minorHAnsi" w:cstheme="minorHAnsi"/>
          <w:i/>
          <w:iCs/>
          <w:color w:val="C45911" w:themeColor="accent2" w:themeShade="BF"/>
        </w:rPr>
        <w:t xml:space="preserve"> is an integral part of early </w:t>
      </w:r>
      <w:r w:rsidR="00E61963" w:rsidRPr="00EB25AB">
        <w:rPr>
          <w:rFonts w:asciiTheme="minorHAnsi" w:hAnsiTheme="minorHAnsi" w:cstheme="minorHAnsi"/>
          <w:i/>
          <w:iCs/>
          <w:color w:val="C45911" w:themeColor="accent2" w:themeShade="BF"/>
        </w:rPr>
        <w:t xml:space="preserve">Project </w:t>
      </w:r>
      <w:r w:rsidR="00BF2BC0" w:rsidRPr="00EB25AB">
        <w:rPr>
          <w:rFonts w:asciiTheme="minorHAnsi" w:hAnsiTheme="minorHAnsi" w:cstheme="minorHAnsi"/>
          <w:i/>
          <w:iCs/>
          <w:color w:val="C45911" w:themeColor="accent2" w:themeShade="BF"/>
        </w:rPr>
        <w:t xml:space="preserve">decisions and the assessment, management, and monitoring of the </w:t>
      </w:r>
      <w:r w:rsidR="00E61963" w:rsidRPr="00EB25AB">
        <w:rPr>
          <w:rFonts w:asciiTheme="minorHAnsi" w:hAnsiTheme="minorHAnsi" w:cstheme="minorHAnsi"/>
          <w:i/>
          <w:iCs/>
          <w:color w:val="C45911" w:themeColor="accent2" w:themeShade="BF"/>
        </w:rPr>
        <w:t>Project</w:t>
      </w:r>
      <w:r w:rsidR="0096354A" w:rsidRPr="00EB25AB">
        <w:rPr>
          <w:rFonts w:asciiTheme="minorHAnsi" w:hAnsiTheme="minorHAnsi" w:cstheme="minorHAnsi"/>
          <w:i/>
          <w:iCs/>
          <w:color w:val="C45911" w:themeColor="accent2" w:themeShade="BF"/>
        </w:rPr>
        <w:t xml:space="preserve"> </w:t>
      </w:r>
      <w:r w:rsidR="00BF2BC0" w:rsidRPr="00EB25AB">
        <w:rPr>
          <w:rFonts w:asciiTheme="minorHAnsi" w:hAnsiTheme="minorHAnsi" w:cstheme="minorHAnsi"/>
          <w:i/>
          <w:iCs/>
          <w:color w:val="C45911" w:themeColor="accent2" w:themeShade="BF"/>
        </w:rPr>
        <w:t>’s environmental and social risks and impacts.</w:t>
      </w:r>
      <w:r w:rsidRPr="00EB25AB">
        <w:rPr>
          <w:rFonts w:asciiTheme="minorHAnsi" w:hAnsiTheme="minorHAnsi" w:cstheme="minorHAnsi"/>
          <w:i/>
          <w:iCs/>
          <w:color w:val="C45911" w:themeColor="accent2" w:themeShade="BF"/>
        </w:rPr>
        <w:t>”</w:t>
      </w:r>
    </w:p>
    <w:p w14:paraId="26CFD2BE" w14:textId="234E966A" w:rsidR="000F6460" w:rsidRPr="0079222A" w:rsidRDefault="000F6460" w:rsidP="00BC24B6">
      <w:pPr>
        <w:pStyle w:val="A1CIUBodyText"/>
        <w:spacing w:after="120"/>
        <w:ind w:left="0"/>
      </w:pPr>
      <w:r w:rsidRPr="0079222A">
        <w:t>Stakeholder engagement is usually informed by a set of principles defining core values underpinning interactions with stakeholders.</w:t>
      </w:r>
      <w:r w:rsidR="00107339">
        <w:t xml:space="preserve"> </w:t>
      </w:r>
      <w:r w:rsidRPr="0079222A">
        <w:t>Common principles based on International Best Practice</w:t>
      </w:r>
      <w:r w:rsidRPr="0079222A">
        <w:rPr>
          <w:rStyle w:val="FootnoteReference"/>
          <w:rFonts w:ascii="Arial" w:hAnsi="Arial"/>
          <w:color w:val="262626" w:themeColor="text1" w:themeTint="D9"/>
        </w:rPr>
        <w:footnoteReference w:id="13"/>
      </w:r>
      <w:r w:rsidRPr="0079222A">
        <w:t xml:space="preserve"> include the following:</w:t>
      </w:r>
    </w:p>
    <w:p w14:paraId="6493DFDD" w14:textId="665C0C7F" w:rsidR="000F6460" w:rsidRPr="00B32BFC" w:rsidRDefault="000F6460" w:rsidP="00B32BFC">
      <w:pPr>
        <w:pStyle w:val="CIUBullet1"/>
        <w:spacing w:after="120"/>
        <w:ind w:left="567" w:right="521" w:hanging="567"/>
        <w:contextualSpacing w:val="0"/>
        <w:jc w:val="left"/>
        <w:rPr>
          <w:color w:val="595959" w:themeColor="text1" w:themeTint="A6"/>
        </w:rPr>
      </w:pPr>
      <w:r w:rsidRPr="00B32BFC">
        <w:rPr>
          <w:b/>
          <w:color w:val="0D0D0D" w:themeColor="text1" w:themeTint="F2"/>
        </w:rPr>
        <w:t>Commitment</w:t>
      </w:r>
      <w:r w:rsidRPr="00B32BFC">
        <w:rPr>
          <w:color w:val="0D0D0D" w:themeColor="text1" w:themeTint="F2"/>
        </w:rPr>
        <w:t xml:space="preserve"> </w:t>
      </w:r>
      <w:r w:rsidRPr="00B32BFC">
        <w:rPr>
          <w:color w:val="595959" w:themeColor="text1" w:themeTint="A6"/>
        </w:rPr>
        <w:t xml:space="preserve">is demonstrated when the need to understand, engage and identify the community is </w:t>
      </w:r>
      <w:r w:rsidR="001E76D9" w:rsidRPr="00B32BFC">
        <w:rPr>
          <w:color w:val="595959" w:themeColor="text1" w:themeTint="A6"/>
        </w:rPr>
        <w:t>recognized</w:t>
      </w:r>
      <w:r w:rsidRPr="00B32BFC">
        <w:rPr>
          <w:color w:val="595959" w:themeColor="text1" w:themeTint="A6"/>
        </w:rPr>
        <w:t xml:space="preserve"> and acted upon early in the process</w:t>
      </w:r>
    </w:p>
    <w:p w14:paraId="17FFFC7A" w14:textId="5185D65D" w:rsidR="000F6460" w:rsidRPr="00B32BFC" w:rsidRDefault="000F6460" w:rsidP="00B32BFC">
      <w:pPr>
        <w:pStyle w:val="CIUBullet1"/>
        <w:spacing w:after="120"/>
        <w:ind w:left="567" w:right="521" w:hanging="567"/>
        <w:contextualSpacing w:val="0"/>
        <w:jc w:val="left"/>
        <w:rPr>
          <w:color w:val="595959" w:themeColor="text1" w:themeTint="A6"/>
        </w:rPr>
      </w:pPr>
      <w:r w:rsidRPr="00B32BFC">
        <w:rPr>
          <w:b/>
        </w:rPr>
        <w:t>Integrity</w:t>
      </w:r>
      <w:r w:rsidRPr="00B32BFC">
        <w:rPr>
          <w:color w:val="595959" w:themeColor="text1" w:themeTint="A6"/>
        </w:rPr>
        <w:t xml:space="preserve"> occurs when engagement is conducted in a manner that fosters mutual respect and trust</w:t>
      </w:r>
    </w:p>
    <w:p w14:paraId="528589F8" w14:textId="4BD42AEF" w:rsidR="000F6460" w:rsidRPr="00B32BFC" w:rsidRDefault="000F6460" w:rsidP="00B32BFC">
      <w:pPr>
        <w:pStyle w:val="CIUBullet1"/>
        <w:spacing w:after="120"/>
        <w:ind w:left="567" w:right="521" w:hanging="567"/>
        <w:contextualSpacing w:val="0"/>
        <w:jc w:val="left"/>
        <w:rPr>
          <w:color w:val="595959" w:themeColor="text1" w:themeTint="A6"/>
        </w:rPr>
      </w:pPr>
      <w:r w:rsidRPr="00B32BFC">
        <w:rPr>
          <w:b/>
        </w:rPr>
        <w:t>Respect</w:t>
      </w:r>
      <w:r w:rsidRPr="00B32BFC">
        <w:rPr>
          <w:color w:val="833C0B" w:themeColor="accent2" w:themeShade="80"/>
        </w:rPr>
        <w:t xml:space="preserve"> </w:t>
      </w:r>
      <w:r w:rsidRPr="00B32BFC">
        <w:rPr>
          <w:color w:val="595959" w:themeColor="text1" w:themeTint="A6"/>
        </w:rPr>
        <w:t xml:space="preserve">is created when the rights, cultural beliefs, values and interests of stakeholders and affected communities are </w:t>
      </w:r>
      <w:r w:rsidR="00BC24B6" w:rsidRPr="00B32BFC">
        <w:rPr>
          <w:color w:val="595959" w:themeColor="text1" w:themeTint="A6"/>
        </w:rPr>
        <w:t>recognized</w:t>
      </w:r>
      <w:r w:rsidRPr="00B32BFC">
        <w:rPr>
          <w:color w:val="595959" w:themeColor="text1" w:themeTint="A6"/>
        </w:rPr>
        <w:t xml:space="preserve"> </w:t>
      </w:r>
    </w:p>
    <w:p w14:paraId="680ACB07" w14:textId="692D7245" w:rsidR="000F6460" w:rsidRPr="00B32BFC" w:rsidRDefault="000F6460" w:rsidP="00B32BFC">
      <w:pPr>
        <w:pStyle w:val="CIUBullet1"/>
        <w:spacing w:after="120"/>
        <w:ind w:left="567" w:right="521" w:hanging="567"/>
        <w:contextualSpacing w:val="0"/>
        <w:jc w:val="left"/>
        <w:rPr>
          <w:color w:val="595959" w:themeColor="text1" w:themeTint="A6"/>
        </w:rPr>
      </w:pPr>
      <w:r w:rsidRPr="00B32BFC">
        <w:rPr>
          <w:b/>
        </w:rPr>
        <w:t>Transparency</w:t>
      </w:r>
      <w:r w:rsidRPr="00B32BFC">
        <w:rPr>
          <w:color w:val="595959" w:themeColor="text1" w:themeTint="A6"/>
        </w:rPr>
        <w:t xml:space="preserve"> is demonstrated when community concerns are responded to in a timely, open and effective manner </w:t>
      </w:r>
    </w:p>
    <w:p w14:paraId="011BC6E1" w14:textId="64B027F5" w:rsidR="000F6460" w:rsidRPr="00B32BFC" w:rsidRDefault="000F6460" w:rsidP="00B32BFC">
      <w:pPr>
        <w:pStyle w:val="CIUBullet1"/>
        <w:spacing w:after="120"/>
        <w:ind w:left="567" w:right="521" w:hanging="567"/>
        <w:contextualSpacing w:val="0"/>
        <w:jc w:val="left"/>
        <w:rPr>
          <w:color w:val="595959" w:themeColor="text1" w:themeTint="A6"/>
        </w:rPr>
      </w:pPr>
      <w:r w:rsidRPr="00B32BFC">
        <w:rPr>
          <w:b/>
        </w:rPr>
        <w:t>Inclusiveness</w:t>
      </w:r>
      <w:r w:rsidRPr="00B32BFC">
        <w:rPr>
          <w:color w:val="595959" w:themeColor="text1" w:themeTint="A6"/>
        </w:rPr>
        <w:t xml:space="preserve"> is achieved when broad participation is encouraged and supported by appropriate participation opportunities</w:t>
      </w:r>
      <w:r w:rsidR="002A4B47" w:rsidRPr="00B32BFC">
        <w:rPr>
          <w:color w:val="595959" w:themeColor="text1" w:themeTint="A6"/>
        </w:rPr>
        <w:t>,</w:t>
      </w:r>
      <w:r w:rsidRPr="00B32BFC">
        <w:rPr>
          <w:color w:val="595959" w:themeColor="text1" w:themeTint="A6"/>
        </w:rPr>
        <w:t xml:space="preserve"> and </w:t>
      </w:r>
    </w:p>
    <w:p w14:paraId="05121A45" w14:textId="04834135" w:rsidR="005A7F30" w:rsidRPr="00B32BFC" w:rsidRDefault="000F6460" w:rsidP="00B32BFC">
      <w:pPr>
        <w:pStyle w:val="CIUBullet1"/>
        <w:spacing w:after="240"/>
        <w:ind w:left="567" w:right="522" w:hanging="567"/>
        <w:contextualSpacing w:val="0"/>
        <w:jc w:val="left"/>
        <w:rPr>
          <w:color w:val="595959" w:themeColor="text1" w:themeTint="A6"/>
        </w:rPr>
      </w:pPr>
      <w:r w:rsidRPr="00B32BFC">
        <w:rPr>
          <w:b/>
        </w:rPr>
        <w:t>Trust</w:t>
      </w:r>
      <w:r w:rsidRPr="00B32BFC">
        <w:rPr>
          <w:color w:val="595959" w:themeColor="text1" w:themeTint="A6"/>
        </w:rPr>
        <w:t xml:space="preserve"> is achieved through open and meaningful dialogue that respects and upholds a community’s beliefs, values and opinions. </w:t>
      </w:r>
    </w:p>
    <w:p w14:paraId="0FB0B947" w14:textId="27243913" w:rsidR="00B11C36" w:rsidRPr="003D09B2" w:rsidRDefault="00B11C36" w:rsidP="00B32BFC">
      <w:pPr>
        <w:pStyle w:val="Heading2"/>
      </w:pPr>
      <w:bookmarkStart w:id="317" w:name="_Ref88045950"/>
      <w:bookmarkStart w:id="318" w:name="_Toc93391000"/>
      <w:r w:rsidRPr="003D09B2">
        <w:t>Stakeholder Engagement Considerations</w:t>
      </w:r>
      <w:bookmarkEnd w:id="317"/>
      <w:bookmarkEnd w:id="318"/>
    </w:p>
    <w:p w14:paraId="2C841947" w14:textId="6FC65C36" w:rsidR="007E62DF" w:rsidRPr="0079222A" w:rsidRDefault="007E62DF" w:rsidP="00616C89">
      <w:pPr>
        <w:pStyle w:val="A1CIUBodyText"/>
        <w:spacing w:after="180"/>
        <w:ind w:left="0"/>
      </w:pPr>
      <w:r w:rsidRPr="0079222A">
        <w:t xml:space="preserve">The stakeholder engagement process will be inclusive, participatory and transparent to ensure multiple opportunities for learning about the </w:t>
      </w:r>
      <w:r w:rsidR="00E61963">
        <w:t xml:space="preserve">Project </w:t>
      </w:r>
      <w:r w:rsidRPr="0079222A">
        <w:t xml:space="preserve">for all affected or interested stakeholder groups. Ensuring informed </w:t>
      </w:r>
      <w:r w:rsidR="00107339">
        <w:t>participation and consultations</w:t>
      </w:r>
      <w:r w:rsidRPr="0079222A">
        <w:t xml:space="preserve"> creating an atmosphere for open dialogue, ensuring the vulnerable are empowered and facilitated to participate and tran</w:t>
      </w:r>
      <w:r w:rsidR="00107339">
        <w:t xml:space="preserve">sparency are the principles in </w:t>
      </w:r>
      <w:r w:rsidRPr="0079222A">
        <w:t>the approach to stakeholder engagement.</w:t>
      </w:r>
    </w:p>
    <w:p w14:paraId="5F4A5831" w14:textId="2597DB9B" w:rsidR="00A42AC9" w:rsidRPr="0079222A" w:rsidRDefault="00107339" w:rsidP="00434511">
      <w:pPr>
        <w:pStyle w:val="A1CIUBodyText"/>
        <w:spacing w:after="160"/>
        <w:ind w:left="0"/>
      </w:pPr>
      <w:r>
        <w:t>The following considerations</w:t>
      </w:r>
      <w:r w:rsidR="00A42AC9" w:rsidRPr="0079222A">
        <w:t xml:space="preserve"> </w:t>
      </w:r>
      <w:r w:rsidR="00D52C5C" w:rsidRPr="0079222A">
        <w:t>will</w:t>
      </w:r>
      <w:r>
        <w:t xml:space="preserve"> be made when planning for </w:t>
      </w:r>
      <w:r w:rsidR="00A42AC9" w:rsidRPr="0079222A">
        <w:t>stakeholder engagement</w:t>
      </w:r>
      <w:r w:rsidR="00E0241C" w:rsidRPr="0079222A">
        <w:rPr>
          <w:rStyle w:val="FootnoteReference"/>
          <w:rFonts w:ascii="Arial" w:hAnsi="Arial"/>
          <w:color w:val="262626" w:themeColor="text1" w:themeTint="D9"/>
        </w:rPr>
        <w:footnoteReference w:id="14"/>
      </w:r>
      <w:r w:rsidR="00A42AC9" w:rsidRPr="0079222A">
        <w:t>:</w:t>
      </w:r>
    </w:p>
    <w:p w14:paraId="7E37BF76" w14:textId="146A74FD" w:rsidR="000F6460" w:rsidRPr="00B32BFC" w:rsidRDefault="00A87925" w:rsidP="00B32BFC">
      <w:pPr>
        <w:pStyle w:val="CIUBullet1"/>
        <w:ind w:left="426" w:right="521" w:hanging="426"/>
        <w:contextualSpacing w:val="0"/>
        <w:jc w:val="left"/>
        <w:rPr>
          <w:color w:val="7F7F7F" w:themeColor="text1" w:themeTint="80"/>
        </w:rPr>
      </w:pPr>
      <w:r w:rsidRPr="00B32BFC">
        <w:rPr>
          <w:b/>
          <w:color w:val="262626" w:themeColor="text1" w:themeTint="D9"/>
        </w:rPr>
        <w:t>Allocat</w:t>
      </w:r>
      <w:r w:rsidR="00934D2E" w:rsidRPr="00B32BFC">
        <w:rPr>
          <w:b/>
          <w:color w:val="262626" w:themeColor="text1" w:themeTint="D9"/>
        </w:rPr>
        <w:t>e</w:t>
      </w:r>
      <w:r w:rsidRPr="00B32BFC">
        <w:rPr>
          <w:b/>
          <w:color w:val="262626" w:themeColor="text1" w:themeTint="D9"/>
        </w:rPr>
        <w:t xml:space="preserve"> sufficient time </w:t>
      </w:r>
      <w:r w:rsidR="00A42AC9" w:rsidRPr="00B32BFC">
        <w:rPr>
          <w:b/>
          <w:color w:val="262626" w:themeColor="text1" w:themeTint="D9"/>
        </w:rPr>
        <w:t xml:space="preserve">and </w:t>
      </w:r>
      <w:r w:rsidRPr="00B32BFC">
        <w:rPr>
          <w:b/>
          <w:color w:val="262626" w:themeColor="text1" w:themeTint="D9"/>
        </w:rPr>
        <w:t>resources</w:t>
      </w:r>
      <w:r w:rsidR="00A42AC9" w:rsidRPr="00B32BFC">
        <w:rPr>
          <w:color w:val="262626" w:themeColor="text1" w:themeTint="D9"/>
        </w:rPr>
        <w:t>:</w:t>
      </w:r>
      <w:r w:rsidR="00107339" w:rsidRPr="00B32BFC">
        <w:rPr>
          <w:color w:val="262626" w:themeColor="text1" w:themeTint="D9"/>
        </w:rPr>
        <w:t xml:space="preserve"> </w:t>
      </w:r>
      <w:r w:rsidR="00A42AC9" w:rsidRPr="00B32BFC">
        <w:rPr>
          <w:color w:val="7F7F7F" w:themeColor="text1" w:themeTint="80"/>
        </w:rPr>
        <w:t>It takes time to develop and build trust</w:t>
      </w:r>
      <w:r w:rsidR="006D1AB7" w:rsidRPr="00B32BFC">
        <w:rPr>
          <w:color w:val="7F7F7F" w:themeColor="text1" w:themeTint="80"/>
        </w:rPr>
        <w:t>-</w:t>
      </w:r>
      <w:r w:rsidR="00A42AC9" w:rsidRPr="00B32BFC">
        <w:rPr>
          <w:color w:val="7F7F7F" w:themeColor="text1" w:themeTint="80"/>
        </w:rPr>
        <w:t>based relationships with stakeholders.</w:t>
      </w:r>
      <w:r w:rsidR="00B644A0" w:rsidRPr="00B32BFC">
        <w:rPr>
          <w:color w:val="7F7F7F" w:themeColor="text1" w:themeTint="80"/>
        </w:rPr>
        <w:t xml:space="preserve"> </w:t>
      </w:r>
      <w:r w:rsidR="00A42AC9" w:rsidRPr="00B32BFC">
        <w:rPr>
          <w:color w:val="7F7F7F" w:themeColor="text1" w:themeTint="80"/>
        </w:rPr>
        <w:t>The consensus from practitioners is that from the outset relationships wi</w:t>
      </w:r>
      <w:r w:rsidR="00107339" w:rsidRPr="00B32BFC">
        <w:rPr>
          <w:color w:val="7F7F7F" w:themeColor="text1" w:themeTint="80"/>
        </w:rPr>
        <w:t xml:space="preserve">th stakeholders should develop and grow, and </w:t>
      </w:r>
      <w:r w:rsidR="00A42AC9" w:rsidRPr="00B32BFC">
        <w:rPr>
          <w:color w:val="7F7F7F" w:themeColor="text1" w:themeTint="80"/>
        </w:rPr>
        <w:t>that these relationships should be nur</w:t>
      </w:r>
      <w:r w:rsidR="00107339" w:rsidRPr="00B32BFC">
        <w:rPr>
          <w:color w:val="7F7F7F" w:themeColor="text1" w:themeTint="80"/>
        </w:rPr>
        <w:t>tured and not fostered to fade.</w:t>
      </w:r>
    </w:p>
    <w:p w14:paraId="74FB396B" w14:textId="1474DF67" w:rsidR="00616C89" w:rsidRPr="00BB0D2A" w:rsidRDefault="00A87925" w:rsidP="00B32BFC">
      <w:pPr>
        <w:pStyle w:val="CIUBullet1"/>
        <w:ind w:left="426" w:right="521" w:hanging="426"/>
        <w:contextualSpacing w:val="0"/>
        <w:jc w:val="left"/>
      </w:pPr>
      <w:r w:rsidRPr="00B32BFC">
        <w:rPr>
          <w:b/>
          <w:color w:val="262626" w:themeColor="text1" w:themeTint="D9"/>
        </w:rPr>
        <w:t xml:space="preserve">Be inclusive </w:t>
      </w:r>
      <w:r w:rsidRPr="00B32BFC">
        <w:rPr>
          <w:color w:val="595959" w:themeColor="text1" w:themeTint="A6"/>
        </w:rPr>
        <w:t xml:space="preserve">of </w:t>
      </w:r>
      <w:r w:rsidR="00934D2E" w:rsidRPr="00B32BFC">
        <w:rPr>
          <w:color w:val="595959" w:themeColor="text1" w:themeTint="A6"/>
        </w:rPr>
        <w:t xml:space="preserve">new </w:t>
      </w:r>
      <w:r w:rsidR="00A42AC9" w:rsidRPr="00B32BFC">
        <w:rPr>
          <w:color w:val="595959" w:themeColor="text1" w:themeTint="A6"/>
        </w:rPr>
        <w:t xml:space="preserve">stakeholders </w:t>
      </w:r>
      <w:r w:rsidRPr="00B32BFC">
        <w:rPr>
          <w:color w:val="595959" w:themeColor="text1" w:themeTint="A6"/>
        </w:rPr>
        <w:t xml:space="preserve">that </w:t>
      </w:r>
      <w:r w:rsidR="00934D2E" w:rsidRPr="00B32BFC">
        <w:rPr>
          <w:color w:val="595959" w:themeColor="text1" w:themeTint="A6"/>
        </w:rPr>
        <w:t>were not previously</w:t>
      </w:r>
      <w:r w:rsidR="00A42AC9" w:rsidRPr="00B32BFC">
        <w:rPr>
          <w:color w:val="595959" w:themeColor="text1" w:themeTint="A6"/>
        </w:rPr>
        <w:t xml:space="preserve"> engaged. No willing stakeholder should be excluded from the process of engagement. Some stakeholders will need to be educated about the concept of engagement itself, as well as on the complex issues requiring </w:t>
      </w:r>
      <w:r w:rsidR="001C1710" w:rsidRPr="00B32BFC">
        <w:rPr>
          <w:color w:val="595959" w:themeColor="text1" w:themeTint="A6"/>
        </w:rPr>
        <w:t>specialized</w:t>
      </w:r>
      <w:r w:rsidR="00A42AC9" w:rsidRPr="00B32BFC">
        <w:rPr>
          <w:color w:val="595959" w:themeColor="text1" w:themeTint="A6"/>
        </w:rPr>
        <w:t xml:space="preserve"> and technical knowledge.</w:t>
      </w:r>
      <w:r w:rsidR="00107339" w:rsidRPr="00B32BFC">
        <w:rPr>
          <w:color w:val="595959" w:themeColor="text1" w:themeTint="A6"/>
        </w:rPr>
        <w:t xml:space="preserve"> </w:t>
      </w:r>
      <w:r w:rsidR="00A42AC9" w:rsidRPr="00B32BFC">
        <w:rPr>
          <w:color w:val="595959" w:themeColor="text1" w:themeTint="A6"/>
        </w:rPr>
        <w:t>These demands can increase the cost of consultation required</w:t>
      </w:r>
      <w:r w:rsidR="00107339" w:rsidRPr="00B32BFC">
        <w:rPr>
          <w:color w:val="595959" w:themeColor="text1" w:themeTint="A6"/>
        </w:rPr>
        <w:t xml:space="preserve"> to meet external expectations </w:t>
      </w:r>
      <w:r w:rsidR="00A42AC9" w:rsidRPr="00B32BFC">
        <w:rPr>
          <w:color w:val="595959" w:themeColor="text1" w:themeTint="A6"/>
        </w:rPr>
        <w:t xml:space="preserve">and often this occurs at a time when a </w:t>
      </w:r>
      <w:r w:rsidR="00E61963" w:rsidRPr="00B32BFC">
        <w:rPr>
          <w:color w:val="595959" w:themeColor="text1" w:themeTint="A6"/>
        </w:rPr>
        <w:t xml:space="preserve">Project </w:t>
      </w:r>
      <w:r w:rsidR="00A42AC9" w:rsidRPr="00B32BFC">
        <w:rPr>
          <w:color w:val="595959" w:themeColor="text1" w:themeTint="A6"/>
        </w:rPr>
        <w:t>lacks the internal capacity and resources to implement a broad engagement strategy.</w:t>
      </w:r>
    </w:p>
    <w:p w14:paraId="616BAC71" w14:textId="63A676D5" w:rsidR="000F6460" w:rsidRPr="00B32BFC" w:rsidRDefault="00A87925" w:rsidP="00B32BFC">
      <w:pPr>
        <w:pStyle w:val="CIUBullet1"/>
        <w:ind w:left="426" w:right="521" w:hanging="426"/>
        <w:contextualSpacing w:val="0"/>
        <w:jc w:val="left"/>
        <w:rPr>
          <w:color w:val="595959" w:themeColor="text1" w:themeTint="A6"/>
        </w:rPr>
      </w:pPr>
      <w:r w:rsidRPr="00B32BFC">
        <w:rPr>
          <w:b/>
          <w:color w:val="262626" w:themeColor="text1" w:themeTint="D9"/>
        </w:rPr>
        <w:t>Avoid</w:t>
      </w:r>
      <w:r w:rsidR="00934D2E" w:rsidRPr="00B32BFC">
        <w:rPr>
          <w:b/>
          <w:color w:val="262626" w:themeColor="text1" w:themeTint="D9"/>
        </w:rPr>
        <w:t xml:space="preserve"> </w:t>
      </w:r>
      <w:r w:rsidRPr="00B32BFC">
        <w:rPr>
          <w:b/>
          <w:color w:val="262626" w:themeColor="text1" w:themeTint="D9"/>
        </w:rPr>
        <w:t>creating unrealistic</w:t>
      </w:r>
      <w:r w:rsidR="00A42AC9" w:rsidRPr="00B32BFC">
        <w:rPr>
          <w:b/>
          <w:color w:val="262626" w:themeColor="text1" w:themeTint="D9"/>
        </w:rPr>
        <w:t xml:space="preserve"> </w:t>
      </w:r>
      <w:r w:rsidRPr="00B32BFC">
        <w:rPr>
          <w:b/>
          <w:color w:val="262626" w:themeColor="text1" w:themeTint="D9"/>
        </w:rPr>
        <w:t>expectations</w:t>
      </w:r>
      <w:r w:rsidR="00A42AC9" w:rsidRPr="00B32BFC">
        <w:rPr>
          <w:color w:val="262626" w:themeColor="text1" w:themeTint="D9"/>
        </w:rPr>
        <w:t xml:space="preserve">: </w:t>
      </w:r>
      <w:r w:rsidR="00A42AC9" w:rsidRPr="00B32BFC">
        <w:rPr>
          <w:color w:val="595959" w:themeColor="text1" w:themeTint="A6"/>
        </w:rPr>
        <w:t xml:space="preserve">Stakeholders can have unrealistically high expectations of benefits that may accrue to them from a </w:t>
      </w:r>
      <w:r w:rsidR="00E61963" w:rsidRPr="00B32BFC">
        <w:rPr>
          <w:color w:val="595959" w:themeColor="text1" w:themeTint="A6"/>
        </w:rPr>
        <w:t>Project</w:t>
      </w:r>
      <w:r w:rsidR="00A42AC9" w:rsidRPr="00B32BFC">
        <w:rPr>
          <w:color w:val="595959" w:themeColor="text1" w:themeTint="A6"/>
        </w:rPr>
        <w:t>. As such</w:t>
      </w:r>
      <w:r w:rsidR="000F6460" w:rsidRPr="00B32BFC">
        <w:rPr>
          <w:color w:val="595959" w:themeColor="text1" w:themeTint="A6"/>
        </w:rPr>
        <w:t xml:space="preserve">, </w:t>
      </w:r>
      <w:r w:rsidR="00BC18C4" w:rsidRPr="00B32BFC">
        <w:rPr>
          <w:color w:val="595959" w:themeColor="text1" w:themeTint="A6"/>
        </w:rPr>
        <w:t>the IAs</w:t>
      </w:r>
      <w:r w:rsidR="000F6460" w:rsidRPr="00B32BFC">
        <w:rPr>
          <w:color w:val="595959" w:themeColor="text1" w:themeTint="A6"/>
        </w:rPr>
        <w:t xml:space="preserve"> as</w:t>
      </w:r>
      <w:r w:rsidR="00A42AC9" w:rsidRPr="00B32BFC">
        <w:rPr>
          <w:color w:val="595959" w:themeColor="text1" w:themeTint="A6"/>
        </w:rPr>
        <w:t xml:space="preserve"> </w:t>
      </w:r>
      <w:r w:rsidR="00E61963" w:rsidRPr="00B32BFC">
        <w:rPr>
          <w:color w:val="595959" w:themeColor="text1" w:themeTint="A6"/>
        </w:rPr>
        <w:t>Project</w:t>
      </w:r>
      <w:r w:rsidR="00A42AC9" w:rsidRPr="00B32BFC">
        <w:rPr>
          <w:color w:val="595959" w:themeColor="text1" w:themeTint="A6"/>
        </w:rPr>
        <w:t xml:space="preserve"> </w:t>
      </w:r>
      <w:r w:rsidR="00C705E3" w:rsidRPr="00B32BFC">
        <w:rPr>
          <w:color w:val="595959" w:themeColor="text1" w:themeTint="A6"/>
        </w:rPr>
        <w:t>Implementing Agency</w:t>
      </w:r>
      <w:r w:rsidR="00A42AC9" w:rsidRPr="00B32BFC">
        <w:rPr>
          <w:color w:val="595959" w:themeColor="text1" w:themeTint="A6"/>
        </w:rPr>
        <w:t xml:space="preserve"> must be clear on what they can and cannot do, establishing a clear</w:t>
      </w:r>
      <w:r w:rsidR="00107339" w:rsidRPr="00B32BFC">
        <w:rPr>
          <w:color w:val="595959" w:themeColor="text1" w:themeTint="A6"/>
        </w:rPr>
        <w:t xml:space="preserve"> understanding of their</w:t>
      </w:r>
      <w:r w:rsidR="00A42AC9" w:rsidRPr="00B32BFC">
        <w:rPr>
          <w:color w:val="595959" w:themeColor="text1" w:themeTint="A6"/>
        </w:rPr>
        <w:t xml:space="preserve"> roles and responsibilities.</w:t>
      </w:r>
      <w:r w:rsidR="00107339" w:rsidRPr="00B32BFC">
        <w:rPr>
          <w:color w:val="595959" w:themeColor="text1" w:themeTint="A6"/>
        </w:rPr>
        <w:t xml:space="preserve"> </w:t>
      </w:r>
      <w:r w:rsidR="007E62DF" w:rsidRPr="00B32BFC">
        <w:rPr>
          <w:color w:val="595959" w:themeColor="text1" w:themeTint="A6"/>
        </w:rPr>
        <w:t xml:space="preserve">Managing expectations especially from </w:t>
      </w:r>
      <w:r w:rsidR="00BC24B6" w:rsidRPr="00B32BFC">
        <w:rPr>
          <w:color w:val="595959" w:themeColor="text1" w:themeTint="A6"/>
        </w:rPr>
        <w:t>landowners</w:t>
      </w:r>
      <w:r w:rsidR="007E62DF" w:rsidRPr="00B32BFC">
        <w:rPr>
          <w:color w:val="595959" w:themeColor="text1" w:themeTint="A6"/>
        </w:rPr>
        <w:t xml:space="preserve"> and communities affected will be handled at the outset of the </w:t>
      </w:r>
      <w:r w:rsidR="00E61963" w:rsidRPr="00B32BFC">
        <w:rPr>
          <w:color w:val="595959" w:themeColor="text1" w:themeTint="A6"/>
        </w:rPr>
        <w:t>Project</w:t>
      </w:r>
      <w:r w:rsidR="007E62DF" w:rsidRPr="00B32BFC">
        <w:rPr>
          <w:color w:val="595959" w:themeColor="text1" w:themeTint="A6"/>
        </w:rPr>
        <w:t>.</w:t>
      </w:r>
    </w:p>
    <w:p w14:paraId="49BC5B3C" w14:textId="0398E771" w:rsidR="00A42AC9" w:rsidRPr="00B32BFC" w:rsidRDefault="00A42AC9" w:rsidP="00B32BFC">
      <w:pPr>
        <w:pStyle w:val="CIUBullet1"/>
        <w:ind w:left="426" w:right="521" w:hanging="426"/>
        <w:contextualSpacing w:val="0"/>
        <w:jc w:val="left"/>
        <w:rPr>
          <w:color w:val="595959" w:themeColor="text1" w:themeTint="A6"/>
        </w:rPr>
      </w:pPr>
      <w:r w:rsidRPr="00B32BFC">
        <w:rPr>
          <w:b/>
          <w:color w:val="262626" w:themeColor="text1" w:themeTint="D9"/>
        </w:rPr>
        <w:t>Secu</w:t>
      </w:r>
      <w:r w:rsidR="00934D2E" w:rsidRPr="00B32BFC">
        <w:rPr>
          <w:b/>
          <w:color w:val="262626" w:themeColor="text1" w:themeTint="D9"/>
        </w:rPr>
        <w:t>re</w:t>
      </w:r>
      <w:r w:rsidRPr="00B32BFC">
        <w:rPr>
          <w:b/>
          <w:color w:val="262626" w:themeColor="text1" w:themeTint="D9"/>
        </w:rPr>
        <w:t xml:space="preserve"> </w:t>
      </w:r>
      <w:r w:rsidR="00A87925" w:rsidRPr="00B32BFC">
        <w:rPr>
          <w:b/>
          <w:color w:val="262626" w:themeColor="text1" w:themeTint="D9"/>
        </w:rPr>
        <w:t>broad representation</w:t>
      </w:r>
      <w:r w:rsidRPr="00B32BFC">
        <w:rPr>
          <w:color w:val="BF8F00" w:themeColor="accent4" w:themeShade="BF"/>
        </w:rPr>
        <w:t xml:space="preserve">: </w:t>
      </w:r>
      <w:r w:rsidRPr="00B32BFC">
        <w:rPr>
          <w:color w:val="595959" w:themeColor="text1" w:themeTint="A6"/>
        </w:rPr>
        <w:t>Cultural norms and values can prevent stakeholders from freely participating in meetings. Often there are conflic</w:t>
      </w:r>
      <w:r w:rsidR="00107339" w:rsidRPr="00B32BFC">
        <w:rPr>
          <w:color w:val="595959" w:themeColor="text1" w:themeTint="A6"/>
        </w:rPr>
        <w:t xml:space="preserve">ting demands within a </w:t>
      </w:r>
      <w:r w:rsidR="00BC24B6" w:rsidRPr="00B32BFC">
        <w:rPr>
          <w:color w:val="595959" w:themeColor="text1" w:themeTint="A6"/>
        </w:rPr>
        <w:t>community,</w:t>
      </w:r>
      <w:r w:rsidRPr="00B32BFC">
        <w:rPr>
          <w:color w:val="595959" w:themeColor="text1" w:themeTint="A6"/>
        </w:rPr>
        <w:t xml:space="preserve"> and it can be challenging for a </w:t>
      </w:r>
      <w:r w:rsidR="00E61963" w:rsidRPr="00B32BFC">
        <w:rPr>
          <w:color w:val="595959" w:themeColor="text1" w:themeTint="A6"/>
        </w:rPr>
        <w:t xml:space="preserve">Project </w:t>
      </w:r>
      <w:r w:rsidRPr="00B32BFC">
        <w:rPr>
          <w:color w:val="595959" w:themeColor="text1" w:themeTint="A6"/>
        </w:rPr>
        <w:t>to identify stakeholders who are representative of common interests.</w:t>
      </w:r>
      <w:r w:rsidR="007E62DF" w:rsidRPr="00B32BFC">
        <w:rPr>
          <w:color w:val="595959" w:themeColor="text1" w:themeTint="A6"/>
        </w:rPr>
        <w:t xml:space="preserve"> The inclusion of women and vulnerable groups</w:t>
      </w:r>
      <w:r w:rsidR="00107339" w:rsidRPr="00B32BFC">
        <w:rPr>
          <w:color w:val="595959" w:themeColor="text1" w:themeTint="A6"/>
        </w:rPr>
        <w:t xml:space="preserve"> to ensure gender participation</w:t>
      </w:r>
      <w:r w:rsidR="007E62DF" w:rsidRPr="00B32BFC">
        <w:rPr>
          <w:color w:val="595959" w:themeColor="text1" w:themeTint="A6"/>
        </w:rPr>
        <w:t xml:space="preserve"> and the consideration of the needs and priorities of all sectors of the community will be addressed. </w:t>
      </w:r>
      <w:r w:rsidR="00147304" w:rsidRPr="00B32BFC">
        <w:rPr>
          <w:color w:val="595959" w:themeColor="text1" w:themeTint="A6"/>
        </w:rPr>
        <w:t>An awareness of the local context and implementing structures to support and foster effective stakeholder engagement, will be important</w:t>
      </w:r>
      <w:r w:rsidRPr="00B32BFC">
        <w:rPr>
          <w:color w:val="595959" w:themeColor="text1" w:themeTint="A6"/>
        </w:rPr>
        <w:t>.</w:t>
      </w:r>
    </w:p>
    <w:p w14:paraId="5A04EDC1" w14:textId="68482988" w:rsidR="00A42AC9" w:rsidRPr="00B32BFC" w:rsidRDefault="00A87925" w:rsidP="00B32BFC">
      <w:pPr>
        <w:pStyle w:val="CIUBullet1"/>
        <w:ind w:left="426" w:right="521" w:hanging="426"/>
        <w:contextualSpacing w:val="0"/>
        <w:jc w:val="left"/>
        <w:rPr>
          <w:color w:val="595959" w:themeColor="text1" w:themeTint="A6"/>
        </w:rPr>
      </w:pPr>
      <w:r w:rsidRPr="00B32BFC">
        <w:rPr>
          <w:b/>
          <w:color w:val="262626" w:themeColor="text1" w:themeTint="D9"/>
        </w:rPr>
        <w:t>Avoid c</w:t>
      </w:r>
      <w:r w:rsidR="00A42AC9" w:rsidRPr="00B32BFC">
        <w:rPr>
          <w:b/>
          <w:color w:val="262626" w:themeColor="text1" w:themeTint="D9"/>
        </w:rPr>
        <w:t xml:space="preserve">onsultation </w:t>
      </w:r>
      <w:r w:rsidRPr="00B32BFC">
        <w:rPr>
          <w:b/>
          <w:color w:val="262626" w:themeColor="text1" w:themeTint="D9"/>
        </w:rPr>
        <w:t>fatigue</w:t>
      </w:r>
      <w:r w:rsidR="00A42AC9" w:rsidRPr="00B32BFC">
        <w:rPr>
          <w:color w:val="262626" w:themeColor="text1" w:themeTint="D9"/>
        </w:rPr>
        <w:t xml:space="preserve">: </w:t>
      </w:r>
      <w:r w:rsidR="009571A5" w:rsidRPr="00B32BFC">
        <w:rPr>
          <w:color w:val="595959" w:themeColor="text1" w:themeTint="A6"/>
        </w:rPr>
        <w:t>Stakeholders</w:t>
      </w:r>
      <w:r w:rsidR="00A42AC9" w:rsidRPr="00B32BFC">
        <w:rPr>
          <w:color w:val="595959" w:themeColor="text1" w:themeTint="A6"/>
        </w:rPr>
        <w:t xml:space="preserve"> can easily tire of consultation processes especially when promises are unfulfilled, and their opinions and concerns are not taken into consideration. Often stakeholders feel their lives are not improving as a result of a </w:t>
      </w:r>
      <w:r w:rsidR="00E61963" w:rsidRPr="00B32BFC">
        <w:rPr>
          <w:color w:val="595959" w:themeColor="text1" w:themeTint="A6"/>
        </w:rPr>
        <w:t xml:space="preserve">Project </w:t>
      </w:r>
      <w:r w:rsidR="00A42AC9" w:rsidRPr="00B32BFC">
        <w:rPr>
          <w:color w:val="595959" w:themeColor="text1" w:themeTint="A6"/>
        </w:rPr>
        <w:t xml:space="preserve">and this can lead to consultation meetings being used as an area to voice complaints and grievances about the lack of development. This might be avoided by coordinating stakeholder engagement during an </w:t>
      </w:r>
      <w:r w:rsidR="00E0241C" w:rsidRPr="00B32BFC">
        <w:rPr>
          <w:color w:val="595959" w:themeColor="text1" w:themeTint="A6"/>
        </w:rPr>
        <w:t>assessment</w:t>
      </w:r>
      <w:r w:rsidR="00107339" w:rsidRPr="00B32BFC">
        <w:rPr>
          <w:color w:val="595959" w:themeColor="text1" w:themeTint="A6"/>
        </w:rPr>
        <w:t xml:space="preserve"> process</w:t>
      </w:r>
      <w:r w:rsidR="00A42AC9" w:rsidRPr="00B32BFC">
        <w:rPr>
          <w:color w:val="595959" w:themeColor="text1" w:themeTint="A6"/>
        </w:rPr>
        <w:t xml:space="preserve"> and by ensuring practitioners do no</w:t>
      </w:r>
      <w:r w:rsidR="00107339" w:rsidRPr="00B32BFC">
        <w:rPr>
          <w:color w:val="595959" w:themeColor="text1" w:themeTint="A6"/>
        </w:rPr>
        <w:t>t make promises to stakeholders</w:t>
      </w:r>
      <w:r w:rsidR="00A42AC9" w:rsidRPr="00B32BFC">
        <w:rPr>
          <w:color w:val="595959" w:themeColor="text1" w:themeTint="A6"/>
        </w:rPr>
        <w:t xml:space="preserve"> but rather use the public consultation process as an opportunity to manage expectations, challenge misconceptions, dissemina</w:t>
      </w:r>
      <w:r w:rsidR="00107339" w:rsidRPr="00B32BFC">
        <w:rPr>
          <w:color w:val="595959" w:themeColor="text1" w:themeTint="A6"/>
        </w:rPr>
        <w:t xml:space="preserve">te accurate </w:t>
      </w:r>
      <w:r w:rsidR="00E61963" w:rsidRPr="00B32BFC">
        <w:rPr>
          <w:color w:val="595959" w:themeColor="text1" w:themeTint="A6"/>
        </w:rPr>
        <w:t xml:space="preserve">Project </w:t>
      </w:r>
      <w:r w:rsidR="00107339" w:rsidRPr="00B32BFC">
        <w:rPr>
          <w:color w:val="595959" w:themeColor="text1" w:themeTint="A6"/>
        </w:rPr>
        <w:t>information</w:t>
      </w:r>
      <w:r w:rsidR="00A42AC9" w:rsidRPr="00B32BFC">
        <w:rPr>
          <w:color w:val="595959" w:themeColor="text1" w:themeTint="A6"/>
        </w:rPr>
        <w:t xml:space="preserve"> and gather stakeholder opinions which are feedback to the client and other </w:t>
      </w:r>
      <w:r w:rsidR="00E61963" w:rsidRPr="00B32BFC">
        <w:rPr>
          <w:color w:val="595959" w:themeColor="text1" w:themeTint="A6"/>
        </w:rPr>
        <w:t xml:space="preserve">Project </w:t>
      </w:r>
      <w:r w:rsidR="00A42AC9" w:rsidRPr="00B32BFC">
        <w:rPr>
          <w:color w:val="595959" w:themeColor="text1" w:themeTint="A6"/>
        </w:rPr>
        <w:t>specialists.</w:t>
      </w:r>
    </w:p>
    <w:p w14:paraId="639AEF8F" w14:textId="06A093E7" w:rsidR="00F33DF2" w:rsidRPr="00B32BFC" w:rsidRDefault="007E62DF" w:rsidP="00B32BFC">
      <w:pPr>
        <w:pStyle w:val="CIUBullet1"/>
        <w:ind w:left="426" w:right="521" w:hanging="426"/>
        <w:contextualSpacing w:val="0"/>
        <w:jc w:val="left"/>
        <w:rPr>
          <w:b/>
          <w:color w:val="595959" w:themeColor="text1" w:themeTint="A6"/>
        </w:rPr>
      </w:pPr>
      <w:r w:rsidRPr="00B32BFC">
        <w:rPr>
          <w:b/>
          <w:color w:val="262626" w:themeColor="text1" w:themeTint="D9"/>
        </w:rPr>
        <w:t>Us</w:t>
      </w:r>
      <w:r w:rsidR="00934D2E" w:rsidRPr="00B32BFC">
        <w:rPr>
          <w:b/>
          <w:color w:val="262626" w:themeColor="text1" w:themeTint="D9"/>
        </w:rPr>
        <w:t>e</w:t>
      </w:r>
      <w:r w:rsidR="00A87925" w:rsidRPr="00B32BFC">
        <w:rPr>
          <w:b/>
          <w:color w:val="262626" w:themeColor="text1" w:themeTint="D9"/>
        </w:rPr>
        <w:t xml:space="preserve"> p</w:t>
      </w:r>
      <w:r w:rsidRPr="00B32BFC">
        <w:rPr>
          <w:b/>
          <w:color w:val="262626" w:themeColor="text1" w:themeTint="D9"/>
        </w:rPr>
        <w:t xml:space="preserve">articipatory </w:t>
      </w:r>
      <w:r w:rsidR="00A87925" w:rsidRPr="00B32BFC">
        <w:rPr>
          <w:b/>
          <w:color w:val="262626" w:themeColor="text1" w:themeTint="D9"/>
        </w:rPr>
        <w:t>approaches</w:t>
      </w:r>
      <w:r w:rsidRPr="00B32BFC">
        <w:rPr>
          <w:b/>
          <w:color w:val="262626" w:themeColor="text1" w:themeTint="D9"/>
        </w:rPr>
        <w:t xml:space="preserve">: </w:t>
      </w:r>
      <w:r w:rsidRPr="00B32BFC">
        <w:rPr>
          <w:color w:val="595959" w:themeColor="text1" w:themeTint="A6"/>
        </w:rPr>
        <w:t xml:space="preserve">Participatory </w:t>
      </w:r>
      <w:r w:rsidR="00F33DF2" w:rsidRPr="00B32BFC">
        <w:rPr>
          <w:color w:val="595959" w:themeColor="text1" w:themeTint="A6"/>
        </w:rPr>
        <w:t xml:space="preserve">consultation methods </w:t>
      </w:r>
      <w:r w:rsidRPr="00B32BFC">
        <w:rPr>
          <w:color w:val="595959" w:themeColor="text1" w:themeTint="A6"/>
        </w:rPr>
        <w:t>will be used to ensure the engagement of all sectors of the community. Participatory tools such as seasonal calendars, time use surveys and ranking of resources used for both income and subsistence livelihoods will address gender, age, traditional barriers and allow everyone to participate.</w:t>
      </w:r>
    </w:p>
    <w:p w14:paraId="3FD5933F" w14:textId="32683E0C" w:rsidR="007E62DF" w:rsidRPr="00B32BFC" w:rsidRDefault="00934D2E" w:rsidP="00B32BFC">
      <w:pPr>
        <w:pStyle w:val="CIUBullet1"/>
        <w:ind w:left="426" w:right="521" w:hanging="426"/>
        <w:contextualSpacing w:val="0"/>
        <w:jc w:val="left"/>
        <w:rPr>
          <w:b/>
          <w:color w:val="595959" w:themeColor="text1" w:themeTint="A6"/>
        </w:rPr>
      </w:pPr>
      <w:r w:rsidRPr="00B32BFC">
        <w:rPr>
          <w:b/>
          <w:color w:val="262626" w:themeColor="text1" w:themeTint="D9"/>
        </w:rPr>
        <w:t xml:space="preserve">Schedule at convenient times and venues. </w:t>
      </w:r>
      <w:r w:rsidR="00F33DF2" w:rsidRPr="00B32BFC">
        <w:rPr>
          <w:color w:val="595959" w:themeColor="text1" w:themeTint="A6"/>
        </w:rPr>
        <w:t xml:space="preserve">To ensure broad participation, consultations are to be undertaken at venues and times that do not disadvantage any particular groups (e.g., women, or vulnerable households). </w:t>
      </w:r>
    </w:p>
    <w:p w14:paraId="03288D83" w14:textId="1BF7DF2C" w:rsidR="00B417C0" w:rsidRPr="00B32BFC" w:rsidRDefault="00A87925" w:rsidP="00B32BFC">
      <w:pPr>
        <w:pStyle w:val="CIUBullet1"/>
        <w:ind w:left="426" w:right="521" w:hanging="426"/>
        <w:contextualSpacing w:val="0"/>
        <w:jc w:val="left"/>
        <w:rPr>
          <w:b/>
          <w:color w:val="595959" w:themeColor="text1" w:themeTint="A6"/>
        </w:rPr>
      </w:pPr>
      <w:r w:rsidRPr="00B32BFC">
        <w:rPr>
          <w:b/>
          <w:color w:val="262626" w:themeColor="text1" w:themeTint="D9"/>
        </w:rPr>
        <w:t>Provi</w:t>
      </w:r>
      <w:r w:rsidR="00934D2E" w:rsidRPr="00B32BFC">
        <w:rPr>
          <w:b/>
          <w:color w:val="262626" w:themeColor="text1" w:themeTint="D9"/>
        </w:rPr>
        <w:t>de</w:t>
      </w:r>
      <w:r w:rsidRPr="00B32BFC">
        <w:rPr>
          <w:b/>
          <w:color w:val="262626" w:themeColor="text1" w:themeTint="D9"/>
        </w:rPr>
        <w:t xml:space="preserve"> accurate and </w:t>
      </w:r>
      <w:r w:rsidR="007A180A" w:rsidRPr="00B32BFC">
        <w:rPr>
          <w:b/>
          <w:color w:val="262626" w:themeColor="text1" w:themeTint="D9"/>
        </w:rPr>
        <w:t>up to date</w:t>
      </w:r>
      <w:r w:rsidR="00F33DF2" w:rsidRPr="00B32BFC">
        <w:rPr>
          <w:b/>
          <w:color w:val="262626" w:themeColor="text1" w:themeTint="D9"/>
        </w:rPr>
        <w:t xml:space="preserve"> information</w:t>
      </w:r>
      <w:r w:rsidR="007E62DF" w:rsidRPr="00B32BFC">
        <w:rPr>
          <w:b/>
          <w:color w:val="262626" w:themeColor="text1" w:themeTint="D9"/>
        </w:rPr>
        <w:t xml:space="preserve"> </w:t>
      </w:r>
      <w:r w:rsidR="00F33DF2" w:rsidRPr="00B32BFC">
        <w:rPr>
          <w:color w:val="404040" w:themeColor="text1" w:themeTint="BF"/>
        </w:rPr>
        <w:t>suited to the</w:t>
      </w:r>
      <w:r w:rsidR="007E62DF" w:rsidRPr="00B32BFC">
        <w:rPr>
          <w:color w:val="404040" w:themeColor="text1" w:themeTint="BF"/>
        </w:rPr>
        <w:t xml:space="preserve"> needs of</w:t>
      </w:r>
      <w:r w:rsidR="00107339" w:rsidRPr="00B32BFC">
        <w:rPr>
          <w:color w:val="404040" w:themeColor="text1" w:themeTint="BF"/>
        </w:rPr>
        <w:t xml:space="preserve"> </w:t>
      </w:r>
      <w:r w:rsidR="00F33DF2" w:rsidRPr="00B32BFC">
        <w:rPr>
          <w:color w:val="404040" w:themeColor="text1" w:themeTint="BF"/>
        </w:rPr>
        <w:t xml:space="preserve">different stakeholder </w:t>
      </w:r>
      <w:r w:rsidR="00107339" w:rsidRPr="00B32BFC">
        <w:rPr>
          <w:color w:val="404040" w:themeColor="text1" w:themeTint="BF"/>
        </w:rPr>
        <w:t>groups</w:t>
      </w:r>
      <w:r w:rsidR="00F33DF2" w:rsidRPr="00B32BFC">
        <w:rPr>
          <w:color w:val="404040" w:themeColor="text1" w:themeTint="BF"/>
        </w:rPr>
        <w:t>,</w:t>
      </w:r>
      <w:r w:rsidR="00107339" w:rsidRPr="00B32BFC">
        <w:rPr>
          <w:color w:val="404040" w:themeColor="text1" w:themeTint="BF"/>
        </w:rPr>
        <w:t xml:space="preserve"> </w:t>
      </w:r>
      <w:r w:rsidR="007E62DF" w:rsidRPr="00B32BFC">
        <w:rPr>
          <w:color w:val="595959" w:themeColor="text1" w:themeTint="A6"/>
        </w:rPr>
        <w:t xml:space="preserve">especially those </w:t>
      </w:r>
      <w:r w:rsidR="00F33DF2" w:rsidRPr="00B32BFC">
        <w:rPr>
          <w:color w:val="595959" w:themeColor="text1" w:themeTint="A6"/>
        </w:rPr>
        <w:t xml:space="preserve">who are </w:t>
      </w:r>
      <w:r w:rsidR="00107339" w:rsidRPr="00B32BFC">
        <w:rPr>
          <w:color w:val="595959" w:themeColor="text1" w:themeTint="A6"/>
        </w:rPr>
        <w:t>disadvantaged or vulnerable</w:t>
      </w:r>
      <w:r w:rsidR="0059654C" w:rsidRPr="00B32BFC">
        <w:rPr>
          <w:color w:val="595959" w:themeColor="text1" w:themeTint="A6"/>
        </w:rPr>
        <w:t>,</w:t>
      </w:r>
      <w:r w:rsidR="007E62DF" w:rsidRPr="00B32BFC">
        <w:rPr>
          <w:color w:val="595959" w:themeColor="text1" w:themeTint="A6"/>
        </w:rPr>
        <w:t xml:space="preserve"> </w:t>
      </w:r>
      <w:r w:rsidR="00F33DF2" w:rsidRPr="00B32BFC">
        <w:rPr>
          <w:color w:val="595959" w:themeColor="text1" w:themeTint="A6"/>
        </w:rPr>
        <w:t xml:space="preserve">in </w:t>
      </w:r>
      <w:r w:rsidR="007E62DF" w:rsidRPr="00B32BFC">
        <w:rPr>
          <w:color w:val="595959" w:themeColor="text1" w:themeTint="A6"/>
        </w:rPr>
        <w:t xml:space="preserve">accessible </w:t>
      </w:r>
      <w:r w:rsidR="00F33DF2" w:rsidRPr="00B32BFC">
        <w:rPr>
          <w:color w:val="595959" w:themeColor="text1" w:themeTint="A6"/>
        </w:rPr>
        <w:t>formats</w:t>
      </w:r>
      <w:r w:rsidR="007E62DF" w:rsidRPr="00B32BFC">
        <w:rPr>
          <w:color w:val="595959" w:themeColor="text1" w:themeTint="A6"/>
        </w:rPr>
        <w:t>, physical accessibility challenges and accessible feedback.</w:t>
      </w:r>
      <w:r w:rsidR="0059654C" w:rsidRPr="00B32BFC">
        <w:rPr>
          <w:color w:val="595959" w:themeColor="text1" w:themeTint="A6"/>
        </w:rPr>
        <w:t xml:space="preserve"> </w:t>
      </w:r>
    </w:p>
    <w:p w14:paraId="5621DB49" w14:textId="10B9CED0" w:rsidR="00CB6B69" w:rsidRPr="00B32BFC" w:rsidRDefault="00934D2E" w:rsidP="00B32BFC">
      <w:pPr>
        <w:pStyle w:val="CIUBullet1"/>
        <w:ind w:left="426" w:right="521" w:hanging="426"/>
        <w:contextualSpacing w:val="0"/>
        <w:jc w:val="left"/>
        <w:rPr>
          <w:b/>
          <w:color w:val="595959" w:themeColor="text1" w:themeTint="A6"/>
        </w:rPr>
      </w:pPr>
      <w:r w:rsidRPr="00B32BFC">
        <w:rPr>
          <w:b/>
          <w:color w:val="404040" w:themeColor="text1" w:themeTint="BF"/>
        </w:rPr>
        <w:t>Follow local protocols</w:t>
      </w:r>
      <w:r w:rsidR="00CB6B69" w:rsidRPr="00B32BFC">
        <w:rPr>
          <w:b/>
          <w:color w:val="404040" w:themeColor="text1" w:themeTint="BF"/>
        </w:rPr>
        <w:t>:</w:t>
      </w:r>
      <w:r w:rsidR="00CB6B69" w:rsidRPr="00B32BFC">
        <w:rPr>
          <w:color w:val="404040" w:themeColor="text1" w:themeTint="BF"/>
        </w:rPr>
        <w:t xml:space="preserve"> </w:t>
      </w:r>
      <w:r w:rsidR="00CB6B69" w:rsidRPr="00B32BFC">
        <w:rPr>
          <w:color w:val="595959" w:themeColor="text1" w:themeTint="A6"/>
        </w:rPr>
        <w:t xml:space="preserve">It is critical that engagement is inclusive and culturally appropriate, especially in terms of </w:t>
      </w:r>
      <w:r w:rsidR="00E61963" w:rsidRPr="00B32BFC">
        <w:rPr>
          <w:color w:val="595959" w:themeColor="text1" w:themeTint="A6"/>
        </w:rPr>
        <w:t xml:space="preserve">Project </w:t>
      </w:r>
      <w:r w:rsidR="003A6E48" w:rsidRPr="00B32BFC">
        <w:rPr>
          <w:color w:val="595959" w:themeColor="text1" w:themeTint="A6"/>
        </w:rPr>
        <w:t>A</w:t>
      </w:r>
      <w:r w:rsidR="00CB6B69" w:rsidRPr="00B32BFC">
        <w:rPr>
          <w:color w:val="595959" w:themeColor="text1" w:themeTint="A6"/>
        </w:rPr>
        <w:t xml:space="preserve">ffected </w:t>
      </w:r>
      <w:r w:rsidR="003A6E48" w:rsidRPr="00B32BFC">
        <w:rPr>
          <w:color w:val="595959" w:themeColor="text1" w:themeTint="A6"/>
        </w:rPr>
        <w:t>P</w:t>
      </w:r>
      <w:r w:rsidR="00CB6B69" w:rsidRPr="00B32BFC">
        <w:rPr>
          <w:color w:val="595959" w:themeColor="text1" w:themeTint="A6"/>
        </w:rPr>
        <w:t>ersons (PAPs) and/or communities</w:t>
      </w:r>
      <w:r w:rsidR="003A6E48" w:rsidRPr="00B32BFC">
        <w:rPr>
          <w:color w:val="595959" w:themeColor="text1" w:themeTint="A6"/>
        </w:rPr>
        <w:t xml:space="preserve"> and indigenous peoples</w:t>
      </w:r>
      <w:r w:rsidR="00CB6B69" w:rsidRPr="00B32BFC">
        <w:rPr>
          <w:color w:val="595959" w:themeColor="text1" w:themeTint="A6"/>
        </w:rPr>
        <w:t>. This could include appropriate forms meeting type, venues, locations, times, materials presented, means of disclosure</w:t>
      </w:r>
      <w:r w:rsidR="00B417C0" w:rsidRPr="00B32BFC">
        <w:rPr>
          <w:color w:val="595959" w:themeColor="text1" w:themeTint="A6"/>
        </w:rPr>
        <w:t xml:space="preserve"> and</w:t>
      </w:r>
      <w:r w:rsidR="00CB6B69" w:rsidRPr="00B32BFC">
        <w:rPr>
          <w:color w:val="595959" w:themeColor="text1" w:themeTint="A6"/>
        </w:rPr>
        <w:t xml:space="preserve"> involvement of traditional leaders.</w:t>
      </w:r>
    </w:p>
    <w:p w14:paraId="7EDC4470" w14:textId="15522403" w:rsidR="00CB6B69" w:rsidRPr="00B32BFC" w:rsidRDefault="007A180A" w:rsidP="00B32BFC">
      <w:pPr>
        <w:pStyle w:val="CIUBullet1"/>
        <w:spacing w:after="240"/>
        <w:ind w:left="426" w:right="521" w:hanging="426"/>
        <w:contextualSpacing w:val="0"/>
        <w:jc w:val="left"/>
        <w:rPr>
          <w:color w:val="595959" w:themeColor="text1" w:themeTint="A6"/>
        </w:rPr>
      </w:pPr>
      <w:r w:rsidRPr="00B32BFC">
        <w:rPr>
          <w:b/>
          <w:color w:val="404040" w:themeColor="text1" w:themeTint="BF"/>
        </w:rPr>
        <w:t>Us</w:t>
      </w:r>
      <w:r w:rsidR="00934D2E" w:rsidRPr="00B32BFC">
        <w:rPr>
          <w:b/>
          <w:color w:val="404040" w:themeColor="text1" w:themeTint="BF"/>
        </w:rPr>
        <w:t xml:space="preserve">e the language of </w:t>
      </w:r>
      <w:r w:rsidRPr="00B32BFC">
        <w:rPr>
          <w:b/>
          <w:color w:val="404040" w:themeColor="text1" w:themeTint="BF"/>
        </w:rPr>
        <w:t>beneficiar</w:t>
      </w:r>
      <w:r w:rsidR="00934D2E" w:rsidRPr="00B32BFC">
        <w:rPr>
          <w:b/>
          <w:color w:val="404040" w:themeColor="text1" w:themeTint="BF"/>
        </w:rPr>
        <w:t>ies</w:t>
      </w:r>
      <w:r w:rsidR="00B417C0" w:rsidRPr="00B32BFC">
        <w:rPr>
          <w:b/>
          <w:color w:val="BF8F00" w:themeColor="accent4" w:themeShade="BF"/>
        </w:rPr>
        <w:t xml:space="preserve">: </w:t>
      </w:r>
      <w:r w:rsidR="00B417C0" w:rsidRPr="00B32BFC">
        <w:rPr>
          <w:color w:val="595959" w:themeColor="text1" w:themeTint="A6"/>
        </w:rPr>
        <w:t xml:space="preserve">Engagement is to be undertaken in a language appropriate for the broadest comprehension </w:t>
      </w:r>
      <w:r w:rsidR="00E41ED1" w:rsidRPr="00B32BFC">
        <w:rPr>
          <w:color w:val="595959" w:themeColor="text1" w:themeTint="A6"/>
        </w:rPr>
        <w:t xml:space="preserve">by stakeholders </w:t>
      </w:r>
      <w:r w:rsidR="00B417C0" w:rsidRPr="00B32BFC">
        <w:rPr>
          <w:color w:val="595959" w:themeColor="text1" w:themeTint="A6"/>
        </w:rPr>
        <w:t>possible.</w:t>
      </w:r>
      <w:r w:rsidR="00CB6B69" w:rsidRPr="00B32BFC">
        <w:rPr>
          <w:color w:val="595959" w:themeColor="text1" w:themeTint="A6"/>
        </w:rPr>
        <w:t xml:space="preserve"> </w:t>
      </w:r>
      <w:r w:rsidR="00E41ED1" w:rsidRPr="00B32BFC">
        <w:rPr>
          <w:color w:val="595959" w:themeColor="text1" w:themeTint="A6"/>
        </w:rPr>
        <w:t>Literacy levels amongst stakeholders should also be considered when undertaking engagement</w:t>
      </w:r>
      <w:r w:rsidR="00934D2E" w:rsidRPr="00B32BFC">
        <w:rPr>
          <w:color w:val="595959" w:themeColor="text1" w:themeTint="A6"/>
        </w:rPr>
        <w:t xml:space="preserve"> and producing communication materials.</w:t>
      </w:r>
      <w:r w:rsidR="00880029" w:rsidRPr="00B32BFC">
        <w:rPr>
          <w:color w:val="595959" w:themeColor="text1" w:themeTint="A6"/>
        </w:rPr>
        <w:t xml:space="preserve"> </w:t>
      </w:r>
    </w:p>
    <w:p w14:paraId="00FB1288" w14:textId="3A638C5A" w:rsidR="00F408FE" w:rsidRPr="003D09B2" w:rsidRDefault="00F408FE" w:rsidP="00B32BFC">
      <w:pPr>
        <w:pStyle w:val="Heading2"/>
      </w:pPr>
      <w:bookmarkStart w:id="319" w:name="_Toc93391001"/>
      <w:bookmarkStart w:id="320" w:name="_Toc89358885"/>
      <w:r w:rsidRPr="003D09B2">
        <w:t xml:space="preserve">Level </w:t>
      </w:r>
      <w:r w:rsidR="009C7C11" w:rsidRPr="003D09B2">
        <w:t>and Intensity of Stakeholder Engagement</w:t>
      </w:r>
      <w:bookmarkEnd w:id="319"/>
      <w:r w:rsidR="009C7C11" w:rsidRPr="003D09B2">
        <w:t xml:space="preserve"> </w:t>
      </w:r>
      <w:bookmarkEnd w:id="320"/>
    </w:p>
    <w:p w14:paraId="1D1D6CC5" w14:textId="04521AD3" w:rsidR="0004539E" w:rsidRPr="00616C89" w:rsidRDefault="00134D62" w:rsidP="00434511">
      <w:pPr>
        <w:spacing w:after="180"/>
        <w:jc w:val="both"/>
        <w:rPr>
          <w:sz w:val="20"/>
          <w:szCs w:val="20"/>
          <w:lang w:val="en-GB"/>
        </w:rPr>
      </w:pPr>
      <w:r w:rsidRPr="0004539E">
        <w:rPr>
          <w:sz w:val="20"/>
          <w:szCs w:val="20"/>
          <w:lang w:val="en-GB"/>
        </w:rPr>
        <w:t>Effective s</w:t>
      </w:r>
      <w:r w:rsidR="00F408FE" w:rsidRPr="0004539E">
        <w:rPr>
          <w:sz w:val="20"/>
          <w:szCs w:val="20"/>
          <w:lang w:val="en-GB"/>
        </w:rPr>
        <w:t xml:space="preserve">takeholder engagement provides </w:t>
      </w:r>
      <w:r w:rsidRPr="0004539E">
        <w:rPr>
          <w:sz w:val="20"/>
          <w:szCs w:val="20"/>
          <w:lang w:val="en-GB"/>
        </w:rPr>
        <w:t>the basis</w:t>
      </w:r>
      <w:r w:rsidR="00F408FE" w:rsidRPr="0004539E">
        <w:rPr>
          <w:sz w:val="20"/>
          <w:szCs w:val="20"/>
          <w:lang w:val="en-GB"/>
        </w:rPr>
        <w:t xml:space="preserve"> for identifying, assessing, and managing environmental and social risks</w:t>
      </w:r>
      <w:r w:rsidRPr="0004539E">
        <w:rPr>
          <w:sz w:val="20"/>
          <w:szCs w:val="20"/>
          <w:lang w:val="en-GB"/>
        </w:rPr>
        <w:t xml:space="preserve"> related to a project</w:t>
      </w:r>
      <w:r w:rsidR="00F408FE" w:rsidRPr="0004539E">
        <w:rPr>
          <w:sz w:val="20"/>
          <w:szCs w:val="20"/>
          <w:lang w:val="en-GB"/>
        </w:rPr>
        <w:t xml:space="preserve">. </w:t>
      </w:r>
      <w:r w:rsidRPr="0004539E">
        <w:rPr>
          <w:sz w:val="20"/>
          <w:szCs w:val="20"/>
          <w:lang w:val="en-GB"/>
        </w:rPr>
        <w:t>When planning project engagement processes, it is important to recognize that not all</w:t>
      </w:r>
      <w:r w:rsidR="00F408FE" w:rsidRPr="0004539E">
        <w:rPr>
          <w:sz w:val="20"/>
          <w:szCs w:val="20"/>
          <w:lang w:val="en-GB"/>
        </w:rPr>
        <w:t xml:space="preserve"> stakeholders will</w:t>
      </w:r>
      <w:r w:rsidRPr="0004539E">
        <w:rPr>
          <w:sz w:val="20"/>
          <w:szCs w:val="20"/>
          <w:lang w:val="en-GB"/>
        </w:rPr>
        <w:t xml:space="preserve"> need or want to</w:t>
      </w:r>
      <w:r w:rsidR="00F408FE" w:rsidRPr="0004539E">
        <w:rPr>
          <w:sz w:val="20"/>
          <w:szCs w:val="20"/>
          <w:lang w:val="en-GB"/>
        </w:rPr>
        <w:t xml:space="preserve"> engage at the same level of </w:t>
      </w:r>
      <w:r w:rsidRPr="0004539E">
        <w:rPr>
          <w:sz w:val="20"/>
          <w:szCs w:val="20"/>
          <w:lang w:val="en-GB"/>
        </w:rPr>
        <w:t xml:space="preserve">frequency or </w:t>
      </w:r>
      <w:r w:rsidR="00F408FE" w:rsidRPr="0004539E">
        <w:rPr>
          <w:sz w:val="20"/>
          <w:szCs w:val="20"/>
          <w:lang w:val="en-GB"/>
        </w:rPr>
        <w:t>intensity.</w:t>
      </w:r>
    </w:p>
    <w:p w14:paraId="473B5379" w14:textId="2FA4DC60" w:rsidR="0059654C" w:rsidRPr="0004539E" w:rsidRDefault="00F408FE" w:rsidP="00B32BFC">
      <w:pPr>
        <w:spacing w:after="240"/>
        <w:jc w:val="both"/>
        <w:rPr>
          <w:sz w:val="20"/>
          <w:szCs w:val="20"/>
          <w:lang w:val="en-GB"/>
        </w:rPr>
      </w:pPr>
      <w:r w:rsidRPr="0004539E">
        <w:rPr>
          <w:sz w:val="20"/>
          <w:szCs w:val="20"/>
          <w:lang w:val="en-GB"/>
        </w:rPr>
        <w:t xml:space="preserve">Experience </w:t>
      </w:r>
      <w:r w:rsidR="00134D62" w:rsidRPr="0004539E">
        <w:rPr>
          <w:sz w:val="20"/>
          <w:szCs w:val="20"/>
          <w:lang w:val="en-GB"/>
        </w:rPr>
        <w:t xml:space="preserve">has </w:t>
      </w:r>
      <w:r w:rsidRPr="0004539E">
        <w:rPr>
          <w:sz w:val="20"/>
          <w:szCs w:val="20"/>
          <w:lang w:val="en-GB"/>
        </w:rPr>
        <w:t>show</w:t>
      </w:r>
      <w:r w:rsidR="00134D62" w:rsidRPr="0004539E">
        <w:rPr>
          <w:sz w:val="20"/>
          <w:szCs w:val="20"/>
          <w:lang w:val="en-GB"/>
        </w:rPr>
        <w:t>n</w:t>
      </w:r>
      <w:r w:rsidRPr="0004539E">
        <w:rPr>
          <w:sz w:val="20"/>
          <w:szCs w:val="20"/>
          <w:lang w:val="en-GB"/>
        </w:rPr>
        <w:t xml:space="preserve"> that the level or intensity of engagement </w:t>
      </w:r>
      <w:r w:rsidR="00134D62" w:rsidRPr="0004539E">
        <w:rPr>
          <w:sz w:val="20"/>
          <w:szCs w:val="20"/>
          <w:lang w:val="en-GB"/>
        </w:rPr>
        <w:t>needs to b</w:t>
      </w:r>
      <w:r w:rsidRPr="0004539E">
        <w:rPr>
          <w:sz w:val="20"/>
          <w:szCs w:val="20"/>
          <w:lang w:val="en-GB"/>
        </w:rPr>
        <w:t xml:space="preserve">e commensurate </w:t>
      </w:r>
      <w:r w:rsidR="001B2F19" w:rsidRPr="0004539E">
        <w:rPr>
          <w:sz w:val="20"/>
          <w:szCs w:val="20"/>
          <w:lang w:val="en-GB"/>
        </w:rPr>
        <w:t>with</w:t>
      </w:r>
      <w:r w:rsidRPr="0004539E">
        <w:rPr>
          <w:sz w:val="20"/>
          <w:szCs w:val="20"/>
          <w:lang w:val="en-GB"/>
        </w:rPr>
        <w:t xml:space="preserve"> the concerns </w:t>
      </w:r>
      <w:r w:rsidR="00134D62" w:rsidRPr="0004539E">
        <w:rPr>
          <w:sz w:val="20"/>
          <w:szCs w:val="20"/>
          <w:lang w:val="en-GB"/>
        </w:rPr>
        <w:t xml:space="preserve">expressed </w:t>
      </w:r>
      <w:r w:rsidR="0009638C" w:rsidRPr="0004539E">
        <w:rPr>
          <w:sz w:val="20"/>
          <w:szCs w:val="20"/>
          <w:lang w:val="en-GB"/>
        </w:rPr>
        <w:t xml:space="preserve">by </w:t>
      </w:r>
      <w:r w:rsidR="001B2F19" w:rsidRPr="0004539E">
        <w:rPr>
          <w:sz w:val="20"/>
          <w:szCs w:val="20"/>
          <w:lang w:val="en-GB"/>
        </w:rPr>
        <w:t>(</w:t>
      </w:r>
      <w:r w:rsidR="0009638C" w:rsidRPr="0004539E">
        <w:rPr>
          <w:sz w:val="20"/>
          <w:szCs w:val="20"/>
          <w:lang w:val="en-GB"/>
        </w:rPr>
        <w:t>or</w:t>
      </w:r>
      <w:r w:rsidR="00134D62" w:rsidRPr="0004539E">
        <w:rPr>
          <w:sz w:val="20"/>
          <w:szCs w:val="20"/>
          <w:lang w:val="en-GB"/>
        </w:rPr>
        <w:t xml:space="preserve"> </w:t>
      </w:r>
      <w:r w:rsidRPr="0004539E">
        <w:rPr>
          <w:sz w:val="20"/>
          <w:szCs w:val="20"/>
          <w:lang w:val="en-GB"/>
        </w:rPr>
        <w:t>expected from</w:t>
      </w:r>
      <w:r w:rsidR="001B2F19" w:rsidRPr="0004539E">
        <w:rPr>
          <w:sz w:val="20"/>
          <w:szCs w:val="20"/>
          <w:lang w:val="en-GB"/>
        </w:rPr>
        <w:t>)</w:t>
      </w:r>
      <w:r w:rsidRPr="0004539E">
        <w:rPr>
          <w:sz w:val="20"/>
          <w:szCs w:val="20"/>
          <w:lang w:val="en-GB"/>
        </w:rPr>
        <w:t xml:space="preserve"> </w:t>
      </w:r>
      <w:r w:rsidR="00134D62" w:rsidRPr="0004539E">
        <w:rPr>
          <w:sz w:val="20"/>
          <w:szCs w:val="20"/>
          <w:lang w:val="en-GB"/>
        </w:rPr>
        <w:t xml:space="preserve">different </w:t>
      </w:r>
      <w:r w:rsidRPr="0004539E">
        <w:rPr>
          <w:sz w:val="20"/>
          <w:szCs w:val="20"/>
          <w:lang w:val="en-GB"/>
        </w:rPr>
        <w:t>stakeholder</w:t>
      </w:r>
      <w:r w:rsidR="00134D62" w:rsidRPr="0004539E">
        <w:rPr>
          <w:sz w:val="20"/>
          <w:szCs w:val="20"/>
          <w:lang w:val="en-GB"/>
        </w:rPr>
        <w:t xml:space="preserve"> groups</w:t>
      </w:r>
      <w:r w:rsidR="0009638C" w:rsidRPr="0004539E">
        <w:rPr>
          <w:sz w:val="20"/>
          <w:szCs w:val="20"/>
          <w:lang w:val="en-GB"/>
        </w:rPr>
        <w:t>,</w:t>
      </w:r>
      <w:r w:rsidR="00134D62" w:rsidRPr="0004539E">
        <w:rPr>
          <w:sz w:val="20"/>
          <w:szCs w:val="20"/>
          <w:lang w:val="en-GB"/>
        </w:rPr>
        <w:t xml:space="preserve"> </w:t>
      </w:r>
      <w:r w:rsidR="0009638C" w:rsidRPr="0004539E">
        <w:rPr>
          <w:sz w:val="20"/>
          <w:szCs w:val="20"/>
          <w:lang w:val="en-GB"/>
        </w:rPr>
        <w:t>alongside</w:t>
      </w:r>
      <w:r w:rsidRPr="0004539E">
        <w:rPr>
          <w:sz w:val="20"/>
          <w:szCs w:val="20"/>
          <w:lang w:val="en-GB"/>
        </w:rPr>
        <w:t xml:space="preserve"> the magnitude of potential</w:t>
      </w:r>
      <w:r w:rsidR="00134D62" w:rsidRPr="0004539E">
        <w:rPr>
          <w:sz w:val="20"/>
          <w:szCs w:val="20"/>
          <w:lang w:val="en-GB"/>
        </w:rPr>
        <w:t xml:space="preserve"> environmental and/or social</w:t>
      </w:r>
      <w:r w:rsidRPr="0004539E">
        <w:rPr>
          <w:sz w:val="20"/>
          <w:szCs w:val="20"/>
          <w:lang w:val="en-GB"/>
        </w:rPr>
        <w:t xml:space="preserve"> risks. The schematic in </w:t>
      </w:r>
      <w:r w:rsidR="002F2959">
        <w:rPr>
          <w:sz w:val="20"/>
          <w:szCs w:val="20"/>
          <w:lang w:val="en-GB"/>
        </w:rPr>
        <w:fldChar w:fldCharType="begin"/>
      </w:r>
      <w:r w:rsidR="002F2959">
        <w:rPr>
          <w:sz w:val="20"/>
          <w:szCs w:val="20"/>
          <w:lang w:val="en-GB"/>
        </w:rPr>
        <w:instrText xml:space="preserve"> REF _Ref90454608 \h  \* MERGEFORMAT </w:instrText>
      </w:r>
      <w:r w:rsidR="002F2959">
        <w:rPr>
          <w:sz w:val="20"/>
          <w:szCs w:val="20"/>
          <w:lang w:val="en-GB"/>
        </w:rPr>
      </w:r>
      <w:r w:rsidR="002F2959">
        <w:rPr>
          <w:sz w:val="20"/>
          <w:szCs w:val="20"/>
          <w:lang w:val="en-GB"/>
        </w:rPr>
        <w:fldChar w:fldCharType="separate"/>
      </w:r>
      <w:r w:rsidR="002F2959" w:rsidRPr="002F2959">
        <w:rPr>
          <w:sz w:val="20"/>
          <w:szCs w:val="20"/>
          <w:lang w:val="en-GB"/>
        </w:rPr>
        <w:t>Figure 5</w:t>
      </w:r>
      <w:r w:rsidR="002F2959">
        <w:rPr>
          <w:sz w:val="20"/>
          <w:szCs w:val="20"/>
          <w:lang w:val="en-GB"/>
        </w:rPr>
        <w:fldChar w:fldCharType="end"/>
      </w:r>
      <w:r w:rsidRPr="0004539E">
        <w:rPr>
          <w:sz w:val="20"/>
          <w:szCs w:val="20"/>
          <w:lang w:val="en-GB"/>
        </w:rPr>
        <w:t xml:space="preserve"> </w:t>
      </w:r>
      <w:r w:rsidR="00134D62" w:rsidRPr="0004539E">
        <w:rPr>
          <w:sz w:val="20"/>
          <w:szCs w:val="20"/>
          <w:lang w:val="en-GB"/>
        </w:rPr>
        <w:t>shows the</w:t>
      </w:r>
      <w:r w:rsidRPr="0004539E">
        <w:rPr>
          <w:sz w:val="20"/>
          <w:szCs w:val="20"/>
          <w:lang w:val="en-GB"/>
        </w:rPr>
        <w:t xml:space="preserve"> inverse relationship between the breadth/extent of </w:t>
      </w:r>
      <w:r w:rsidR="00134D62" w:rsidRPr="0004539E">
        <w:rPr>
          <w:sz w:val="20"/>
          <w:szCs w:val="20"/>
          <w:lang w:val="en-GB"/>
        </w:rPr>
        <w:t>citizen</w:t>
      </w:r>
      <w:r w:rsidRPr="0004539E">
        <w:rPr>
          <w:sz w:val="20"/>
          <w:szCs w:val="20"/>
          <w:lang w:val="en-GB"/>
        </w:rPr>
        <w:t xml:space="preserve"> reach and the depth of engagement as the level of risk increases</w:t>
      </w:r>
      <w:r w:rsidR="001B2F19" w:rsidRPr="0004539E">
        <w:rPr>
          <w:sz w:val="20"/>
          <w:szCs w:val="20"/>
          <w:lang w:val="en-GB"/>
        </w:rPr>
        <w:t xml:space="preserve">, and the text below </w:t>
      </w:r>
      <w:r w:rsidR="0042332E" w:rsidRPr="0004539E">
        <w:rPr>
          <w:sz w:val="20"/>
          <w:szCs w:val="20"/>
          <w:lang w:val="en-GB"/>
        </w:rPr>
        <w:t>this figure outlines</w:t>
      </w:r>
      <w:r w:rsidR="001B2F19" w:rsidRPr="0004539E">
        <w:rPr>
          <w:sz w:val="20"/>
          <w:szCs w:val="20"/>
          <w:lang w:val="en-GB"/>
        </w:rPr>
        <w:t xml:space="preserve"> the l</w:t>
      </w:r>
      <w:r w:rsidR="00701608" w:rsidRPr="0004539E">
        <w:rPr>
          <w:sz w:val="20"/>
          <w:szCs w:val="20"/>
          <w:lang w:val="en-GB"/>
        </w:rPr>
        <w:t>evel of engagement required based on these factors.</w:t>
      </w:r>
      <w:r w:rsidRPr="0004539E">
        <w:rPr>
          <w:rStyle w:val="FootnoteReference"/>
          <w:rFonts w:ascii="Arial" w:hAnsi="Arial"/>
          <w:bCs/>
          <w:sz w:val="20"/>
          <w:szCs w:val="20"/>
          <w:lang w:val="en-GB"/>
        </w:rPr>
        <w:footnoteReference w:id="15"/>
      </w:r>
    </w:p>
    <w:p w14:paraId="5A82F8C2" w14:textId="5689949C" w:rsidR="001B2F19" w:rsidRPr="002F2959" w:rsidRDefault="002F2959" w:rsidP="003D09B2">
      <w:pPr>
        <w:pStyle w:val="Caption"/>
        <w:keepNext/>
        <w:jc w:val="center"/>
        <w:rPr>
          <w:rFonts w:ascii="Verdana" w:hAnsi="Verdana"/>
          <w:b/>
          <w:bCs w:val="0"/>
          <w:sz w:val="16"/>
          <w:szCs w:val="16"/>
        </w:rPr>
      </w:pPr>
      <w:bookmarkStart w:id="321" w:name="_Ref90454608"/>
      <w:bookmarkStart w:id="322" w:name="_Toc450829498"/>
      <w:bookmarkStart w:id="323" w:name="_Toc94022709"/>
      <w:bookmarkStart w:id="324" w:name="_Toc90454750"/>
      <w:r w:rsidRPr="002F2959">
        <w:rPr>
          <w:rFonts w:ascii="Verdana" w:hAnsi="Verdana"/>
          <w:b/>
          <w:bCs w:val="0"/>
          <w:sz w:val="16"/>
          <w:szCs w:val="16"/>
        </w:rPr>
        <w:t xml:space="preserve">Figure </w:t>
      </w:r>
      <w:r w:rsidRPr="002F2959">
        <w:rPr>
          <w:rFonts w:ascii="Verdana" w:hAnsi="Verdana"/>
          <w:b/>
          <w:bCs w:val="0"/>
          <w:sz w:val="16"/>
          <w:szCs w:val="16"/>
        </w:rPr>
        <w:fldChar w:fldCharType="begin"/>
      </w:r>
      <w:r w:rsidRPr="002F2959">
        <w:rPr>
          <w:rFonts w:ascii="Verdana" w:hAnsi="Verdana"/>
          <w:b/>
          <w:bCs w:val="0"/>
          <w:sz w:val="16"/>
          <w:szCs w:val="16"/>
        </w:rPr>
        <w:instrText xml:space="preserve"> SEQ Figure \* ARABIC </w:instrText>
      </w:r>
      <w:r w:rsidRPr="002F2959">
        <w:rPr>
          <w:rFonts w:ascii="Verdana" w:hAnsi="Verdana"/>
          <w:b/>
          <w:bCs w:val="0"/>
          <w:sz w:val="16"/>
          <w:szCs w:val="16"/>
        </w:rPr>
        <w:fldChar w:fldCharType="separate"/>
      </w:r>
      <w:r w:rsidRPr="002F2959">
        <w:rPr>
          <w:rFonts w:ascii="Verdana" w:hAnsi="Verdana"/>
          <w:b/>
          <w:bCs w:val="0"/>
          <w:sz w:val="16"/>
          <w:szCs w:val="16"/>
        </w:rPr>
        <w:t>5</w:t>
      </w:r>
      <w:r w:rsidRPr="002F2959">
        <w:rPr>
          <w:rFonts w:ascii="Verdana" w:hAnsi="Verdana"/>
          <w:b/>
          <w:bCs w:val="0"/>
          <w:sz w:val="16"/>
          <w:szCs w:val="16"/>
        </w:rPr>
        <w:fldChar w:fldCharType="end"/>
      </w:r>
      <w:bookmarkEnd w:id="321"/>
      <w:r w:rsidRPr="002F2959">
        <w:rPr>
          <w:rFonts w:ascii="Verdana" w:hAnsi="Verdana"/>
          <w:b/>
          <w:bCs w:val="0"/>
          <w:sz w:val="16"/>
          <w:szCs w:val="16"/>
        </w:rPr>
        <w:t xml:space="preserve">: </w:t>
      </w:r>
      <w:r w:rsidR="001B2F19" w:rsidRPr="002F2959">
        <w:rPr>
          <w:rFonts w:ascii="Verdana" w:hAnsi="Verdana"/>
          <w:b/>
          <w:bCs w:val="0"/>
          <w:sz w:val="16"/>
          <w:szCs w:val="16"/>
        </w:rPr>
        <w:t xml:space="preserve">Intensity of </w:t>
      </w:r>
      <w:r w:rsidR="00534D2D" w:rsidRPr="002F2959">
        <w:rPr>
          <w:rFonts w:ascii="Verdana" w:hAnsi="Verdana"/>
          <w:b/>
          <w:bCs w:val="0"/>
          <w:sz w:val="16"/>
          <w:szCs w:val="16"/>
        </w:rPr>
        <w:t>S</w:t>
      </w:r>
      <w:r w:rsidR="001B2F19" w:rsidRPr="002F2959">
        <w:rPr>
          <w:rFonts w:ascii="Verdana" w:hAnsi="Verdana"/>
          <w:b/>
          <w:bCs w:val="0"/>
          <w:sz w:val="16"/>
          <w:szCs w:val="16"/>
        </w:rPr>
        <w:t xml:space="preserve">takeholder </w:t>
      </w:r>
      <w:r w:rsidR="00D535C3" w:rsidRPr="002F2959">
        <w:rPr>
          <w:rFonts w:ascii="Verdana" w:hAnsi="Verdana"/>
          <w:b/>
          <w:bCs w:val="0"/>
          <w:sz w:val="16"/>
          <w:szCs w:val="16"/>
        </w:rPr>
        <w:t>E</w:t>
      </w:r>
      <w:r w:rsidR="001B2F19" w:rsidRPr="002F2959">
        <w:rPr>
          <w:rFonts w:ascii="Verdana" w:hAnsi="Verdana"/>
          <w:b/>
          <w:bCs w:val="0"/>
          <w:sz w:val="16"/>
          <w:szCs w:val="16"/>
        </w:rPr>
        <w:t>ngagement</w:t>
      </w:r>
      <w:bookmarkEnd w:id="322"/>
      <w:bookmarkEnd w:id="323"/>
      <w:bookmarkEnd w:id="324"/>
    </w:p>
    <w:p w14:paraId="448918A3" w14:textId="284627CD" w:rsidR="001B2F19" w:rsidRPr="001B2F19" w:rsidRDefault="001B2F19" w:rsidP="001B2F19">
      <w:pPr>
        <w:pStyle w:val="StantecNormal"/>
        <w:rPr>
          <w:lang w:val="en-GB"/>
        </w:rPr>
      </w:pPr>
      <w:r>
        <w:rPr>
          <w:noProof/>
          <w:lang w:val="en-GB" w:eastAsia="en-GB"/>
        </w:rPr>
        <w:drawing>
          <wp:anchor distT="0" distB="0" distL="114300" distR="114300" simplePos="0" relativeHeight="251663360" behindDoc="1" locked="0" layoutInCell="1" allowOverlap="1" wp14:anchorId="61629BF2" wp14:editId="4487D17D">
            <wp:simplePos x="0" y="0"/>
            <wp:positionH relativeFrom="column">
              <wp:posOffset>697230</wp:posOffset>
            </wp:positionH>
            <wp:positionV relativeFrom="paragraph">
              <wp:posOffset>44450</wp:posOffset>
            </wp:positionV>
            <wp:extent cx="4728210" cy="2686050"/>
            <wp:effectExtent l="19050" t="19050" r="15240" b="19050"/>
            <wp:wrapTight wrapText="bothSides">
              <wp:wrapPolygon edited="0">
                <wp:start x="-87" y="-153"/>
                <wp:lineTo x="-87" y="21600"/>
                <wp:lineTo x="21583" y="21600"/>
                <wp:lineTo x="21583" y="-153"/>
                <wp:lineTo x="-87" y="-153"/>
              </wp:wrapPolygon>
            </wp:wrapTight>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8210" cy="2686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A7D8E6" w14:textId="7213C463" w:rsidR="00F408FE" w:rsidRPr="003D09B2" w:rsidRDefault="00F408FE" w:rsidP="00B32BFC">
      <w:pPr>
        <w:pStyle w:val="Default"/>
        <w:numPr>
          <w:ilvl w:val="0"/>
          <w:numId w:val="35"/>
        </w:numPr>
        <w:spacing w:before="120" w:after="160"/>
        <w:ind w:left="567" w:right="380" w:hanging="289"/>
        <w:rPr>
          <w:rFonts w:ascii="Arial" w:hAnsi="Arial" w:cs="Arial"/>
          <w:color w:val="auto"/>
          <w:sz w:val="19"/>
          <w:szCs w:val="19"/>
          <w:lang w:val="en-GB"/>
        </w:rPr>
      </w:pPr>
      <w:r w:rsidRPr="003D09B2">
        <w:rPr>
          <w:rFonts w:ascii="Arial" w:hAnsi="Arial" w:cs="Arial"/>
          <w:color w:val="auto"/>
          <w:sz w:val="19"/>
          <w:szCs w:val="19"/>
          <w:lang w:val="en-GB"/>
        </w:rPr>
        <w:t>Level 1: All stakeholders at a project site are provided with general relevant information about the project</w:t>
      </w:r>
    </w:p>
    <w:p w14:paraId="0938D40A" w14:textId="54F65FD8" w:rsidR="00F408FE" w:rsidRPr="003D09B2" w:rsidRDefault="00F408FE" w:rsidP="00B32BFC">
      <w:pPr>
        <w:pStyle w:val="Default"/>
        <w:numPr>
          <w:ilvl w:val="0"/>
          <w:numId w:val="35"/>
        </w:numPr>
        <w:spacing w:before="120" w:after="160"/>
        <w:ind w:left="567" w:right="379" w:hanging="289"/>
        <w:rPr>
          <w:rFonts w:ascii="Arial" w:hAnsi="Arial" w:cs="Arial"/>
          <w:color w:val="auto"/>
          <w:sz w:val="19"/>
          <w:szCs w:val="19"/>
          <w:lang w:val="en-GB"/>
        </w:rPr>
      </w:pPr>
      <w:r w:rsidRPr="003D09B2">
        <w:rPr>
          <w:rFonts w:ascii="Arial" w:hAnsi="Arial" w:cs="Arial"/>
          <w:color w:val="auto"/>
          <w:sz w:val="19"/>
          <w:szCs w:val="19"/>
          <w:lang w:val="en-GB"/>
        </w:rPr>
        <w:t>Level 2: Stakeholders who could potentially be affected by project activities must be consulted during the Environmental and Social Assessment process to verify and assess the significance of adverse impacts</w:t>
      </w:r>
    </w:p>
    <w:p w14:paraId="642B2712" w14:textId="07C4EDAE" w:rsidR="00F408FE" w:rsidRPr="003D09B2" w:rsidRDefault="00F408FE" w:rsidP="00B32BFC">
      <w:pPr>
        <w:pStyle w:val="Default"/>
        <w:numPr>
          <w:ilvl w:val="0"/>
          <w:numId w:val="35"/>
        </w:numPr>
        <w:spacing w:before="120" w:after="160"/>
        <w:ind w:left="567" w:right="379" w:hanging="284"/>
        <w:rPr>
          <w:rFonts w:ascii="Arial" w:hAnsi="Arial" w:cs="Arial"/>
          <w:color w:val="auto"/>
          <w:sz w:val="19"/>
          <w:szCs w:val="19"/>
          <w:lang w:val="en-GB"/>
        </w:rPr>
      </w:pPr>
      <w:r w:rsidRPr="003D09B2">
        <w:rPr>
          <w:rFonts w:ascii="Arial" w:hAnsi="Arial" w:cs="Arial"/>
          <w:color w:val="auto"/>
          <w:sz w:val="19"/>
          <w:szCs w:val="19"/>
          <w:lang w:val="en-GB"/>
        </w:rPr>
        <w:t>Level 3: At this level, fewer people may be involved but, amongst those who are involved, they are more deeply involved. If risks and negative impacts are confirmed and judged as significant, affected stakeholders are not only consulted but also thoroughly involved in project design, including in the development of mitigation measures, and later in monitoring their implementation.</w:t>
      </w:r>
    </w:p>
    <w:p w14:paraId="6686DA84" w14:textId="221D2C4B" w:rsidR="00F408FE" w:rsidRPr="003D09B2" w:rsidRDefault="00F408FE" w:rsidP="00B32BFC">
      <w:pPr>
        <w:pStyle w:val="Default"/>
        <w:numPr>
          <w:ilvl w:val="0"/>
          <w:numId w:val="35"/>
        </w:numPr>
        <w:spacing w:before="120" w:after="160"/>
        <w:ind w:left="568" w:right="380" w:hanging="284"/>
        <w:rPr>
          <w:rFonts w:ascii="Arial" w:hAnsi="Arial" w:cs="Arial"/>
          <w:color w:val="auto"/>
          <w:sz w:val="19"/>
          <w:szCs w:val="19"/>
          <w:lang w:val="en-GB"/>
        </w:rPr>
      </w:pPr>
      <w:r w:rsidRPr="003D09B2">
        <w:rPr>
          <w:rFonts w:ascii="Arial" w:hAnsi="Arial" w:cs="Arial"/>
          <w:color w:val="auto"/>
          <w:sz w:val="19"/>
          <w:szCs w:val="19"/>
          <w:lang w:val="en-GB"/>
        </w:rPr>
        <w:t xml:space="preserve">Level 4: If project activities take place on land, waters or territories to which stakeholders have recognised rights, a process of achieving free, prior and informed consent is needed. Free, prior and informed consent is the most rigorous and intense form of engagement as it </w:t>
      </w:r>
      <w:r w:rsidRPr="003D09B2">
        <w:rPr>
          <w:rFonts w:ascii="Arial" w:hAnsi="Arial" w:cs="Arial"/>
          <w:color w:val="auto"/>
          <w:sz w:val="19"/>
          <w:szCs w:val="19"/>
        </w:rPr>
        <w:t>entitles stakeholders to determine the outcome of decision making that affects them rather than merely being involved in the decision-making process.</w:t>
      </w:r>
    </w:p>
    <w:p w14:paraId="062C7340" w14:textId="4632F6D1" w:rsidR="00BF13DD" w:rsidRDefault="0009638C" w:rsidP="00434511">
      <w:pPr>
        <w:pStyle w:val="Default"/>
        <w:spacing w:after="180"/>
        <w:ind w:left="284" w:right="96"/>
        <w:jc w:val="both"/>
        <w:rPr>
          <w:rFonts w:ascii="Arial" w:hAnsi="Arial" w:cs="Arial"/>
          <w:sz w:val="20"/>
          <w:szCs w:val="20"/>
          <w:lang w:val="en-GB"/>
        </w:rPr>
      </w:pPr>
      <w:r>
        <w:rPr>
          <w:rFonts w:ascii="Arial" w:hAnsi="Arial" w:cs="Arial"/>
          <w:color w:val="auto"/>
          <w:sz w:val="20"/>
          <w:szCs w:val="20"/>
          <w:lang w:val="en-GB"/>
        </w:rPr>
        <w:t>However, in</w:t>
      </w:r>
      <w:r w:rsidR="00F408FE" w:rsidRPr="00F408FE">
        <w:rPr>
          <w:rFonts w:ascii="Arial" w:hAnsi="Arial" w:cs="Arial"/>
          <w:color w:val="auto"/>
          <w:sz w:val="20"/>
          <w:szCs w:val="20"/>
          <w:lang w:val="en-GB"/>
        </w:rPr>
        <w:t xml:space="preserve"> practice the</w:t>
      </w:r>
      <w:r w:rsidR="006A2C92">
        <w:rPr>
          <w:rFonts w:ascii="Arial" w:hAnsi="Arial" w:cs="Arial"/>
          <w:color w:val="auto"/>
          <w:sz w:val="20"/>
          <w:szCs w:val="20"/>
          <w:lang w:val="en-GB"/>
        </w:rPr>
        <w:t>se</w:t>
      </w:r>
      <w:r w:rsidR="00F408FE" w:rsidRPr="00F408FE">
        <w:rPr>
          <w:rFonts w:ascii="Arial" w:hAnsi="Arial" w:cs="Arial"/>
          <w:color w:val="auto"/>
          <w:sz w:val="20"/>
          <w:szCs w:val="20"/>
          <w:lang w:val="en-GB"/>
        </w:rPr>
        <w:t xml:space="preserve"> four levels are often </w:t>
      </w:r>
      <w:r w:rsidR="006A2C92">
        <w:rPr>
          <w:rFonts w:ascii="Arial" w:hAnsi="Arial" w:cs="Arial"/>
          <w:color w:val="auto"/>
          <w:sz w:val="20"/>
          <w:szCs w:val="20"/>
          <w:lang w:val="en-GB"/>
        </w:rPr>
        <w:t>not</w:t>
      </w:r>
      <w:r w:rsidR="00F408FE" w:rsidRPr="00F408FE">
        <w:rPr>
          <w:rFonts w:ascii="Arial" w:hAnsi="Arial" w:cs="Arial"/>
          <w:color w:val="auto"/>
          <w:sz w:val="20"/>
          <w:szCs w:val="20"/>
          <w:lang w:val="en-GB"/>
        </w:rPr>
        <w:t xml:space="preserve"> clear-cut</w:t>
      </w:r>
      <w:r w:rsidR="001B2F19">
        <w:rPr>
          <w:rFonts w:ascii="Arial" w:hAnsi="Arial" w:cs="Arial"/>
          <w:color w:val="auto"/>
          <w:sz w:val="20"/>
          <w:szCs w:val="20"/>
          <w:lang w:val="en-GB"/>
        </w:rPr>
        <w:t xml:space="preserve"> and can change over the course of project implementation</w:t>
      </w:r>
      <w:r w:rsidR="00F408FE" w:rsidRPr="00F408FE">
        <w:rPr>
          <w:rFonts w:ascii="Arial" w:hAnsi="Arial" w:cs="Arial"/>
          <w:color w:val="auto"/>
          <w:sz w:val="20"/>
          <w:szCs w:val="20"/>
          <w:lang w:val="en-GB"/>
        </w:rPr>
        <w:t>.</w:t>
      </w:r>
      <w:r w:rsidR="0059654C">
        <w:rPr>
          <w:rFonts w:ascii="Arial" w:hAnsi="Arial" w:cs="Arial"/>
          <w:color w:val="auto"/>
          <w:sz w:val="20"/>
          <w:szCs w:val="20"/>
          <w:lang w:val="en-GB"/>
        </w:rPr>
        <w:t xml:space="preserve"> </w:t>
      </w:r>
      <w:r w:rsidR="006A2C92">
        <w:rPr>
          <w:rFonts w:ascii="Arial" w:hAnsi="Arial" w:cs="Arial"/>
          <w:color w:val="auto"/>
          <w:sz w:val="20"/>
          <w:szCs w:val="20"/>
          <w:lang w:val="en-GB"/>
        </w:rPr>
        <w:t xml:space="preserve">As such, </w:t>
      </w:r>
      <w:r w:rsidR="002473AD">
        <w:rPr>
          <w:rFonts w:ascii="Arial" w:hAnsi="Arial" w:cs="Arial"/>
          <w:color w:val="auto"/>
          <w:sz w:val="20"/>
          <w:szCs w:val="20"/>
          <w:lang w:val="en-GB"/>
        </w:rPr>
        <w:t>Project</w:t>
      </w:r>
      <w:r w:rsidR="001B2F19">
        <w:rPr>
          <w:rFonts w:ascii="Arial" w:hAnsi="Arial" w:cs="Arial"/>
          <w:color w:val="auto"/>
          <w:sz w:val="20"/>
          <w:szCs w:val="20"/>
          <w:lang w:val="en-GB"/>
        </w:rPr>
        <w:t xml:space="preserve"> </w:t>
      </w:r>
      <w:r w:rsidR="006A2C92">
        <w:rPr>
          <w:rFonts w:ascii="Arial" w:hAnsi="Arial" w:cs="Arial"/>
          <w:color w:val="auto"/>
          <w:sz w:val="20"/>
          <w:szCs w:val="20"/>
          <w:lang w:val="en-GB"/>
        </w:rPr>
        <w:t>e</w:t>
      </w:r>
      <w:r w:rsidR="00F408FE" w:rsidRPr="00F408FE">
        <w:rPr>
          <w:rFonts w:ascii="Arial" w:hAnsi="Arial" w:cs="Arial"/>
          <w:color w:val="auto"/>
          <w:sz w:val="20"/>
          <w:szCs w:val="20"/>
          <w:lang w:val="en-GB"/>
        </w:rPr>
        <w:t xml:space="preserve">ngagement strategies </w:t>
      </w:r>
      <w:r w:rsidR="006A2C92">
        <w:rPr>
          <w:rFonts w:ascii="Arial" w:hAnsi="Arial" w:cs="Arial"/>
          <w:color w:val="auto"/>
          <w:sz w:val="20"/>
          <w:szCs w:val="20"/>
          <w:lang w:val="en-GB"/>
        </w:rPr>
        <w:t>need to be</w:t>
      </w:r>
      <w:r w:rsidR="00F408FE" w:rsidRPr="00F408FE">
        <w:rPr>
          <w:rFonts w:ascii="Arial" w:hAnsi="Arial" w:cs="Arial"/>
          <w:color w:val="auto"/>
          <w:sz w:val="20"/>
          <w:szCs w:val="20"/>
          <w:lang w:val="en-GB"/>
        </w:rPr>
        <w:t xml:space="preserve"> </w:t>
      </w:r>
      <w:r w:rsidR="006A2C92">
        <w:rPr>
          <w:rFonts w:ascii="Arial" w:hAnsi="Arial" w:cs="Arial"/>
          <w:color w:val="auto"/>
          <w:sz w:val="20"/>
          <w:szCs w:val="20"/>
          <w:lang w:val="en-GB"/>
        </w:rPr>
        <w:t>customized</w:t>
      </w:r>
      <w:r w:rsidR="00F408FE" w:rsidRPr="00F408FE">
        <w:rPr>
          <w:rFonts w:ascii="Arial" w:hAnsi="Arial" w:cs="Arial"/>
          <w:color w:val="auto"/>
          <w:sz w:val="20"/>
          <w:szCs w:val="20"/>
          <w:lang w:val="en-GB"/>
        </w:rPr>
        <w:t xml:space="preserve"> to individual stakeholder groups </w:t>
      </w:r>
      <w:r w:rsidR="006A2C92">
        <w:rPr>
          <w:rFonts w:ascii="Arial" w:hAnsi="Arial" w:cs="Arial"/>
          <w:color w:val="auto"/>
          <w:sz w:val="20"/>
          <w:szCs w:val="20"/>
          <w:lang w:val="en-GB"/>
        </w:rPr>
        <w:t xml:space="preserve">(i.e., early years families in urban and rural environments) </w:t>
      </w:r>
      <w:r w:rsidR="00F408FE" w:rsidRPr="00F408FE">
        <w:rPr>
          <w:rFonts w:ascii="Arial" w:hAnsi="Arial" w:cs="Arial"/>
          <w:color w:val="auto"/>
          <w:sz w:val="20"/>
          <w:szCs w:val="20"/>
          <w:lang w:val="en-GB"/>
        </w:rPr>
        <w:t xml:space="preserve">to reflect their </w:t>
      </w:r>
      <w:r w:rsidR="00F22403">
        <w:rPr>
          <w:rFonts w:ascii="Arial" w:hAnsi="Arial" w:cs="Arial"/>
          <w:color w:val="auto"/>
          <w:sz w:val="20"/>
          <w:szCs w:val="20"/>
          <w:lang w:val="en-GB"/>
        </w:rPr>
        <w:t xml:space="preserve">interests and </w:t>
      </w:r>
      <w:r w:rsidR="006A2C92">
        <w:rPr>
          <w:rFonts w:ascii="Arial" w:hAnsi="Arial" w:cs="Arial"/>
          <w:color w:val="auto"/>
          <w:sz w:val="20"/>
          <w:szCs w:val="20"/>
          <w:lang w:val="en-GB"/>
        </w:rPr>
        <w:t>need</w:t>
      </w:r>
      <w:r w:rsidR="0042332E">
        <w:rPr>
          <w:rFonts w:ascii="Arial" w:hAnsi="Arial" w:cs="Arial"/>
          <w:color w:val="auto"/>
          <w:sz w:val="20"/>
          <w:szCs w:val="20"/>
          <w:lang w:val="en-GB"/>
        </w:rPr>
        <w:t>s</w:t>
      </w:r>
      <w:r w:rsidR="006A2C92">
        <w:rPr>
          <w:rFonts w:ascii="Arial" w:hAnsi="Arial" w:cs="Arial"/>
          <w:color w:val="auto"/>
          <w:sz w:val="20"/>
          <w:szCs w:val="20"/>
          <w:lang w:val="en-GB"/>
        </w:rPr>
        <w:t xml:space="preserve"> </w:t>
      </w:r>
      <w:r w:rsidR="0042332E">
        <w:rPr>
          <w:rFonts w:ascii="Arial" w:hAnsi="Arial" w:cs="Arial"/>
          <w:color w:val="auto"/>
          <w:sz w:val="20"/>
          <w:szCs w:val="20"/>
          <w:lang w:val="en-GB"/>
        </w:rPr>
        <w:t>for</w:t>
      </w:r>
      <w:r w:rsidR="00F408FE" w:rsidRPr="00F408FE">
        <w:rPr>
          <w:rFonts w:ascii="Arial" w:hAnsi="Arial" w:cs="Arial"/>
          <w:color w:val="auto"/>
          <w:sz w:val="20"/>
          <w:szCs w:val="20"/>
          <w:lang w:val="en-GB"/>
        </w:rPr>
        <w:t xml:space="preserve"> </w:t>
      </w:r>
      <w:r w:rsidR="006A2C92">
        <w:rPr>
          <w:rFonts w:ascii="Arial" w:hAnsi="Arial" w:cs="Arial"/>
          <w:color w:val="auto"/>
          <w:sz w:val="20"/>
          <w:szCs w:val="20"/>
          <w:lang w:val="en-GB"/>
        </w:rPr>
        <w:t>ECD services</w:t>
      </w:r>
      <w:r w:rsidR="0042332E">
        <w:rPr>
          <w:rFonts w:ascii="Arial" w:hAnsi="Arial" w:cs="Arial"/>
          <w:color w:val="auto"/>
          <w:sz w:val="20"/>
          <w:szCs w:val="20"/>
          <w:lang w:val="en-GB"/>
        </w:rPr>
        <w:t xml:space="preserve">, </w:t>
      </w:r>
      <w:r w:rsidR="00F408FE" w:rsidRPr="00F408FE">
        <w:rPr>
          <w:rFonts w:ascii="Arial" w:hAnsi="Arial" w:cs="Arial"/>
          <w:color w:val="auto"/>
          <w:sz w:val="20"/>
          <w:szCs w:val="20"/>
          <w:lang w:val="en-GB"/>
        </w:rPr>
        <w:t>combined with awareness-building, empowering and capacity-strengthening activities</w:t>
      </w:r>
      <w:r w:rsidR="0042332E">
        <w:rPr>
          <w:rFonts w:ascii="Arial" w:hAnsi="Arial" w:cs="Arial"/>
          <w:color w:val="auto"/>
          <w:sz w:val="20"/>
          <w:szCs w:val="20"/>
          <w:lang w:val="en-GB"/>
        </w:rPr>
        <w:t xml:space="preserve"> to increase demand</w:t>
      </w:r>
      <w:r w:rsidR="00F408FE" w:rsidRPr="00F408FE">
        <w:rPr>
          <w:rFonts w:ascii="Arial" w:hAnsi="Arial" w:cs="Arial"/>
          <w:color w:val="auto"/>
          <w:sz w:val="20"/>
          <w:szCs w:val="20"/>
          <w:lang w:val="en-GB"/>
        </w:rPr>
        <w:t xml:space="preserve">. The latter </w:t>
      </w:r>
      <w:r w:rsidR="006A2C92">
        <w:rPr>
          <w:rFonts w:ascii="Arial" w:hAnsi="Arial" w:cs="Arial"/>
          <w:color w:val="auto"/>
          <w:sz w:val="20"/>
          <w:szCs w:val="20"/>
          <w:lang w:val="en-GB"/>
        </w:rPr>
        <w:t xml:space="preserve">is </w:t>
      </w:r>
      <w:r w:rsidR="00F408FE" w:rsidRPr="00F408FE">
        <w:rPr>
          <w:rFonts w:ascii="Arial" w:hAnsi="Arial" w:cs="Arial"/>
          <w:color w:val="auto"/>
          <w:sz w:val="20"/>
          <w:szCs w:val="20"/>
          <w:lang w:val="en-GB"/>
        </w:rPr>
        <w:t xml:space="preserve">especially important for </w:t>
      </w:r>
      <w:r w:rsidR="00F408FE" w:rsidRPr="00F408FE">
        <w:rPr>
          <w:rFonts w:ascii="Arial" w:hAnsi="Arial" w:cs="Arial"/>
          <w:sz w:val="20"/>
          <w:szCs w:val="20"/>
          <w:lang w:val="en-GB"/>
        </w:rPr>
        <w:t xml:space="preserve">affected </w:t>
      </w:r>
      <w:r w:rsidR="0042332E" w:rsidRPr="00F408FE">
        <w:rPr>
          <w:rFonts w:ascii="Arial" w:hAnsi="Arial" w:cs="Arial"/>
          <w:sz w:val="20"/>
          <w:szCs w:val="20"/>
          <w:lang w:val="en-GB"/>
        </w:rPr>
        <w:t>individuals</w:t>
      </w:r>
      <w:r w:rsidR="0042332E">
        <w:rPr>
          <w:rFonts w:ascii="Arial" w:hAnsi="Arial" w:cs="Arial"/>
          <w:sz w:val="20"/>
          <w:szCs w:val="20"/>
          <w:lang w:val="en-GB"/>
        </w:rPr>
        <w:t>, families</w:t>
      </w:r>
      <w:r w:rsidR="00F408FE" w:rsidRPr="00F408FE">
        <w:rPr>
          <w:rFonts w:ascii="Arial" w:hAnsi="Arial" w:cs="Arial"/>
          <w:sz w:val="20"/>
          <w:szCs w:val="20"/>
          <w:lang w:val="en-GB"/>
        </w:rPr>
        <w:t xml:space="preserve"> </w:t>
      </w:r>
      <w:r w:rsidR="0042332E">
        <w:rPr>
          <w:rFonts w:ascii="Arial" w:hAnsi="Arial" w:cs="Arial"/>
          <w:sz w:val="20"/>
          <w:szCs w:val="20"/>
          <w:lang w:val="en-GB"/>
        </w:rPr>
        <w:t xml:space="preserve">and communities </w:t>
      </w:r>
      <w:r w:rsidR="00F408FE" w:rsidRPr="00F408FE">
        <w:rPr>
          <w:rFonts w:ascii="Arial" w:hAnsi="Arial" w:cs="Arial"/>
          <w:color w:val="auto"/>
          <w:sz w:val="20"/>
          <w:szCs w:val="20"/>
          <w:lang w:val="en-GB"/>
        </w:rPr>
        <w:t>in politically</w:t>
      </w:r>
      <w:r w:rsidR="006A2C92">
        <w:rPr>
          <w:rFonts w:ascii="Arial" w:hAnsi="Arial" w:cs="Arial"/>
          <w:color w:val="auto"/>
          <w:sz w:val="20"/>
          <w:szCs w:val="20"/>
          <w:lang w:val="en-GB"/>
        </w:rPr>
        <w:t>, economically and socially</w:t>
      </w:r>
      <w:r w:rsidR="00F408FE" w:rsidRPr="00F408FE">
        <w:rPr>
          <w:rFonts w:ascii="Arial" w:hAnsi="Arial" w:cs="Arial"/>
          <w:color w:val="auto"/>
          <w:sz w:val="20"/>
          <w:szCs w:val="20"/>
          <w:lang w:val="en-GB"/>
        </w:rPr>
        <w:t xml:space="preserve"> weak position</w:t>
      </w:r>
      <w:r w:rsidR="006A2C92">
        <w:rPr>
          <w:rFonts w:ascii="Arial" w:hAnsi="Arial" w:cs="Arial"/>
          <w:color w:val="auto"/>
          <w:sz w:val="20"/>
          <w:szCs w:val="20"/>
          <w:lang w:val="en-GB"/>
        </w:rPr>
        <w:t>s</w:t>
      </w:r>
      <w:r w:rsidR="00F408FE" w:rsidRPr="00F408FE">
        <w:rPr>
          <w:rFonts w:ascii="Arial" w:hAnsi="Arial" w:cs="Arial"/>
          <w:color w:val="auto"/>
          <w:sz w:val="20"/>
          <w:szCs w:val="20"/>
          <w:lang w:val="en-GB"/>
        </w:rPr>
        <w:t xml:space="preserve"> (e.g., </w:t>
      </w:r>
      <w:r w:rsidR="00BF13DD">
        <w:rPr>
          <w:rFonts w:ascii="Arial" w:hAnsi="Arial" w:cs="Arial"/>
          <w:color w:val="auto"/>
          <w:sz w:val="20"/>
          <w:szCs w:val="20"/>
          <w:lang w:val="en-GB"/>
        </w:rPr>
        <w:t>people without adequate housing or income</w:t>
      </w:r>
      <w:r w:rsidR="006A2C92">
        <w:rPr>
          <w:rFonts w:ascii="Arial" w:hAnsi="Arial" w:cs="Arial"/>
          <w:color w:val="auto"/>
          <w:sz w:val="20"/>
          <w:szCs w:val="20"/>
          <w:lang w:val="en-GB"/>
        </w:rPr>
        <w:t xml:space="preserve">, parents and children living </w:t>
      </w:r>
      <w:r w:rsidR="006A2C92" w:rsidRPr="00F408FE">
        <w:rPr>
          <w:rFonts w:ascii="Arial" w:hAnsi="Arial" w:cs="Arial"/>
          <w:color w:val="auto"/>
          <w:sz w:val="20"/>
          <w:szCs w:val="20"/>
          <w:lang w:val="en-GB"/>
        </w:rPr>
        <w:t>with disabilities,</w:t>
      </w:r>
      <w:r w:rsidR="006A2C92">
        <w:rPr>
          <w:rFonts w:ascii="Arial" w:hAnsi="Arial" w:cs="Arial"/>
          <w:color w:val="auto"/>
          <w:sz w:val="20"/>
          <w:szCs w:val="20"/>
          <w:lang w:val="en-GB"/>
        </w:rPr>
        <w:t xml:space="preserve"> young pregnant mothers</w:t>
      </w:r>
      <w:r w:rsidR="00F73687">
        <w:rPr>
          <w:rFonts w:ascii="Arial" w:hAnsi="Arial" w:cs="Arial"/>
          <w:color w:val="auto"/>
          <w:sz w:val="20"/>
          <w:szCs w:val="20"/>
          <w:lang w:val="en-GB"/>
        </w:rPr>
        <w:t>,</w:t>
      </w:r>
      <w:r w:rsidR="00BF13DD">
        <w:rPr>
          <w:rFonts w:ascii="Arial" w:hAnsi="Arial" w:cs="Arial"/>
          <w:color w:val="auto"/>
          <w:sz w:val="20"/>
          <w:szCs w:val="20"/>
          <w:lang w:val="en-GB"/>
        </w:rPr>
        <w:t xml:space="preserve"> etc.,</w:t>
      </w:r>
      <w:r w:rsidR="00F408FE" w:rsidRPr="00F408FE">
        <w:rPr>
          <w:rFonts w:ascii="Arial" w:hAnsi="Arial" w:cs="Arial"/>
          <w:color w:val="auto"/>
          <w:sz w:val="20"/>
          <w:szCs w:val="20"/>
          <w:lang w:val="en-GB"/>
        </w:rPr>
        <w:t xml:space="preserve">) </w:t>
      </w:r>
      <w:r w:rsidR="00BF13DD">
        <w:rPr>
          <w:rFonts w:ascii="Arial" w:hAnsi="Arial" w:cs="Arial"/>
          <w:color w:val="auto"/>
          <w:sz w:val="20"/>
          <w:szCs w:val="20"/>
          <w:lang w:val="en-GB"/>
        </w:rPr>
        <w:t xml:space="preserve">who </w:t>
      </w:r>
      <w:r w:rsidR="00F408FE" w:rsidRPr="00F408FE">
        <w:rPr>
          <w:rFonts w:ascii="Arial" w:hAnsi="Arial" w:cs="Arial"/>
          <w:color w:val="auto"/>
          <w:sz w:val="20"/>
          <w:szCs w:val="20"/>
          <w:lang w:val="en-GB"/>
        </w:rPr>
        <w:t xml:space="preserve">may require </w:t>
      </w:r>
      <w:r w:rsidR="00F408FE" w:rsidRPr="00F408FE">
        <w:rPr>
          <w:rFonts w:ascii="Arial" w:hAnsi="Arial" w:cs="Arial"/>
          <w:sz w:val="20"/>
          <w:szCs w:val="20"/>
          <w:lang w:val="en-GB"/>
        </w:rPr>
        <w:t xml:space="preserve">special mechanisms to facilitate </w:t>
      </w:r>
      <w:r w:rsidR="006A2C92">
        <w:rPr>
          <w:rFonts w:ascii="Arial" w:hAnsi="Arial" w:cs="Arial"/>
          <w:sz w:val="20"/>
          <w:szCs w:val="20"/>
          <w:lang w:val="en-GB"/>
        </w:rPr>
        <w:t xml:space="preserve">their </w:t>
      </w:r>
      <w:r w:rsidR="00F408FE" w:rsidRPr="00F408FE">
        <w:rPr>
          <w:rFonts w:ascii="Arial" w:hAnsi="Arial" w:cs="Arial"/>
          <w:sz w:val="20"/>
          <w:szCs w:val="20"/>
          <w:lang w:val="en-GB"/>
        </w:rPr>
        <w:t xml:space="preserve">full participation </w:t>
      </w:r>
      <w:r w:rsidR="006A2C92">
        <w:rPr>
          <w:rFonts w:ascii="Arial" w:hAnsi="Arial" w:cs="Arial"/>
          <w:sz w:val="20"/>
          <w:szCs w:val="20"/>
          <w:lang w:val="en-GB"/>
        </w:rPr>
        <w:t>in</w:t>
      </w:r>
      <w:r w:rsidR="00F408FE" w:rsidRPr="00F408FE">
        <w:rPr>
          <w:rFonts w:ascii="Arial" w:hAnsi="Arial" w:cs="Arial"/>
          <w:sz w:val="20"/>
          <w:szCs w:val="20"/>
          <w:lang w:val="en-GB"/>
        </w:rPr>
        <w:t xml:space="preserve"> consultation</w:t>
      </w:r>
      <w:r w:rsidR="006A2C92">
        <w:rPr>
          <w:rFonts w:ascii="Arial" w:hAnsi="Arial" w:cs="Arial"/>
          <w:sz w:val="20"/>
          <w:szCs w:val="20"/>
          <w:lang w:val="en-GB"/>
        </w:rPr>
        <w:t xml:space="preserve"> processes</w:t>
      </w:r>
      <w:r w:rsidR="0042332E">
        <w:rPr>
          <w:rFonts w:ascii="Arial" w:hAnsi="Arial" w:cs="Arial"/>
          <w:sz w:val="20"/>
          <w:szCs w:val="20"/>
          <w:lang w:val="en-GB"/>
        </w:rPr>
        <w:t xml:space="preserve"> and project activities</w:t>
      </w:r>
      <w:r w:rsidR="00F408FE" w:rsidRPr="00F408FE">
        <w:rPr>
          <w:rFonts w:ascii="Arial" w:hAnsi="Arial" w:cs="Arial"/>
          <w:sz w:val="20"/>
          <w:szCs w:val="20"/>
          <w:lang w:val="en-GB"/>
        </w:rPr>
        <w:t>.</w:t>
      </w:r>
    </w:p>
    <w:p w14:paraId="2B9D2337" w14:textId="1E429401" w:rsidR="00934D2E" w:rsidRDefault="006A2C92" w:rsidP="00BF13DD">
      <w:pPr>
        <w:pStyle w:val="A1CIUBodyText"/>
        <w:spacing w:after="180"/>
        <w:ind w:left="284" w:right="95"/>
      </w:pPr>
      <w:r>
        <w:t>The ECD-I team is in the process of</w:t>
      </w:r>
      <w:r w:rsidR="00BF13DD">
        <w:t xml:space="preserve"> </w:t>
      </w:r>
      <w:r w:rsidRPr="0079222A">
        <w:t>identif</w:t>
      </w:r>
      <w:r>
        <w:t xml:space="preserve">ying </w:t>
      </w:r>
      <w:r w:rsidR="00BF13DD" w:rsidRPr="0079222A">
        <w:t xml:space="preserve">vulnerable </w:t>
      </w:r>
      <w:r>
        <w:t xml:space="preserve">and </w:t>
      </w:r>
      <w:r w:rsidR="00BF13DD" w:rsidRPr="0079222A">
        <w:t xml:space="preserve">disadvantaged </w:t>
      </w:r>
      <w:r>
        <w:t xml:space="preserve">early years families </w:t>
      </w:r>
      <w:r w:rsidR="00BF13DD" w:rsidRPr="0079222A">
        <w:t xml:space="preserve">and the </w:t>
      </w:r>
      <w:r>
        <w:t>obstacles</w:t>
      </w:r>
      <w:r w:rsidR="00BF13DD" w:rsidRPr="0079222A">
        <w:t xml:space="preserve"> they </w:t>
      </w:r>
      <w:r>
        <w:t xml:space="preserve">are likely to </w:t>
      </w:r>
      <w:r w:rsidR="00BF13DD">
        <w:t>face in</w:t>
      </w:r>
      <w:r w:rsidR="00BF13DD" w:rsidRPr="0079222A">
        <w:t xml:space="preserve"> </w:t>
      </w:r>
      <w:r>
        <w:t>accessing</w:t>
      </w:r>
      <w:r w:rsidR="00BF13DD" w:rsidRPr="0079222A">
        <w:t xml:space="preserve"> </w:t>
      </w:r>
      <w:r>
        <w:t>and benefitting from</w:t>
      </w:r>
      <w:r w:rsidR="00BF13DD" w:rsidRPr="0079222A">
        <w:t xml:space="preserve"> </w:t>
      </w:r>
      <w:r>
        <w:t xml:space="preserve">project activities. In line with </w:t>
      </w:r>
      <w:r w:rsidR="001B2F19">
        <w:t xml:space="preserve">the </w:t>
      </w:r>
      <w:r>
        <w:t>adaptive learning and management</w:t>
      </w:r>
      <w:r w:rsidR="001B2F19">
        <w:t xml:space="preserve"> approach</w:t>
      </w:r>
      <w:r>
        <w:t xml:space="preserve">, it is essential that this type of analysis continue throughout </w:t>
      </w:r>
      <w:r w:rsidR="002473AD">
        <w:t>Project</w:t>
      </w:r>
      <w:r w:rsidR="0042332E">
        <w:t xml:space="preserve"> </w:t>
      </w:r>
      <w:r>
        <w:t xml:space="preserve">preparation and implementation as the basis for </w:t>
      </w:r>
      <w:r w:rsidR="0042332E">
        <w:t>addressing actual and potential</w:t>
      </w:r>
      <w:r w:rsidR="001B2F19">
        <w:t xml:space="preserve"> </w:t>
      </w:r>
      <w:r>
        <w:t xml:space="preserve">barriers </w:t>
      </w:r>
      <w:r w:rsidR="0042332E">
        <w:t>proactively</w:t>
      </w:r>
      <w:r w:rsidR="00BF13DD" w:rsidRPr="0079222A">
        <w:t>.</w:t>
      </w:r>
    </w:p>
    <w:p w14:paraId="579B7B14" w14:textId="02CD8DBA" w:rsidR="00E95BBA" w:rsidRDefault="00E95BBA" w:rsidP="003D09B2"/>
    <w:p w14:paraId="595D3C5F" w14:textId="71D8D12F" w:rsidR="00705C6C" w:rsidRPr="006304D0" w:rsidRDefault="00A02346" w:rsidP="00B32BFC">
      <w:pPr>
        <w:pStyle w:val="Heading1"/>
      </w:pPr>
      <w:bookmarkStart w:id="325" w:name="_Toc93391002"/>
      <w:r w:rsidRPr="006304D0">
        <w:t>Stakeholder Identification, Analysis and Engagement</w:t>
      </w:r>
      <w:bookmarkEnd w:id="325"/>
      <w:r w:rsidRPr="006304D0">
        <w:t xml:space="preserve"> </w:t>
      </w:r>
    </w:p>
    <w:p w14:paraId="1F96202C" w14:textId="77777777" w:rsidR="00705C6C" w:rsidRPr="003D09B2" w:rsidRDefault="00705C6C" w:rsidP="00B32BFC">
      <w:pPr>
        <w:pStyle w:val="Heading2"/>
      </w:pPr>
      <w:bookmarkStart w:id="326" w:name="_Toc93391003"/>
      <w:r w:rsidRPr="003D09B2">
        <w:t>Stakeholder Identification</w:t>
      </w:r>
      <w:bookmarkEnd w:id="326"/>
    </w:p>
    <w:p w14:paraId="5445970F" w14:textId="0B22832A" w:rsidR="00705C6C" w:rsidRPr="00705C6C" w:rsidRDefault="00705C6C" w:rsidP="00434511">
      <w:pPr>
        <w:pStyle w:val="A1CIUBodyText"/>
        <w:spacing w:after="180"/>
        <w:ind w:left="0"/>
      </w:pPr>
      <w:r w:rsidRPr="00705C6C">
        <w:t>To develop and implement an effective SEP, it is necessary to</w:t>
      </w:r>
      <w:r w:rsidR="004331DC">
        <w:t xml:space="preserve"> </w:t>
      </w:r>
      <w:r w:rsidR="008544D7">
        <w:t>first</w:t>
      </w:r>
      <w:r w:rsidR="00751FDF">
        <w:t>:</w:t>
      </w:r>
      <w:r w:rsidRPr="00705C6C">
        <w:t xml:space="preserve"> </w:t>
      </w:r>
      <w:r w:rsidR="00751FDF">
        <w:t xml:space="preserve">i) </w:t>
      </w:r>
      <w:r w:rsidRPr="00705C6C">
        <w:t xml:space="preserve">determine who the </w:t>
      </w:r>
      <w:r w:rsidR="008544D7">
        <w:t xml:space="preserve">key </w:t>
      </w:r>
      <w:r w:rsidRPr="00705C6C">
        <w:t>stakeholders are</w:t>
      </w:r>
      <w:r w:rsidR="00751FDF">
        <w:t>;</w:t>
      </w:r>
      <w:r w:rsidRPr="00705C6C">
        <w:t xml:space="preserve"> </w:t>
      </w:r>
      <w:r w:rsidR="00751FDF">
        <w:t xml:space="preserve">ii) </w:t>
      </w:r>
      <w:r w:rsidRPr="00705C6C">
        <w:t xml:space="preserve">understand their needs and expectations for engagement, and </w:t>
      </w:r>
      <w:r w:rsidR="00751FDF">
        <w:t xml:space="preserve">iii) </w:t>
      </w:r>
      <w:r w:rsidR="008544D7">
        <w:t>know</w:t>
      </w:r>
      <w:r w:rsidR="00751FDF">
        <w:t xml:space="preserve"> their</w:t>
      </w:r>
      <w:r w:rsidRPr="00705C6C">
        <w:t xml:space="preserve"> priorities and objectives in relation to the project.</w:t>
      </w:r>
      <w:r w:rsidR="008544D7">
        <w:t xml:space="preserve"> </w:t>
      </w:r>
      <w:r w:rsidRPr="00705C6C">
        <w:t xml:space="preserve">This information </w:t>
      </w:r>
      <w:r w:rsidR="004577F1">
        <w:t>is</w:t>
      </w:r>
      <w:r w:rsidRPr="00705C6C">
        <w:t xml:space="preserve"> then</w:t>
      </w:r>
      <w:r w:rsidR="008E3B96">
        <w:t xml:space="preserve"> </w:t>
      </w:r>
      <w:r w:rsidRPr="00705C6C">
        <w:t xml:space="preserve">used to </w:t>
      </w:r>
      <w:r w:rsidR="008544D7">
        <w:t xml:space="preserve">develop specific </w:t>
      </w:r>
      <w:r w:rsidRPr="00705C6C">
        <w:t xml:space="preserve">engagement strategies </w:t>
      </w:r>
      <w:r w:rsidR="008544D7">
        <w:t>on an activity-by-activity basis</w:t>
      </w:r>
      <w:r w:rsidRPr="00705C6C">
        <w:t xml:space="preserve">. As part of this process, it is especially important to identify individuals and groups who may find it difficult to participate </w:t>
      </w:r>
      <w:r w:rsidR="00751FDF">
        <w:t>in project planning</w:t>
      </w:r>
      <w:r w:rsidR="008E3B96">
        <w:t xml:space="preserve"> and decision-making processes</w:t>
      </w:r>
      <w:r w:rsidR="00751FDF">
        <w:t xml:space="preserve">, </w:t>
      </w:r>
      <w:r w:rsidRPr="00705C6C">
        <w:t xml:space="preserve">and those who may be differentially or disproportionately affected by the </w:t>
      </w:r>
      <w:r w:rsidR="00751FDF">
        <w:t>p</w:t>
      </w:r>
      <w:r w:rsidRPr="00705C6C">
        <w:t xml:space="preserve">roject because of their </w:t>
      </w:r>
      <w:r w:rsidR="00751FDF">
        <w:t xml:space="preserve">socio-cultural or economic </w:t>
      </w:r>
      <w:r w:rsidRPr="00705C6C">
        <w:t>status.</w:t>
      </w:r>
    </w:p>
    <w:p w14:paraId="0CC1024E" w14:textId="0EA1D434" w:rsidR="00705C6C" w:rsidRPr="00705C6C" w:rsidRDefault="002473AD" w:rsidP="00434511">
      <w:pPr>
        <w:pStyle w:val="A1CIUBodyText"/>
        <w:spacing w:after="180"/>
        <w:ind w:left="0"/>
      </w:pPr>
      <w:r>
        <w:t>Project</w:t>
      </w:r>
      <w:r w:rsidR="00705C6C" w:rsidRPr="00705C6C">
        <w:t xml:space="preserve"> stakeholders have been, and will continue to be, identified </w:t>
      </w:r>
      <w:bookmarkStart w:id="327" w:name="_Hlk53733691"/>
      <w:r w:rsidR="008E3B96">
        <w:t>throughout</w:t>
      </w:r>
      <w:r w:rsidR="00705C6C" w:rsidRPr="00705C6C">
        <w:t xml:space="preserve"> project </w:t>
      </w:r>
      <w:bookmarkEnd w:id="327"/>
      <w:r w:rsidR="008544D7">
        <w:t xml:space="preserve">development </w:t>
      </w:r>
      <w:r w:rsidR="00751FDF">
        <w:t xml:space="preserve">and implementation </w:t>
      </w:r>
      <w:r w:rsidR="008544D7">
        <w:t xml:space="preserve">and </w:t>
      </w:r>
      <w:r w:rsidR="00751FDF">
        <w:t>differenti</w:t>
      </w:r>
      <w:r w:rsidR="008544D7">
        <w:t>ated according to:</w:t>
      </w:r>
    </w:p>
    <w:p w14:paraId="6382145E" w14:textId="66000EEB" w:rsidR="00705C6C" w:rsidRPr="00B32BFC" w:rsidRDefault="00F85D90" w:rsidP="00B32BFC">
      <w:pPr>
        <w:pStyle w:val="CIUBullet1"/>
        <w:ind w:left="425" w:hanging="425"/>
        <w:contextualSpacing w:val="0"/>
      </w:pPr>
      <w:r w:rsidRPr="00B32BFC">
        <w:t>People</w:t>
      </w:r>
      <w:r w:rsidR="00705C6C" w:rsidRPr="00B32BFC">
        <w:t xml:space="preserve"> that may be affected by</w:t>
      </w:r>
      <w:r w:rsidRPr="00B32BFC">
        <w:t xml:space="preserve">  - </w:t>
      </w:r>
      <w:r w:rsidR="00705C6C" w:rsidRPr="00B32BFC">
        <w:t>or interested in</w:t>
      </w:r>
      <w:r w:rsidR="00F73687" w:rsidRPr="00B32BFC">
        <w:t xml:space="preserve"> – d</w:t>
      </w:r>
      <w:r w:rsidR="00705C6C" w:rsidRPr="00B32BFC">
        <w:t xml:space="preserve">ifferent aspects of </w:t>
      </w:r>
      <w:r w:rsidRPr="00B32BFC">
        <w:t>the project</w:t>
      </w:r>
      <w:r w:rsidR="00705C6C" w:rsidRPr="00B32BFC">
        <w:t xml:space="preserve"> including</w:t>
      </w:r>
      <w:r w:rsidRPr="00B32BFC">
        <w:t>:</w:t>
      </w:r>
      <w:r w:rsidR="00705C6C" w:rsidRPr="00B32BFC">
        <w:t xml:space="preserve"> ECD service provision; development of ECD policies and procedures; </w:t>
      </w:r>
      <w:r w:rsidRPr="00B32BFC">
        <w:t xml:space="preserve">vulnerability and prevalence assessments; </w:t>
      </w:r>
      <w:r w:rsidR="00705C6C" w:rsidRPr="00B32BFC">
        <w:t>data management; technical advisory (TA) services; construction and renovation works, and institutional strengthening; and</w:t>
      </w:r>
    </w:p>
    <w:p w14:paraId="10545688" w14:textId="715686A2" w:rsidR="00705C6C" w:rsidRPr="00B32BFC" w:rsidRDefault="0021706D" w:rsidP="00B32BFC">
      <w:pPr>
        <w:pStyle w:val="CIUBullet1"/>
        <w:ind w:left="426" w:hanging="426"/>
      </w:pPr>
      <w:r w:rsidRPr="00B32BFC">
        <w:t xml:space="preserve">The specific </w:t>
      </w:r>
      <w:r w:rsidR="00705C6C" w:rsidRPr="00B32BFC">
        <w:t>individuals, groups, and organizations within each of these categories</w:t>
      </w:r>
      <w:r w:rsidR="00F85D90" w:rsidRPr="00B32BFC">
        <w:t>,</w:t>
      </w:r>
      <w:r w:rsidR="00705C6C" w:rsidRPr="00B32BFC">
        <w:t xml:space="preserve"> taking into account</w:t>
      </w:r>
      <w:r w:rsidR="00F85D90" w:rsidRPr="00B32BFC">
        <w:t>:</w:t>
      </w:r>
    </w:p>
    <w:p w14:paraId="0E8866F7" w14:textId="3A31F2DD" w:rsidR="00705C6C" w:rsidRPr="00B32BFC" w:rsidRDefault="008544D7" w:rsidP="00B32BFC">
      <w:pPr>
        <w:numPr>
          <w:ilvl w:val="1"/>
          <w:numId w:val="18"/>
        </w:numPr>
        <w:spacing w:after="120"/>
        <w:ind w:left="709" w:right="521" w:hanging="283"/>
        <w:rPr>
          <w:color w:val="595959" w:themeColor="text1" w:themeTint="A6"/>
          <w:sz w:val="20"/>
        </w:rPr>
      </w:pPr>
      <w:r w:rsidRPr="00B32BFC">
        <w:rPr>
          <w:color w:val="595959" w:themeColor="text1" w:themeTint="A6"/>
          <w:sz w:val="20"/>
        </w:rPr>
        <w:t xml:space="preserve">the areas </w:t>
      </w:r>
      <w:r w:rsidR="00705C6C" w:rsidRPr="00B32BFC">
        <w:rPr>
          <w:color w:val="595959" w:themeColor="text1" w:themeTint="A6"/>
          <w:sz w:val="20"/>
        </w:rPr>
        <w:t xml:space="preserve">of </w:t>
      </w:r>
      <w:r w:rsidRPr="00B32BFC">
        <w:rPr>
          <w:color w:val="595959" w:themeColor="text1" w:themeTint="A6"/>
          <w:sz w:val="20"/>
        </w:rPr>
        <w:t xml:space="preserve">influence </w:t>
      </w:r>
      <w:r w:rsidR="00705C6C" w:rsidRPr="00B32BFC">
        <w:rPr>
          <w:color w:val="595959" w:themeColor="text1" w:themeTint="A6"/>
          <w:sz w:val="20"/>
        </w:rPr>
        <w:t>(</w:t>
      </w:r>
      <w:bookmarkStart w:id="328" w:name="_Hlk53733710"/>
      <w:r w:rsidR="00705C6C" w:rsidRPr="00B32BFC">
        <w:rPr>
          <w:color w:val="595959" w:themeColor="text1" w:themeTint="A6"/>
          <w:sz w:val="20"/>
        </w:rPr>
        <w:t>AOI</w:t>
      </w:r>
      <w:bookmarkEnd w:id="328"/>
      <w:r w:rsidR="00705C6C" w:rsidRPr="00B32BFC">
        <w:rPr>
          <w:color w:val="595959" w:themeColor="text1" w:themeTint="A6"/>
          <w:sz w:val="20"/>
        </w:rPr>
        <w:t>) for different aspects of project works</w:t>
      </w:r>
      <w:r w:rsidR="0021706D" w:rsidRPr="00B32BFC">
        <w:rPr>
          <w:color w:val="595959" w:themeColor="text1" w:themeTint="A6"/>
          <w:sz w:val="20"/>
        </w:rPr>
        <w:t xml:space="preserve"> and service delivery</w:t>
      </w:r>
      <w:r w:rsidR="00705C6C" w:rsidRPr="00B32BFC">
        <w:rPr>
          <w:color w:val="595959" w:themeColor="text1" w:themeTint="A6"/>
          <w:sz w:val="20"/>
        </w:rPr>
        <w:t>, including socio-economic and geographical areas where project activities may cause impacts (both positive and negative) and how this could affect families, communities and social capital</w:t>
      </w:r>
      <w:r w:rsidR="0021706D" w:rsidRPr="00B32BFC">
        <w:rPr>
          <w:color w:val="595959" w:themeColor="text1" w:themeTint="A6"/>
          <w:sz w:val="20"/>
        </w:rPr>
        <w:t xml:space="preserve"> (see Section 4.2)</w:t>
      </w:r>
      <w:r w:rsidR="00705C6C" w:rsidRPr="00B32BFC">
        <w:rPr>
          <w:color w:val="595959" w:themeColor="text1" w:themeTint="A6"/>
          <w:sz w:val="20"/>
        </w:rPr>
        <w:t>, and</w:t>
      </w:r>
    </w:p>
    <w:p w14:paraId="21E2D71E" w14:textId="1E2D0105" w:rsidR="00705C6C" w:rsidRPr="00B32BFC" w:rsidRDefault="00705C6C" w:rsidP="00B32BFC">
      <w:pPr>
        <w:numPr>
          <w:ilvl w:val="1"/>
          <w:numId w:val="18"/>
        </w:numPr>
        <w:spacing w:after="180"/>
        <w:ind w:left="709" w:right="521" w:hanging="283"/>
        <w:rPr>
          <w:color w:val="404040" w:themeColor="text1" w:themeTint="BF"/>
          <w:sz w:val="20"/>
        </w:rPr>
      </w:pPr>
      <w:r w:rsidRPr="00B32BFC">
        <w:rPr>
          <w:color w:val="595959" w:themeColor="text1" w:themeTint="A6"/>
          <w:sz w:val="20"/>
        </w:rPr>
        <w:t xml:space="preserve">The nature of the impacts that could arise </w:t>
      </w:r>
      <w:r w:rsidR="00F85D90" w:rsidRPr="00B32BFC">
        <w:rPr>
          <w:color w:val="595959" w:themeColor="text1" w:themeTint="A6"/>
          <w:sz w:val="20"/>
        </w:rPr>
        <w:t>and</w:t>
      </w:r>
      <w:r w:rsidRPr="00B32BFC">
        <w:rPr>
          <w:color w:val="595959" w:themeColor="text1" w:themeTint="A6"/>
          <w:sz w:val="20"/>
        </w:rPr>
        <w:t xml:space="preserve"> the types of government entities, </w:t>
      </w:r>
      <w:r w:rsidR="00F85D90" w:rsidRPr="00B32BFC">
        <w:rPr>
          <w:color w:val="595959" w:themeColor="text1" w:themeTint="A6"/>
          <w:sz w:val="20"/>
        </w:rPr>
        <w:t>CS</w:t>
      </w:r>
      <w:r w:rsidRPr="00B32BFC">
        <w:rPr>
          <w:color w:val="595959" w:themeColor="text1" w:themeTint="A6"/>
          <w:sz w:val="20"/>
        </w:rPr>
        <w:t>Os and other bodies who may have an interest</w:t>
      </w:r>
      <w:r w:rsidR="00F85D90" w:rsidRPr="00B32BFC">
        <w:rPr>
          <w:color w:val="595959" w:themeColor="text1" w:themeTint="A6"/>
          <w:sz w:val="20"/>
        </w:rPr>
        <w:t xml:space="preserve"> in addressing</w:t>
      </w:r>
      <w:r w:rsidRPr="00B32BFC">
        <w:rPr>
          <w:color w:val="595959" w:themeColor="text1" w:themeTint="A6"/>
          <w:sz w:val="20"/>
        </w:rPr>
        <w:t xml:space="preserve"> these </w:t>
      </w:r>
      <w:r w:rsidRPr="00B32BFC">
        <w:rPr>
          <w:color w:val="404040" w:themeColor="text1" w:themeTint="BF"/>
          <w:sz w:val="20"/>
        </w:rPr>
        <w:t>issues.</w:t>
      </w:r>
    </w:p>
    <w:p w14:paraId="14616785" w14:textId="7F9CC289" w:rsidR="001F2279" w:rsidRPr="00B32BFC" w:rsidRDefault="00705C6C" w:rsidP="00B32BFC">
      <w:pPr>
        <w:spacing w:after="240"/>
        <w:jc w:val="both"/>
        <w:rPr>
          <w:sz w:val="20"/>
        </w:rPr>
      </w:pPr>
      <w:r w:rsidRPr="001F2279">
        <w:rPr>
          <w:color w:val="262626" w:themeColor="text1" w:themeTint="D9"/>
          <w:sz w:val="20"/>
          <w:szCs w:val="20"/>
        </w:rPr>
        <w:t xml:space="preserve">The process of identifying </w:t>
      </w:r>
      <w:r w:rsidR="00721D38">
        <w:rPr>
          <w:color w:val="262626" w:themeColor="text1" w:themeTint="D9"/>
          <w:sz w:val="20"/>
          <w:szCs w:val="20"/>
        </w:rPr>
        <w:t xml:space="preserve">and engaging with </w:t>
      </w:r>
      <w:r w:rsidRPr="001F2279">
        <w:rPr>
          <w:color w:val="262626" w:themeColor="text1" w:themeTint="D9"/>
          <w:sz w:val="20"/>
          <w:szCs w:val="20"/>
        </w:rPr>
        <w:t xml:space="preserve">project </w:t>
      </w:r>
      <w:r w:rsidR="00721D38">
        <w:rPr>
          <w:color w:val="262626" w:themeColor="text1" w:themeTint="D9"/>
          <w:sz w:val="20"/>
          <w:szCs w:val="20"/>
        </w:rPr>
        <w:t>beneficiaries</w:t>
      </w:r>
      <w:r w:rsidR="006F049E">
        <w:rPr>
          <w:color w:val="262626" w:themeColor="text1" w:themeTint="D9"/>
          <w:sz w:val="20"/>
          <w:szCs w:val="20"/>
        </w:rPr>
        <w:t xml:space="preserve"> – including </w:t>
      </w:r>
      <w:r w:rsidR="00721D38">
        <w:rPr>
          <w:color w:val="262626" w:themeColor="text1" w:themeTint="D9"/>
          <w:sz w:val="20"/>
          <w:szCs w:val="20"/>
        </w:rPr>
        <w:t>affected persons and agencies to</w:t>
      </w:r>
      <w:r w:rsidRPr="001F2279">
        <w:rPr>
          <w:color w:val="262626" w:themeColor="text1" w:themeTint="D9"/>
          <w:sz w:val="20"/>
          <w:szCs w:val="20"/>
        </w:rPr>
        <w:t xml:space="preserve"> assess </w:t>
      </w:r>
      <w:r w:rsidR="00721D38">
        <w:rPr>
          <w:color w:val="262626" w:themeColor="text1" w:themeTint="D9"/>
          <w:sz w:val="20"/>
          <w:szCs w:val="20"/>
        </w:rPr>
        <w:t>the</w:t>
      </w:r>
      <w:r w:rsidRPr="001F2279">
        <w:rPr>
          <w:color w:val="262626" w:themeColor="text1" w:themeTint="D9"/>
          <w:sz w:val="20"/>
          <w:szCs w:val="20"/>
        </w:rPr>
        <w:t xml:space="preserve"> impacts </w:t>
      </w:r>
      <w:r w:rsidR="00721D38">
        <w:rPr>
          <w:color w:val="262626" w:themeColor="text1" w:themeTint="D9"/>
          <w:sz w:val="20"/>
          <w:szCs w:val="20"/>
        </w:rPr>
        <w:t>of</w:t>
      </w:r>
      <w:r w:rsidR="00721D38" w:rsidRPr="00B32BFC">
        <w:rPr>
          <w:color w:val="262626" w:themeColor="text1" w:themeTint="D9"/>
          <w:sz w:val="20"/>
        </w:rPr>
        <w:t xml:space="preserve"> project </w:t>
      </w:r>
      <w:r w:rsidR="00721D38">
        <w:rPr>
          <w:color w:val="262626" w:themeColor="text1" w:themeTint="D9"/>
          <w:sz w:val="20"/>
          <w:szCs w:val="20"/>
        </w:rPr>
        <w:t>activities</w:t>
      </w:r>
      <w:r w:rsidR="006F049E">
        <w:rPr>
          <w:color w:val="262626" w:themeColor="text1" w:themeTint="D9"/>
          <w:sz w:val="20"/>
          <w:szCs w:val="20"/>
        </w:rPr>
        <w:t xml:space="preserve"> – including positive outcomes and potential risks will </w:t>
      </w:r>
      <w:r w:rsidR="00721D38">
        <w:rPr>
          <w:color w:val="262626" w:themeColor="text1" w:themeTint="D9"/>
          <w:sz w:val="20"/>
          <w:szCs w:val="20"/>
        </w:rPr>
        <w:t>continue throughout the life of the project</w:t>
      </w:r>
      <w:bookmarkStart w:id="329" w:name="_Toc90036371"/>
      <w:bookmarkStart w:id="330" w:name="_Toc90036472"/>
      <w:bookmarkStart w:id="331" w:name="_Toc90036654"/>
      <w:r w:rsidR="006F049E">
        <w:rPr>
          <w:color w:val="262626" w:themeColor="text1" w:themeTint="D9"/>
          <w:sz w:val="20"/>
          <w:szCs w:val="20"/>
        </w:rPr>
        <w:t>. Direct and indirect beneficiaries</w:t>
      </w:r>
      <w:r w:rsidR="006F049E" w:rsidRPr="00B32BFC">
        <w:rPr>
          <w:color w:val="262626" w:themeColor="text1" w:themeTint="D9"/>
          <w:sz w:val="20"/>
        </w:rPr>
        <w:t xml:space="preserve"> </w:t>
      </w:r>
      <w:r w:rsidR="001F2279" w:rsidRPr="001F2279">
        <w:rPr>
          <w:sz w:val="20"/>
          <w:szCs w:val="20"/>
        </w:rPr>
        <w:t>identified to date include:</w:t>
      </w:r>
      <w:bookmarkEnd w:id="329"/>
      <w:bookmarkEnd w:id="330"/>
      <w:bookmarkEnd w:id="331"/>
    </w:p>
    <w:p w14:paraId="1BDEF2F5" w14:textId="662365F8" w:rsidR="001F2279" w:rsidRPr="00B1617A" w:rsidRDefault="003E1760" w:rsidP="00180242">
      <w:pPr>
        <w:spacing w:after="120"/>
        <w:ind w:right="-45"/>
        <w:rPr>
          <w:b/>
          <w:bCs/>
          <w:color w:val="595959" w:themeColor="text1" w:themeTint="A6"/>
          <w:sz w:val="19"/>
          <w:szCs w:val="19"/>
          <w:u w:val="single"/>
        </w:rPr>
      </w:pPr>
      <w:r w:rsidRPr="00B1617A">
        <w:rPr>
          <w:rFonts w:cs="Calibri"/>
          <w:b/>
          <w:bCs/>
          <w:color w:val="201F1E"/>
          <w:sz w:val="19"/>
          <w:szCs w:val="19"/>
          <w:u w:val="single"/>
          <w:shd w:val="clear" w:color="auto" w:fill="FFFFFF"/>
        </w:rPr>
        <w:t>Project affected Persons</w:t>
      </w:r>
      <w:r w:rsidR="00403BCE" w:rsidRPr="00B1617A">
        <w:rPr>
          <w:rFonts w:cs="Calibri"/>
          <w:b/>
          <w:bCs/>
          <w:color w:val="201F1E"/>
          <w:sz w:val="19"/>
          <w:szCs w:val="19"/>
          <w:u w:val="single"/>
          <w:shd w:val="clear" w:color="auto" w:fill="FFFFFF"/>
        </w:rPr>
        <w:t xml:space="preserve"> </w:t>
      </w:r>
      <w:r w:rsidR="00242C73" w:rsidRPr="00B1617A">
        <w:rPr>
          <w:rFonts w:cs="Calibri"/>
          <w:b/>
          <w:bCs/>
          <w:color w:val="201F1E"/>
          <w:sz w:val="19"/>
          <w:szCs w:val="19"/>
          <w:u w:val="single"/>
          <w:shd w:val="clear" w:color="auto" w:fill="FFFFFF"/>
        </w:rPr>
        <w:t>(Individuals, Families, Groups</w:t>
      </w:r>
      <w:r w:rsidR="00180242" w:rsidRPr="00B1617A">
        <w:rPr>
          <w:rFonts w:cs="Calibri"/>
          <w:b/>
          <w:bCs/>
          <w:color w:val="201F1E"/>
          <w:sz w:val="19"/>
          <w:szCs w:val="19"/>
          <w:u w:val="single"/>
          <w:shd w:val="clear" w:color="auto" w:fill="FFFFFF"/>
        </w:rPr>
        <w:t xml:space="preserve">, </w:t>
      </w:r>
      <w:r w:rsidR="00242C73" w:rsidRPr="00B1617A">
        <w:rPr>
          <w:rFonts w:cs="Calibri"/>
          <w:b/>
          <w:bCs/>
          <w:color w:val="201F1E"/>
          <w:sz w:val="19"/>
          <w:szCs w:val="19"/>
          <w:u w:val="single"/>
          <w:shd w:val="clear" w:color="auto" w:fill="FFFFFF"/>
        </w:rPr>
        <w:t>Local Communities</w:t>
      </w:r>
      <w:r w:rsidR="00180242" w:rsidRPr="00B1617A">
        <w:rPr>
          <w:rFonts w:cs="Calibri"/>
          <w:b/>
          <w:bCs/>
          <w:color w:val="201F1E"/>
          <w:sz w:val="19"/>
          <w:szCs w:val="19"/>
          <w:u w:val="single"/>
          <w:shd w:val="clear" w:color="auto" w:fill="FFFFFF"/>
        </w:rPr>
        <w:t xml:space="preserve"> and ECD workers</w:t>
      </w:r>
      <w:r w:rsidR="00242C73" w:rsidRPr="00B1617A">
        <w:rPr>
          <w:rFonts w:cs="Calibri"/>
          <w:b/>
          <w:bCs/>
          <w:color w:val="201F1E"/>
          <w:sz w:val="19"/>
          <w:szCs w:val="19"/>
          <w:u w:val="single"/>
          <w:shd w:val="clear" w:color="auto" w:fill="FFFFFF"/>
        </w:rPr>
        <w:t>)</w:t>
      </w:r>
    </w:p>
    <w:p w14:paraId="531B67F6" w14:textId="276E1D88" w:rsidR="001F2279" w:rsidRPr="00B1617A" w:rsidRDefault="001F2279" w:rsidP="001F3B08">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 xml:space="preserve">Early </w:t>
      </w:r>
      <w:r w:rsidR="005C1B10" w:rsidRPr="00B1617A">
        <w:rPr>
          <w:color w:val="404040" w:themeColor="text1" w:themeTint="BF"/>
          <w:sz w:val="19"/>
          <w:szCs w:val="19"/>
        </w:rPr>
        <w:t>years families</w:t>
      </w:r>
      <w:r w:rsidR="00CD5D3D" w:rsidRPr="00B1617A">
        <w:rPr>
          <w:color w:val="404040" w:themeColor="text1" w:themeTint="BF"/>
          <w:sz w:val="19"/>
          <w:szCs w:val="19"/>
        </w:rPr>
        <w:t xml:space="preserve">, including parents, </w:t>
      </w:r>
      <w:r w:rsidR="003E1760" w:rsidRPr="00B1617A">
        <w:rPr>
          <w:color w:val="404040" w:themeColor="text1" w:themeTint="BF"/>
          <w:sz w:val="19"/>
          <w:szCs w:val="19"/>
        </w:rPr>
        <w:t xml:space="preserve">female and male </w:t>
      </w:r>
      <w:r w:rsidR="00CD5D3D" w:rsidRPr="00B1617A">
        <w:rPr>
          <w:color w:val="404040" w:themeColor="text1" w:themeTint="BF"/>
          <w:sz w:val="19"/>
          <w:szCs w:val="19"/>
        </w:rPr>
        <w:t>caretakers and children</w:t>
      </w:r>
    </w:p>
    <w:p w14:paraId="0E986EBA" w14:textId="1FF42771" w:rsidR="001F2279" w:rsidRPr="00B1617A" w:rsidRDefault="00E5040C"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Community and island</w:t>
      </w:r>
      <w:r w:rsidR="00CD5D3D" w:rsidRPr="00B1617A">
        <w:rPr>
          <w:color w:val="404040" w:themeColor="text1" w:themeTint="BF"/>
          <w:sz w:val="19"/>
          <w:szCs w:val="19"/>
        </w:rPr>
        <w:t xml:space="preserve"> </w:t>
      </w:r>
      <w:r w:rsidR="00CD5D3D" w:rsidRPr="00B1617A">
        <w:rPr>
          <w:color w:val="404040" w:themeColor="text1" w:themeTint="BF"/>
          <w:sz w:val="19"/>
          <w:szCs w:val="19"/>
        </w:rPr>
        <w:t>committees (i.e., health and education)</w:t>
      </w:r>
    </w:p>
    <w:p w14:paraId="7D47F9FF" w14:textId="3C1BBEBC" w:rsidR="00180242" w:rsidRPr="00B1617A" w:rsidRDefault="00180242" w:rsidP="001F3B08">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 xml:space="preserve">Island and community organizations </w:t>
      </w:r>
      <w:r w:rsidR="00E5040C" w:rsidRPr="00B1617A">
        <w:rPr>
          <w:color w:val="404040" w:themeColor="text1" w:themeTint="BF"/>
          <w:sz w:val="19"/>
          <w:szCs w:val="19"/>
        </w:rPr>
        <w:t>that</w:t>
      </w:r>
      <w:r w:rsidRPr="00B1617A">
        <w:rPr>
          <w:color w:val="404040" w:themeColor="text1" w:themeTint="BF"/>
          <w:sz w:val="19"/>
          <w:szCs w:val="19"/>
        </w:rPr>
        <w:t xml:space="preserve"> focus on the welfare of families, women and children</w:t>
      </w:r>
    </w:p>
    <w:p w14:paraId="0F7100C1" w14:textId="3608BC62" w:rsidR="00E5040C" w:rsidRPr="00B1617A" w:rsidRDefault="00E5040C" w:rsidP="00E5040C">
      <w:pPr>
        <w:numPr>
          <w:ilvl w:val="0"/>
          <w:numId w:val="32"/>
        </w:numPr>
        <w:ind w:left="567" w:right="-45" w:hanging="567"/>
        <w:rPr>
          <w:color w:val="404040" w:themeColor="text1" w:themeTint="BF"/>
          <w:sz w:val="19"/>
          <w:szCs w:val="19"/>
        </w:rPr>
      </w:pPr>
      <w:r w:rsidRPr="00B1617A">
        <w:rPr>
          <w:color w:val="404040" w:themeColor="text1" w:themeTint="BF"/>
          <w:sz w:val="19"/>
          <w:szCs w:val="19"/>
        </w:rPr>
        <w:t>Island and community leaders including traditional, local government and church representatives</w:t>
      </w:r>
    </w:p>
    <w:p w14:paraId="7040669F" w14:textId="505ABDB5" w:rsidR="00CD5D3D" w:rsidRPr="00B1617A" w:rsidRDefault="00CD5D3D"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Landowners and facility occupiers</w:t>
      </w:r>
    </w:p>
    <w:p w14:paraId="7D89485B" w14:textId="77777777" w:rsidR="00180242" w:rsidRPr="00B1617A" w:rsidRDefault="00180242" w:rsidP="00180242">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ECD teachers and students</w:t>
      </w:r>
    </w:p>
    <w:p w14:paraId="442C9628" w14:textId="348018AA" w:rsidR="00180242" w:rsidRPr="00B1617A" w:rsidRDefault="00180242" w:rsidP="00180242">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Maternal and infant health care workers and patients</w:t>
      </w:r>
    </w:p>
    <w:p w14:paraId="4410EE0B" w14:textId="3646C081" w:rsidR="00403BCE" w:rsidRPr="00B1617A" w:rsidRDefault="001F2279" w:rsidP="00FE2F89">
      <w:pPr>
        <w:numPr>
          <w:ilvl w:val="0"/>
          <w:numId w:val="32"/>
        </w:numPr>
        <w:ind w:left="567" w:right="-45" w:hanging="567"/>
        <w:rPr>
          <w:color w:val="404040" w:themeColor="text1" w:themeTint="BF"/>
          <w:sz w:val="19"/>
          <w:szCs w:val="19"/>
        </w:rPr>
      </w:pPr>
      <w:r w:rsidRPr="00B1617A">
        <w:rPr>
          <w:color w:val="404040" w:themeColor="text1" w:themeTint="BF"/>
          <w:sz w:val="19"/>
          <w:szCs w:val="19"/>
        </w:rPr>
        <w:t xml:space="preserve">Child welfare </w:t>
      </w:r>
      <w:r w:rsidR="00403BCE" w:rsidRPr="00B1617A">
        <w:rPr>
          <w:color w:val="404040" w:themeColor="text1" w:themeTint="BF"/>
          <w:sz w:val="19"/>
          <w:szCs w:val="19"/>
        </w:rPr>
        <w:t xml:space="preserve">workers </w:t>
      </w:r>
    </w:p>
    <w:p w14:paraId="24E6425A" w14:textId="516B1074" w:rsidR="00F85D90" w:rsidRPr="00B1617A" w:rsidRDefault="00403BCE" w:rsidP="00FE2F89">
      <w:pPr>
        <w:numPr>
          <w:ilvl w:val="0"/>
          <w:numId w:val="32"/>
        </w:numPr>
        <w:ind w:left="567" w:right="-45" w:hanging="567"/>
        <w:rPr>
          <w:color w:val="404040" w:themeColor="text1" w:themeTint="BF"/>
          <w:sz w:val="19"/>
          <w:szCs w:val="19"/>
        </w:rPr>
      </w:pPr>
      <w:r w:rsidRPr="00B1617A">
        <w:rPr>
          <w:color w:val="404040" w:themeColor="text1" w:themeTint="BF"/>
          <w:sz w:val="19"/>
          <w:szCs w:val="19"/>
        </w:rPr>
        <w:t xml:space="preserve">Disability </w:t>
      </w:r>
      <w:r w:rsidR="00242C73" w:rsidRPr="00B1617A">
        <w:rPr>
          <w:color w:val="404040" w:themeColor="text1" w:themeTint="BF"/>
          <w:sz w:val="19"/>
          <w:szCs w:val="19"/>
        </w:rPr>
        <w:t>workers</w:t>
      </w:r>
      <w:r w:rsidRPr="00B1617A">
        <w:rPr>
          <w:color w:val="404040" w:themeColor="text1" w:themeTint="BF"/>
          <w:sz w:val="19"/>
          <w:szCs w:val="19"/>
        </w:rPr>
        <w:t xml:space="preserve"> and </w:t>
      </w:r>
      <w:r w:rsidR="00721D38" w:rsidRPr="00B1617A">
        <w:rPr>
          <w:color w:val="404040" w:themeColor="text1" w:themeTint="BF"/>
          <w:sz w:val="19"/>
          <w:szCs w:val="19"/>
        </w:rPr>
        <w:t>advocates</w:t>
      </w:r>
    </w:p>
    <w:p w14:paraId="3B80624B" w14:textId="77777777" w:rsidR="00180242" w:rsidRPr="00B1617A" w:rsidRDefault="00180242" w:rsidP="00242C73">
      <w:pPr>
        <w:ind w:right="-45"/>
        <w:rPr>
          <w:b/>
          <w:bCs/>
          <w:sz w:val="19"/>
          <w:szCs w:val="19"/>
        </w:rPr>
      </w:pPr>
    </w:p>
    <w:p w14:paraId="4F74026B" w14:textId="2D9F4447" w:rsidR="00242C73" w:rsidRPr="00B1617A" w:rsidRDefault="00242C73" w:rsidP="00180242">
      <w:pPr>
        <w:spacing w:after="120"/>
        <w:ind w:right="-45"/>
        <w:rPr>
          <w:sz w:val="19"/>
          <w:szCs w:val="19"/>
          <w:u w:val="single"/>
        </w:rPr>
      </w:pPr>
      <w:r w:rsidRPr="00B1617A">
        <w:rPr>
          <w:b/>
          <w:bCs/>
          <w:sz w:val="19"/>
          <w:szCs w:val="19"/>
          <w:u w:val="single"/>
        </w:rPr>
        <w:t xml:space="preserve">Disadvantaged and Vulnerable Groups </w:t>
      </w:r>
    </w:p>
    <w:p w14:paraId="4DFC7889" w14:textId="69A8F81C" w:rsidR="00180242" w:rsidRPr="00B1617A" w:rsidRDefault="00180242" w:rsidP="00180242">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Children with disabilities and their parents, families and caregivers</w:t>
      </w:r>
    </w:p>
    <w:p w14:paraId="0F73F8C2" w14:textId="7EE9A71F" w:rsidR="003E1760" w:rsidRPr="00B1617A" w:rsidRDefault="00180242" w:rsidP="00810C28">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 xml:space="preserve">Early years families </w:t>
      </w:r>
      <w:r w:rsidR="00E5040C" w:rsidRPr="00B1617A">
        <w:rPr>
          <w:color w:val="404040" w:themeColor="text1" w:themeTint="BF"/>
          <w:sz w:val="19"/>
          <w:szCs w:val="19"/>
        </w:rPr>
        <w:t>“</w:t>
      </w:r>
      <w:r w:rsidRPr="00B1617A">
        <w:rPr>
          <w:color w:val="404040" w:themeColor="text1" w:themeTint="BF"/>
          <w:sz w:val="19"/>
          <w:szCs w:val="19"/>
        </w:rPr>
        <w:t>at risk</w:t>
      </w:r>
      <w:r w:rsidR="00E5040C" w:rsidRPr="00B1617A">
        <w:rPr>
          <w:color w:val="404040" w:themeColor="text1" w:themeTint="BF"/>
          <w:sz w:val="19"/>
          <w:szCs w:val="19"/>
        </w:rPr>
        <w:t>”</w:t>
      </w:r>
      <w:r w:rsidRPr="00B1617A">
        <w:rPr>
          <w:color w:val="404040" w:themeColor="text1" w:themeTint="BF"/>
          <w:sz w:val="19"/>
          <w:szCs w:val="19"/>
        </w:rPr>
        <w:t xml:space="preserve"> due to household </w:t>
      </w:r>
      <w:r w:rsidRPr="00B1617A">
        <w:rPr>
          <w:sz w:val="19"/>
          <w:szCs w:val="19"/>
        </w:rPr>
        <w:t>violence, abuse, neglect impoverished conditions, isolation etc.</w:t>
      </w:r>
    </w:p>
    <w:p w14:paraId="592E6F74" w14:textId="5DE90C83" w:rsidR="00180242" w:rsidRPr="00B1617A" w:rsidRDefault="00180242" w:rsidP="00810C28">
      <w:pPr>
        <w:numPr>
          <w:ilvl w:val="0"/>
          <w:numId w:val="32"/>
        </w:numPr>
        <w:spacing w:after="20"/>
        <w:ind w:left="567" w:right="-46" w:hanging="567"/>
        <w:rPr>
          <w:color w:val="404040" w:themeColor="text1" w:themeTint="BF"/>
          <w:sz w:val="19"/>
          <w:szCs w:val="19"/>
        </w:rPr>
      </w:pPr>
      <w:r w:rsidRPr="00B1617A">
        <w:rPr>
          <w:sz w:val="19"/>
          <w:szCs w:val="19"/>
        </w:rPr>
        <w:t xml:space="preserve">Young, </w:t>
      </w:r>
      <w:r w:rsidR="00E5040C" w:rsidRPr="00B1617A">
        <w:rPr>
          <w:sz w:val="19"/>
          <w:szCs w:val="19"/>
        </w:rPr>
        <w:t>single parents</w:t>
      </w:r>
      <w:r w:rsidRPr="00B1617A">
        <w:rPr>
          <w:sz w:val="19"/>
          <w:szCs w:val="19"/>
        </w:rPr>
        <w:t xml:space="preserve"> with limited support and resources</w:t>
      </w:r>
    </w:p>
    <w:p w14:paraId="0E249CC7" w14:textId="77777777" w:rsidR="00180242" w:rsidRPr="00B1617A" w:rsidRDefault="00180242" w:rsidP="00180242">
      <w:pPr>
        <w:spacing w:after="20"/>
        <w:ind w:left="567" w:right="-46"/>
        <w:rPr>
          <w:color w:val="404040" w:themeColor="text1" w:themeTint="BF"/>
          <w:sz w:val="19"/>
          <w:szCs w:val="19"/>
        </w:rPr>
      </w:pPr>
    </w:p>
    <w:p w14:paraId="72A13113" w14:textId="5DACE649" w:rsidR="003E1760" w:rsidRPr="00B1617A" w:rsidRDefault="00E5040C" w:rsidP="003E1760">
      <w:pPr>
        <w:spacing w:after="120"/>
        <w:ind w:right="-46"/>
        <w:rPr>
          <w:b/>
          <w:bCs/>
          <w:color w:val="595959" w:themeColor="text1" w:themeTint="A6"/>
          <w:sz w:val="19"/>
          <w:szCs w:val="19"/>
          <w:u w:val="single"/>
        </w:rPr>
      </w:pPr>
      <w:r w:rsidRPr="00B1617A">
        <w:rPr>
          <w:b/>
          <w:bCs/>
          <w:color w:val="595959" w:themeColor="text1" w:themeTint="A6"/>
          <w:sz w:val="19"/>
          <w:szCs w:val="19"/>
          <w:u w:val="single"/>
        </w:rPr>
        <w:t>Other Interested Parties</w:t>
      </w:r>
    </w:p>
    <w:p w14:paraId="4479B47E" w14:textId="77777777" w:rsidR="00E5040C" w:rsidRPr="00B1617A" w:rsidRDefault="00E5040C"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Cabinet ECD Committee (ECD-CC)</w:t>
      </w:r>
    </w:p>
    <w:p w14:paraId="5B54E516"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Ministry of Works, Infrastructure, and Utilities (MWIU)</w:t>
      </w:r>
    </w:p>
    <w:p w14:paraId="62E5757A"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Economic Policy and Planning Statistics Office (EPPSO)</w:t>
      </w:r>
      <w:r w:rsidRPr="00B1617A" w:rsidDel="005561F1">
        <w:rPr>
          <w:color w:val="404040" w:themeColor="text1" w:themeTint="BF"/>
          <w:sz w:val="19"/>
          <w:szCs w:val="19"/>
        </w:rPr>
        <w:t xml:space="preserve"> </w:t>
      </w:r>
    </w:p>
    <w:p w14:paraId="17D8A629"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Bank of Marshall Islands (BOMI)</w:t>
      </w:r>
    </w:p>
    <w:p w14:paraId="6D6B2864"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Public Service Commission (PSC)</w:t>
      </w:r>
    </w:p>
    <w:p w14:paraId="42F978B1"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Marshall Islands Social Security Administration (MISSA)</w:t>
      </w:r>
    </w:p>
    <w:p w14:paraId="7797FB95"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Marshall Islands Mayors’ Association</w:t>
      </w:r>
    </w:p>
    <w:p w14:paraId="1C9B88CE"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Majuro Atoll Local Government (MALGOV)</w:t>
      </w:r>
    </w:p>
    <w:p w14:paraId="15DBFC1D"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Kwajalein Atoll Local Government KALGOV)</w:t>
      </w:r>
    </w:p>
    <w:p w14:paraId="33639DA2" w14:textId="7CA1B493" w:rsidR="003E1760" w:rsidRPr="00B1617A" w:rsidRDefault="003E1760" w:rsidP="00B32BFC">
      <w:pPr>
        <w:numPr>
          <w:ilvl w:val="0"/>
          <w:numId w:val="32"/>
        </w:numPr>
        <w:spacing w:after="20"/>
        <w:ind w:left="567" w:right="-46" w:hanging="567"/>
        <w:rPr>
          <w:color w:val="404040" w:themeColor="text1" w:themeTint="BF"/>
          <w:spacing w:val="-1"/>
          <w:sz w:val="19"/>
          <w:szCs w:val="19"/>
        </w:rPr>
      </w:pPr>
      <w:r w:rsidRPr="00B1617A">
        <w:rPr>
          <w:color w:val="404040" w:themeColor="text1" w:themeTint="BF"/>
          <w:sz w:val="19"/>
          <w:szCs w:val="19"/>
        </w:rPr>
        <w:t>Marshall Islands Disabled Persons Organization (MIDPO)</w:t>
      </w:r>
    </w:p>
    <w:p w14:paraId="0FA31311"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pacing w:val="-1"/>
          <w:sz w:val="19"/>
          <w:szCs w:val="19"/>
        </w:rPr>
        <w:t>Chambers of Commerce, Majuro and Ebeye branches (CoC)</w:t>
      </w:r>
    </w:p>
    <w:p w14:paraId="7E1F2407" w14:textId="16C565DB"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pacing w:val="-1"/>
          <w:sz w:val="19"/>
          <w:szCs w:val="19"/>
        </w:rPr>
        <w:t>National Youth Council (NYC)</w:t>
      </w:r>
    </w:p>
    <w:p w14:paraId="2DE12FAB" w14:textId="7BC0E175" w:rsidR="00E5040C" w:rsidRPr="00B1617A" w:rsidRDefault="00E5040C" w:rsidP="00E5040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Civil society organizations (including NGOs, FBOs and CBOs) that work with families, youth and children</w:t>
      </w:r>
    </w:p>
    <w:p w14:paraId="0BB60ADF" w14:textId="77777777" w:rsidR="003E1760" w:rsidRPr="00B1617A" w:rsidRDefault="003E1760" w:rsidP="003E1760">
      <w:pPr>
        <w:numPr>
          <w:ilvl w:val="0"/>
          <w:numId w:val="32"/>
        </w:numPr>
        <w:spacing w:after="20"/>
        <w:ind w:left="567" w:right="-46" w:hanging="567"/>
        <w:rPr>
          <w:color w:val="404040" w:themeColor="text1" w:themeTint="BF"/>
          <w:sz w:val="19"/>
          <w:szCs w:val="19"/>
        </w:rPr>
      </w:pPr>
      <w:r w:rsidRPr="00B1617A">
        <w:rPr>
          <w:color w:val="404040" w:themeColor="text1" w:themeTint="BF"/>
          <w:spacing w:val="-1"/>
          <w:sz w:val="19"/>
          <w:szCs w:val="19"/>
        </w:rPr>
        <w:t>College of the Marshall Islands (CMI)</w:t>
      </w:r>
    </w:p>
    <w:p w14:paraId="61CBB6E5" w14:textId="77777777" w:rsidR="003E1760" w:rsidRPr="00B1617A" w:rsidRDefault="003E1760" w:rsidP="003E1760">
      <w:pPr>
        <w:numPr>
          <w:ilvl w:val="0"/>
          <w:numId w:val="32"/>
        </w:numPr>
        <w:spacing w:after="20"/>
        <w:ind w:left="567" w:right="-46" w:hanging="567"/>
        <w:rPr>
          <w:color w:val="404040" w:themeColor="text1" w:themeTint="BF"/>
          <w:sz w:val="19"/>
          <w:szCs w:val="19"/>
        </w:rPr>
      </w:pPr>
      <w:r w:rsidRPr="00B1617A">
        <w:rPr>
          <w:color w:val="404040" w:themeColor="text1" w:themeTint="BF"/>
          <w:spacing w:val="-1"/>
          <w:sz w:val="19"/>
          <w:szCs w:val="19"/>
        </w:rPr>
        <w:t>University of the South Pacific (USP)</w:t>
      </w:r>
    </w:p>
    <w:p w14:paraId="5F345DA2" w14:textId="77777777" w:rsidR="003E1760" w:rsidRPr="00B1617A" w:rsidRDefault="003E1760" w:rsidP="003E1760">
      <w:pPr>
        <w:numPr>
          <w:ilvl w:val="0"/>
          <w:numId w:val="32"/>
        </w:numPr>
        <w:spacing w:after="20"/>
        <w:ind w:left="567" w:right="-46" w:hanging="567"/>
        <w:rPr>
          <w:color w:val="404040" w:themeColor="text1" w:themeTint="BF"/>
          <w:sz w:val="19"/>
          <w:szCs w:val="19"/>
        </w:rPr>
      </w:pPr>
      <w:r w:rsidRPr="00B1617A">
        <w:rPr>
          <w:color w:val="404040" w:themeColor="text1" w:themeTint="BF"/>
          <w:spacing w:val="-1"/>
          <w:sz w:val="19"/>
          <w:szCs w:val="19"/>
        </w:rPr>
        <w:t>National Training Council (NTC)</w:t>
      </w:r>
    </w:p>
    <w:p w14:paraId="76F90603" w14:textId="77777777" w:rsidR="003E1760" w:rsidRPr="00B1617A" w:rsidRDefault="003E1760" w:rsidP="00B32BF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Women United Together Marshall Islands (WUTMI)</w:t>
      </w:r>
    </w:p>
    <w:p w14:paraId="35EAA639" w14:textId="296B2C55" w:rsidR="00E5040C" w:rsidRPr="00B1617A" w:rsidRDefault="003E1760" w:rsidP="00E5040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Marshall Islands Council of NGOs (MICNGO)</w:t>
      </w:r>
    </w:p>
    <w:p w14:paraId="0F907D84" w14:textId="433CC28D" w:rsidR="002E4D06" w:rsidRPr="00B1617A" w:rsidRDefault="002E4D06" w:rsidP="00E5040C">
      <w:pPr>
        <w:numPr>
          <w:ilvl w:val="0"/>
          <w:numId w:val="32"/>
        </w:numPr>
        <w:spacing w:after="20"/>
        <w:ind w:left="567" w:right="-46" w:hanging="567"/>
        <w:rPr>
          <w:color w:val="404040" w:themeColor="text1" w:themeTint="BF"/>
          <w:sz w:val="19"/>
          <w:szCs w:val="19"/>
        </w:rPr>
      </w:pPr>
      <w:r w:rsidRPr="00B1617A">
        <w:rPr>
          <w:color w:val="404040" w:themeColor="text1" w:themeTint="BF"/>
          <w:sz w:val="19"/>
          <w:szCs w:val="19"/>
        </w:rPr>
        <w:t xml:space="preserve">Media and communication outlets </w:t>
      </w:r>
    </w:p>
    <w:p w14:paraId="27D31085" w14:textId="77777777" w:rsidR="003E1760" w:rsidRPr="00B1617A" w:rsidRDefault="003E1760" w:rsidP="00B32BFC">
      <w:pPr>
        <w:numPr>
          <w:ilvl w:val="0"/>
          <w:numId w:val="32"/>
        </w:numPr>
        <w:ind w:left="567" w:right="-45" w:hanging="567"/>
        <w:rPr>
          <w:color w:val="404040" w:themeColor="text1" w:themeTint="BF"/>
          <w:sz w:val="19"/>
          <w:szCs w:val="19"/>
        </w:rPr>
      </w:pPr>
      <w:r w:rsidRPr="00B1617A">
        <w:rPr>
          <w:color w:val="404040" w:themeColor="text1" w:themeTint="BF"/>
          <w:sz w:val="19"/>
          <w:szCs w:val="19"/>
        </w:rPr>
        <w:t>Pacific Regional Council for Early Childhood Care and Education</w:t>
      </w:r>
    </w:p>
    <w:p w14:paraId="62AE4519" w14:textId="7A6DD00D" w:rsidR="00E5040C" w:rsidRPr="00B1617A" w:rsidRDefault="003E1760" w:rsidP="00B32BFC">
      <w:pPr>
        <w:numPr>
          <w:ilvl w:val="0"/>
          <w:numId w:val="32"/>
        </w:numPr>
        <w:spacing w:after="360"/>
        <w:ind w:left="567" w:right="-45" w:hanging="567"/>
        <w:rPr>
          <w:color w:val="404040" w:themeColor="text1" w:themeTint="BF"/>
          <w:sz w:val="19"/>
          <w:szCs w:val="19"/>
        </w:rPr>
      </w:pPr>
      <w:r w:rsidRPr="00B1617A">
        <w:rPr>
          <w:sz w:val="19"/>
          <w:szCs w:val="19"/>
        </w:rPr>
        <w:t>Pacific Regional Education Laboratory (PREL)</w:t>
      </w:r>
      <w:r w:rsidRPr="00B1617A">
        <w:rPr>
          <w:color w:val="404040" w:themeColor="text1" w:themeTint="BF"/>
          <w:sz w:val="19"/>
          <w:szCs w:val="19"/>
        </w:rPr>
        <w:t>.</w:t>
      </w:r>
    </w:p>
    <w:p w14:paraId="7BC1605A" w14:textId="41A75FB0" w:rsidR="00705C6C" w:rsidRPr="003D09B2" w:rsidRDefault="00705C6C" w:rsidP="00B32BFC">
      <w:pPr>
        <w:pStyle w:val="Heading2"/>
      </w:pPr>
      <w:bookmarkStart w:id="332" w:name="_Toc93391004"/>
      <w:bookmarkStart w:id="333" w:name="_Toc54015917"/>
      <w:r w:rsidRPr="003D09B2">
        <w:t>Project Area of Influence</w:t>
      </w:r>
      <w:bookmarkEnd w:id="332"/>
      <w:r w:rsidRPr="003D09B2">
        <w:t xml:space="preserve"> </w:t>
      </w:r>
      <w:bookmarkEnd w:id="333"/>
    </w:p>
    <w:p w14:paraId="5D601CD4" w14:textId="282626E4" w:rsidR="001F2279" w:rsidRPr="001E76D9" w:rsidRDefault="00C63657" w:rsidP="004F53D7">
      <w:pPr>
        <w:pStyle w:val="A1CIUBodyText"/>
        <w:spacing w:after="120"/>
        <w:ind w:left="0"/>
      </w:pPr>
      <w:r>
        <w:t>According to the definition of</w:t>
      </w:r>
      <w:r w:rsidR="00705C6C" w:rsidRPr="001E76D9">
        <w:t xml:space="preserve"> </w:t>
      </w:r>
      <w:r>
        <w:t>a project’s ‘a</w:t>
      </w:r>
      <w:r w:rsidR="00705C6C" w:rsidRPr="001E76D9">
        <w:t xml:space="preserve">rea of </w:t>
      </w:r>
      <w:r>
        <w:t>i</w:t>
      </w:r>
      <w:r w:rsidR="00705C6C" w:rsidRPr="001E76D9">
        <w:t>nfluence</w:t>
      </w:r>
      <w:r>
        <w:t>’</w:t>
      </w:r>
      <w:r w:rsidR="00705C6C" w:rsidRPr="001E76D9">
        <w:t xml:space="preserve"> (AOI)</w:t>
      </w:r>
      <w:r>
        <w:t>,</w:t>
      </w:r>
      <w:r w:rsidR="00705C6C" w:rsidRPr="001E76D9">
        <w:t xml:space="preserve"> </w:t>
      </w:r>
      <w:r>
        <w:t>as set out in the WB</w:t>
      </w:r>
      <w:r w:rsidR="00705C6C" w:rsidRPr="001E76D9">
        <w:t xml:space="preserve"> ESS1 Guidance Note</w:t>
      </w:r>
      <w:r w:rsidR="00705C6C" w:rsidRPr="001E76D9">
        <w:rPr>
          <w:rStyle w:val="FootnoteReference"/>
          <w:rFonts w:ascii="Arial" w:hAnsi="Arial"/>
          <w:sz w:val="20"/>
        </w:rPr>
        <w:footnoteReference w:id="16"/>
      </w:r>
      <w:r>
        <w:t>, the</w:t>
      </w:r>
      <w:r w:rsidR="00705C6C" w:rsidRPr="001E76D9">
        <w:t xml:space="preserve"> </w:t>
      </w:r>
      <w:r w:rsidR="008C63BF">
        <w:t>Project</w:t>
      </w:r>
      <w:r w:rsidR="00705C6C" w:rsidRPr="001E76D9">
        <w:t xml:space="preserve"> </w:t>
      </w:r>
      <w:r>
        <w:t xml:space="preserve">will </w:t>
      </w:r>
      <w:r w:rsidR="00F85D90" w:rsidRPr="001E76D9">
        <w:t>include the whole of Majuro and Ebeye</w:t>
      </w:r>
      <w:r>
        <w:t xml:space="preserve"> </w:t>
      </w:r>
      <w:r w:rsidR="00F85D90" w:rsidRPr="001E76D9">
        <w:t>and select</w:t>
      </w:r>
      <w:r w:rsidR="00647A07">
        <w:t>ed</w:t>
      </w:r>
      <w:r w:rsidR="00F85D90" w:rsidRPr="001E76D9">
        <w:t xml:space="preserve"> </w:t>
      </w:r>
      <w:r w:rsidR="00FE4259" w:rsidRPr="001E76D9">
        <w:t>Neighboring Island</w:t>
      </w:r>
      <w:r w:rsidR="00FE4259">
        <w:t xml:space="preserve">s </w:t>
      </w:r>
      <w:r>
        <w:t xml:space="preserve">where </w:t>
      </w:r>
      <w:r w:rsidR="002473AD">
        <w:t>Project</w:t>
      </w:r>
      <w:r>
        <w:t xml:space="preserve"> services </w:t>
      </w:r>
      <w:r w:rsidR="00AE57A5">
        <w:t>are</w:t>
      </w:r>
      <w:r>
        <w:t xml:space="preserve"> provided</w:t>
      </w:r>
      <w:r w:rsidR="00F85D90" w:rsidRPr="001E76D9">
        <w:t xml:space="preserve">. </w:t>
      </w:r>
      <w:r w:rsidR="006C0048">
        <w:t>C</w:t>
      </w:r>
      <w:r w:rsidR="001F2279" w:rsidRPr="001E76D9">
        <w:t>riteria</w:t>
      </w:r>
      <w:r>
        <w:t xml:space="preserve"> for the selection</w:t>
      </w:r>
      <w:r w:rsidR="001F2279" w:rsidRPr="001E76D9">
        <w:t xml:space="preserve"> </w:t>
      </w:r>
      <w:r>
        <w:t>of</w:t>
      </w:r>
      <w:r w:rsidR="001F2279" w:rsidRPr="001E76D9">
        <w:t xml:space="preserve"> NI</w:t>
      </w:r>
      <w:r>
        <w:t>s</w:t>
      </w:r>
      <w:r w:rsidR="001F2279" w:rsidRPr="001E76D9">
        <w:t xml:space="preserve"> include</w:t>
      </w:r>
      <w:r w:rsidR="006C0048">
        <w:t>, but not limited to the following factors</w:t>
      </w:r>
      <w:r w:rsidR="001F2279" w:rsidRPr="001E76D9">
        <w:t>:</w:t>
      </w:r>
    </w:p>
    <w:p w14:paraId="75B507DC" w14:textId="559C6414" w:rsidR="00275764" w:rsidRPr="0038116C" w:rsidRDefault="001F2279" w:rsidP="00B32BFC">
      <w:pPr>
        <w:pStyle w:val="BodyText"/>
        <w:numPr>
          <w:ilvl w:val="0"/>
          <w:numId w:val="37"/>
        </w:numPr>
        <w:spacing w:before="1" w:after="60"/>
        <w:ind w:left="284" w:right="379" w:hanging="284"/>
        <w:rPr>
          <w:color w:val="595959" w:themeColor="text1" w:themeTint="A6"/>
          <w:sz w:val="19"/>
          <w:szCs w:val="19"/>
        </w:rPr>
      </w:pPr>
      <w:r w:rsidRPr="001E76D9">
        <w:rPr>
          <w:color w:val="595959" w:themeColor="text1" w:themeTint="A6"/>
          <w:sz w:val="19"/>
          <w:szCs w:val="19"/>
        </w:rPr>
        <w:t xml:space="preserve">poor outcomes in health and education (performance in PILNA or MISAT, survival rates, completion rates, stunting and immunization rates) </w:t>
      </w:r>
    </w:p>
    <w:p w14:paraId="3DC893C6" w14:textId="2024BECE" w:rsidR="001F2279" w:rsidRPr="001E76D9" w:rsidRDefault="001F2279" w:rsidP="00B32BFC">
      <w:pPr>
        <w:pStyle w:val="BodyText"/>
        <w:numPr>
          <w:ilvl w:val="0"/>
          <w:numId w:val="37"/>
        </w:numPr>
        <w:spacing w:before="1" w:after="60"/>
        <w:ind w:left="284" w:right="379" w:hanging="284"/>
        <w:rPr>
          <w:color w:val="595959" w:themeColor="text1" w:themeTint="A6"/>
          <w:sz w:val="19"/>
          <w:szCs w:val="19"/>
        </w:rPr>
      </w:pPr>
      <w:r w:rsidRPr="001E76D9">
        <w:rPr>
          <w:color w:val="595959" w:themeColor="text1" w:themeTint="A6"/>
          <w:sz w:val="19"/>
          <w:szCs w:val="19"/>
        </w:rPr>
        <w:t>ownership or demand from community leadership</w:t>
      </w:r>
    </w:p>
    <w:p w14:paraId="52D9EA4C" w14:textId="77777777" w:rsidR="001F2279" w:rsidRPr="001E76D9" w:rsidRDefault="001F2279" w:rsidP="00B32BFC">
      <w:pPr>
        <w:pStyle w:val="BodyText"/>
        <w:numPr>
          <w:ilvl w:val="0"/>
          <w:numId w:val="37"/>
        </w:numPr>
        <w:spacing w:before="1" w:after="60"/>
        <w:ind w:left="284" w:right="379" w:hanging="284"/>
        <w:rPr>
          <w:color w:val="595959" w:themeColor="text1" w:themeTint="A6"/>
          <w:sz w:val="19"/>
          <w:szCs w:val="19"/>
        </w:rPr>
      </w:pPr>
      <w:r w:rsidRPr="001E76D9">
        <w:rPr>
          <w:color w:val="595959" w:themeColor="text1" w:themeTint="A6"/>
          <w:sz w:val="19"/>
          <w:szCs w:val="19"/>
        </w:rPr>
        <w:t>population</w:t>
      </w:r>
    </w:p>
    <w:p w14:paraId="0CFE3782" w14:textId="1A8627F2" w:rsidR="001F2279" w:rsidRPr="001E76D9" w:rsidRDefault="001F2279" w:rsidP="00B32BFC">
      <w:pPr>
        <w:pStyle w:val="BodyText"/>
        <w:numPr>
          <w:ilvl w:val="0"/>
          <w:numId w:val="37"/>
        </w:numPr>
        <w:spacing w:before="1" w:after="60"/>
        <w:ind w:left="284" w:right="379" w:hanging="284"/>
        <w:rPr>
          <w:color w:val="595959" w:themeColor="text1" w:themeTint="A6"/>
          <w:sz w:val="19"/>
          <w:szCs w:val="19"/>
        </w:rPr>
      </w:pPr>
      <w:r w:rsidRPr="001E76D9">
        <w:rPr>
          <w:color w:val="595959" w:themeColor="text1" w:themeTint="A6"/>
          <w:sz w:val="19"/>
          <w:szCs w:val="19"/>
        </w:rPr>
        <w:t>socio-economic status</w:t>
      </w:r>
    </w:p>
    <w:p w14:paraId="0FA43E29" w14:textId="50EF33C4" w:rsidR="001F2279" w:rsidRPr="001E76D9" w:rsidRDefault="001F2279" w:rsidP="00B32BFC">
      <w:pPr>
        <w:pStyle w:val="BodyText"/>
        <w:numPr>
          <w:ilvl w:val="0"/>
          <w:numId w:val="37"/>
        </w:numPr>
        <w:spacing w:before="1" w:after="60"/>
        <w:ind w:left="284" w:right="379" w:hanging="284"/>
        <w:rPr>
          <w:color w:val="595959" w:themeColor="text1" w:themeTint="A6"/>
          <w:sz w:val="19"/>
          <w:szCs w:val="19"/>
        </w:rPr>
      </w:pPr>
      <w:r w:rsidRPr="001E76D9">
        <w:rPr>
          <w:color w:val="595959" w:themeColor="text1" w:themeTint="A6"/>
          <w:sz w:val="19"/>
          <w:szCs w:val="19"/>
        </w:rPr>
        <w:t>logistics (transportation costs, internet connectivity, access to BOMI financial services), and</w:t>
      </w:r>
    </w:p>
    <w:p w14:paraId="09CFFA1C" w14:textId="4034E7BB" w:rsidR="00AE57A5" w:rsidRDefault="001F2279" w:rsidP="00B32BFC">
      <w:pPr>
        <w:pStyle w:val="BodyText"/>
        <w:numPr>
          <w:ilvl w:val="0"/>
          <w:numId w:val="37"/>
        </w:numPr>
        <w:spacing w:before="1" w:after="60"/>
        <w:ind w:left="284" w:right="380" w:hanging="284"/>
        <w:rPr>
          <w:color w:val="595959" w:themeColor="text1" w:themeTint="A6"/>
          <w:sz w:val="19"/>
          <w:szCs w:val="19"/>
        </w:rPr>
      </w:pPr>
      <w:r w:rsidRPr="001E76D9">
        <w:rPr>
          <w:color w:val="595959" w:themeColor="text1" w:themeTint="A6"/>
          <w:sz w:val="19"/>
          <w:szCs w:val="19"/>
        </w:rPr>
        <w:t>climate crisis risk</w:t>
      </w:r>
      <w:r w:rsidR="00AE57A5">
        <w:rPr>
          <w:color w:val="595959" w:themeColor="text1" w:themeTint="A6"/>
          <w:sz w:val="19"/>
          <w:szCs w:val="19"/>
        </w:rPr>
        <w:t>, and</w:t>
      </w:r>
    </w:p>
    <w:p w14:paraId="2AF16CC2" w14:textId="7D0BDBDD" w:rsidR="001F2279" w:rsidRPr="00AE57A5" w:rsidRDefault="001F2279" w:rsidP="00B32BFC">
      <w:pPr>
        <w:pStyle w:val="BodyText"/>
        <w:numPr>
          <w:ilvl w:val="0"/>
          <w:numId w:val="37"/>
        </w:numPr>
        <w:spacing w:before="1" w:after="180"/>
        <w:ind w:left="284" w:right="380" w:hanging="284"/>
        <w:rPr>
          <w:color w:val="595959" w:themeColor="text1" w:themeTint="A6"/>
          <w:sz w:val="19"/>
          <w:szCs w:val="19"/>
        </w:rPr>
      </w:pPr>
      <w:r w:rsidRPr="00AE57A5">
        <w:rPr>
          <w:color w:val="595959" w:themeColor="text1" w:themeTint="A6"/>
          <w:sz w:val="19"/>
          <w:szCs w:val="19"/>
        </w:rPr>
        <w:t>service readiness given the linkages between health and education service delivery and CCT conditionalities.</w:t>
      </w:r>
    </w:p>
    <w:p w14:paraId="089C41D5" w14:textId="25303EBB" w:rsidR="004331DC" w:rsidRDefault="004331DC" w:rsidP="00B32BFC">
      <w:pPr>
        <w:pStyle w:val="BodyText"/>
        <w:spacing w:after="360"/>
        <w:ind w:right="-23"/>
        <w:jc w:val="both"/>
        <w:rPr>
          <w:color w:val="000000" w:themeColor="text1"/>
          <w:sz w:val="20"/>
          <w:szCs w:val="20"/>
        </w:rPr>
      </w:pPr>
      <w:r w:rsidRPr="004331DC">
        <w:rPr>
          <w:color w:val="000000" w:themeColor="text1"/>
          <w:sz w:val="20"/>
          <w:szCs w:val="20"/>
        </w:rPr>
        <w:t xml:space="preserve">Data is currently being collated, where available, to assist in determining </w:t>
      </w:r>
      <w:r w:rsidR="00AE57A5">
        <w:rPr>
          <w:color w:val="000000" w:themeColor="text1"/>
          <w:sz w:val="20"/>
          <w:szCs w:val="20"/>
        </w:rPr>
        <w:t>P</w:t>
      </w:r>
      <w:r w:rsidR="00AE57A5" w:rsidRPr="004331DC">
        <w:rPr>
          <w:color w:val="000000" w:themeColor="text1"/>
          <w:sz w:val="20"/>
          <w:szCs w:val="20"/>
        </w:rPr>
        <w:t xml:space="preserve">roject </w:t>
      </w:r>
      <w:r w:rsidRPr="004331DC">
        <w:rPr>
          <w:color w:val="000000" w:themeColor="text1"/>
          <w:sz w:val="20"/>
          <w:szCs w:val="20"/>
        </w:rPr>
        <w:t xml:space="preserve">AOIs in the </w:t>
      </w:r>
      <w:r w:rsidR="00AE57A5">
        <w:rPr>
          <w:color w:val="000000" w:themeColor="text1"/>
          <w:sz w:val="20"/>
          <w:szCs w:val="20"/>
        </w:rPr>
        <w:t>NIs</w:t>
      </w:r>
      <w:r w:rsidR="00FE4259" w:rsidRPr="004331DC">
        <w:rPr>
          <w:color w:val="000000" w:themeColor="text1"/>
          <w:sz w:val="20"/>
          <w:szCs w:val="20"/>
        </w:rPr>
        <w:t xml:space="preserve">. </w:t>
      </w:r>
      <w:bookmarkStart w:id="334" w:name="_Toc89358887"/>
    </w:p>
    <w:bookmarkEnd w:id="334"/>
    <w:p w14:paraId="79E411A9" w14:textId="1592EA57" w:rsidR="00705C6C" w:rsidRPr="003D09B2" w:rsidRDefault="00AE57A5" w:rsidP="00B32BFC">
      <w:pPr>
        <w:pStyle w:val="Heading2"/>
      </w:pPr>
      <w:r w:rsidRPr="003D09B2">
        <w:t xml:space="preserve"> </w:t>
      </w:r>
      <w:bookmarkStart w:id="335" w:name="_Toc93391005"/>
      <w:r w:rsidR="004331DC" w:rsidRPr="003D09B2">
        <w:t>Stakeholder Analysis</w:t>
      </w:r>
      <w:r w:rsidR="002A56AB">
        <w:t xml:space="preserve"> and Engagement</w:t>
      </w:r>
      <w:bookmarkEnd w:id="335"/>
    </w:p>
    <w:p w14:paraId="7240AF28" w14:textId="06550449" w:rsidR="002269DC" w:rsidRPr="00B32BFC" w:rsidRDefault="006F2C0A" w:rsidP="00B32BFC">
      <w:pPr>
        <w:pStyle w:val="Default"/>
        <w:spacing w:after="120"/>
        <w:ind w:right="-45"/>
        <w:jc w:val="both"/>
        <w:rPr>
          <w:rFonts w:ascii="Arial" w:hAnsi="Arial"/>
          <w:color w:val="auto"/>
          <w:sz w:val="20"/>
          <w:lang w:val="en-GB"/>
        </w:rPr>
      </w:pPr>
      <w:r w:rsidRPr="00C24B04">
        <w:rPr>
          <w:rFonts w:ascii="Arial" w:hAnsi="Arial" w:cs="Arial"/>
          <w:color w:val="auto"/>
          <w:sz w:val="20"/>
          <w:szCs w:val="20"/>
          <w:lang w:val="en-GB"/>
        </w:rPr>
        <w:t xml:space="preserve">The </w:t>
      </w:r>
      <w:r w:rsidRPr="00B32BFC">
        <w:rPr>
          <w:sz w:val="20"/>
          <w:highlight w:val="yellow"/>
          <w:lang w:val="en-GB"/>
        </w:rPr>
        <w:t xml:space="preserve">ECD-I team is </w:t>
      </w:r>
      <w:r w:rsidRPr="00C24B04">
        <w:rPr>
          <w:rFonts w:ascii="Arial" w:hAnsi="Arial" w:cs="Arial"/>
          <w:color w:val="auto"/>
          <w:sz w:val="20"/>
          <w:szCs w:val="20"/>
          <w:highlight w:val="yellow"/>
          <w:lang w:val="en-GB"/>
        </w:rPr>
        <w:t>currently</w:t>
      </w:r>
      <w:r w:rsidRPr="00B32BFC">
        <w:rPr>
          <w:sz w:val="20"/>
          <w:highlight w:val="yellow"/>
          <w:lang w:val="en-GB"/>
        </w:rPr>
        <w:t xml:space="preserve"> conducting consultations</w:t>
      </w:r>
      <w:r w:rsidR="00C24B04" w:rsidRPr="00B32BFC">
        <w:rPr>
          <w:sz w:val="20"/>
          <w:highlight w:val="yellow"/>
          <w:lang w:val="en-GB"/>
        </w:rPr>
        <w:t xml:space="preserve"> </w:t>
      </w:r>
      <w:r w:rsidRPr="00C24B04">
        <w:rPr>
          <w:rFonts w:ascii="Arial" w:hAnsi="Arial" w:cs="Arial"/>
          <w:color w:val="auto"/>
          <w:sz w:val="20"/>
          <w:szCs w:val="20"/>
          <w:highlight w:val="yellow"/>
          <w:lang w:val="en-GB"/>
        </w:rPr>
        <w:t>in</w:t>
      </w:r>
      <w:r w:rsidRPr="00B32BFC">
        <w:rPr>
          <w:sz w:val="20"/>
          <w:highlight w:val="yellow"/>
          <w:lang w:val="en-GB"/>
        </w:rPr>
        <w:t xml:space="preserve"> the </w:t>
      </w:r>
      <w:r w:rsidRPr="00C24B04">
        <w:rPr>
          <w:rFonts w:ascii="Arial" w:hAnsi="Arial" w:cs="Arial"/>
          <w:color w:val="auto"/>
          <w:sz w:val="20"/>
          <w:szCs w:val="20"/>
          <w:highlight w:val="yellow"/>
          <w:lang w:val="en-GB"/>
        </w:rPr>
        <w:t>neighbouring island</w:t>
      </w:r>
      <w:r w:rsidR="00C24B04" w:rsidRPr="00C24B04">
        <w:rPr>
          <w:rFonts w:ascii="Arial" w:hAnsi="Arial" w:cs="Arial"/>
          <w:color w:val="auto"/>
          <w:sz w:val="20"/>
          <w:szCs w:val="20"/>
          <w:highlight w:val="yellow"/>
          <w:lang w:val="en-GB"/>
        </w:rPr>
        <w:t>s</w:t>
      </w:r>
      <w:r w:rsidRPr="00B32BFC">
        <w:rPr>
          <w:sz w:val="20"/>
          <w:highlight w:val="yellow"/>
          <w:lang w:val="en-GB"/>
        </w:rPr>
        <w:t xml:space="preserve"> to </w:t>
      </w:r>
      <w:r w:rsidR="00C24B04" w:rsidRPr="00C24B04">
        <w:rPr>
          <w:rFonts w:ascii="Arial" w:hAnsi="Arial" w:cs="Arial"/>
          <w:color w:val="auto"/>
          <w:sz w:val="20"/>
          <w:szCs w:val="20"/>
          <w:highlight w:val="yellow"/>
          <w:lang w:val="en-GB"/>
        </w:rPr>
        <w:t>further assess</w:t>
      </w:r>
      <w:r w:rsidR="00C24B04" w:rsidRPr="00B32BFC">
        <w:rPr>
          <w:sz w:val="20"/>
          <w:highlight w:val="yellow"/>
          <w:lang w:val="en-GB"/>
        </w:rPr>
        <w:t xml:space="preserve"> </w:t>
      </w:r>
      <w:r w:rsidRPr="00B32BFC">
        <w:rPr>
          <w:sz w:val="20"/>
          <w:highlight w:val="yellow"/>
          <w:lang w:val="en-GB"/>
        </w:rPr>
        <w:t xml:space="preserve">stakeholder </w:t>
      </w:r>
      <w:r w:rsidRPr="00C24B04">
        <w:rPr>
          <w:rFonts w:ascii="Arial" w:hAnsi="Arial" w:cs="Arial"/>
          <w:color w:val="auto"/>
          <w:sz w:val="20"/>
          <w:szCs w:val="20"/>
          <w:highlight w:val="yellow"/>
          <w:lang w:val="en-GB"/>
        </w:rPr>
        <w:t>priorities and concerns</w:t>
      </w:r>
      <w:r w:rsidR="00C24B04" w:rsidRPr="00C24B04">
        <w:rPr>
          <w:rFonts w:ascii="Arial" w:hAnsi="Arial" w:cs="Arial"/>
          <w:color w:val="auto"/>
          <w:sz w:val="20"/>
          <w:szCs w:val="20"/>
          <w:highlight w:val="yellow"/>
          <w:lang w:val="en-GB"/>
        </w:rPr>
        <w:t xml:space="preserve"> and </w:t>
      </w:r>
      <w:r w:rsidRPr="00C24B04">
        <w:rPr>
          <w:rFonts w:ascii="Arial" w:hAnsi="Arial" w:cs="Arial"/>
          <w:color w:val="auto"/>
          <w:sz w:val="20"/>
          <w:szCs w:val="20"/>
          <w:highlight w:val="yellow"/>
          <w:lang w:val="en-GB"/>
        </w:rPr>
        <w:t xml:space="preserve">gather more detailed information for activity </w:t>
      </w:r>
      <w:r w:rsidR="00C24B04" w:rsidRPr="00C24B04">
        <w:rPr>
          <w:rFonts w:ascii="Arial" w:hAnsi="Arial" w:cs="Arial"/>
          <w:color w:val="auto"/>
          <w:sz w:val="20"/>
          <w:szCs w:val="20"/>
          <w:highlight w:val="yellow"/>
          <w:lang w:val="en-GB"/>
        </w:rPr>
        <w:t>design</w:t>
      </w:r>
      <w:r w:rsidR="00C24B04" w:rsidRPr="00B32BFC">
        <w:rPr>
          <w:sz w:val="20"/>
          <w:highlight w:val="yellow"/>
          <w:lang w:val="en-GB"/>
        </w:rPr>
        <w:t xml:space="preserve"> and</w:t>
      </w:r>
      <w:r w:rsidR="00C24B04" w:rsidRPr="00C24B04">
        <w:rPr>
          <w:rFonts w:ascii="Arial" w:hAnsi="Arial" w:cs="Arial"/>
          <w:color w:val="auto"/>
          <w:sz w:val="20"/>
          <w:szCs w:val="20"/>
          <w:highlight w:val="yellow"/>
          <w:lang w:val="en-GB"/>
        </w:rPr>
        <w:t xml:space="preserve"> implementation</w:t>
      </w:r>
      <w:r w:rsidRPr="00C24B04">
        <w:rPr>
          <w:rFonts w:ascii="Arial" w:hAnsi="Arial" w:cs="Arial"/>
          <w:color w:val="auto"/>
          <w:sz w:val="20"/>
          <w:szCs w:val="20"/>
          <w:highlight w:val="yellow"/>
          <w:lang w:val="en-GB"/>
        </w:rPr>
        <w:t xml:space="preserve">. This includes data on </w:t>
      </w:r>
      <w:r w:rsidR="00C24B04" w:rsidRPr="00C24B04">
        <w:rPr>
          <w:rFonts w:ascii="Arial" w:hAnsi="Arial" w:cs="Arial"/>
          <w:color w:val="auto"/>
          <w:sz w:val="20"/>
          <w:szCs w:val="20"/>
          <w:highlight w:val="yellow"/>
          <w:lang w:val="en-GB"/>
        </w:rPr>
        <w:t xml:space="preserve">required </w:t>
      </w:r>
      <w:r w:rsidRPr="00C24B04">
        <w:rPr>
          <w:rFonts w:ascii="Arial" w:hAnsi="Arial" w:cs="Arial"/>
          <w:color w:val="auto"/>
          <w:sz w:val="20"/>
          <w:szCs w:val="20"/>
          <w:highlight w:val="yellow"/>
          <w:lang w:val="en-GB"/>
        </w:rPr>
        <w:t>construction and renovation work</w:t>
      </w:r>
      <w:r w:rsidR="00C24B04" w:rsidRPr="00C24B04">
        <w:rPr>
          <w:rFonts w:ascii="Arial" w:hAnsi="Arial" w:cs="Arial"/>
          <w:color w:val="auto"/>
          <w:sz w:val="20"/>
          <w:szCs w:val="20"/>
          <w:highlight w:val="yellow"/>
          <w:lang w:val="en-GB"/>
        </w:rPr>
        <w:t xml:space="preserve">s, </w:t>
      </w:r>
      <w:r w:rsidRPr="00C24B04">
        <w:rPr>
          <w:rFonts w:ascii="Arial" w:hAnsi="Arial" w:cs="Arial"/>
          <w:color w:val="auto"/>
          <w:sz w:val="20"/>
          <w:szCs w:val="20"/>
          <w:highlight w:val="yellow"/>
          <w:lang w:val="en-GB"/>
        </w:rPr>
        <w:t xml:space="preserve">CCT disbursement </w:t>
      </w:r>
      <w:r w:rsidR="00C24B04" w:rsidRPr="00C24B04">
        <w:rPr>
          <w:rFonts w:ascii="Arial" w:hAnsi="Arial" w:cs="Arial"/>
          <w:color w:val="auto"/>
          <w:sz w:val="20"/>
          <w:szCs w:val="20"/>
          <w:highlight w:val="yellow"/>
          <w:lang w:val="en-GB"/>
        </w:rPr>
        <w:t>and institutional arrangements</w:t>
      </w:r>
      <w:r w:rsidRPr="00C24B04">
        <w:rPr>
          <w:rFonts w:ascii="Arial" w:hAnsi="Arial" w:cs="Arial"/>
          <w:color w:val="auto"/>
          <w:sz w:val="20"/>
          <w:szCs w:val="20"/>
          <w:highlight w:val="yellow"/>
          <w:lang w:val="en-GB"/>
        </w:rPr>
        <w:t>:</w:t>
      </w:r>
      <w:r w:rsidR="00C24B04" w:rsidRPr="00C24B04">
        <w:rPr>
          <w:rFonts w:ascii="Arial" w:hAnsi="Arial" w:cs="Arial"/>
          <w:color w:val="auto"/>
          <w:sz w:val="20"/>
          <w:szCs w:val="20"/>
          <w:highlight w:val="yellow"/>
          <w:lang w:val="en-GB"/>
        </w:rPr>
        <w:t xml:space="preserve"> </w:t>
      </w:r>
      <w:r w:rsidR="00C24B04" w:rsidRPr="00B1617A">
        <w:rPr>
          <w:rFonts w:ascii="Arial" w:hAnsi="Arial" w:cs="Arial"/>
          <w:color w:val="auto"/>
          <w:sz w:val="20"/>
          <w:szCs w:val="20"/>
          <w:lang w:val="en-GB"/>
        </w:rPr>
        <w:t>It is expected these consultations will</w:t>
      </w:r>
      <w:r w:rsidR="00C24B04" w:rsidRPr="00B32BFC">
        <w:rPr>
          <w:rFonts w:ascii="Arial" w:hAnsi="Arial"/>
          <w:color w:val="auto"/>
          <w:sz w:val="20"/>
          <w:lang w:val="en-GB"/>
        </w:rPr>
        <w:t xml:space="preserve"> be </w:t>
      </w:r>
      <w:r w:rsidR="00C24B04" w:rsidRPr="00B1617A">
        <w:rPr>
          <w:rFonts w:ascii="Arial" w:hAnsi="Arial" w:cs="Arial"/>
          <w:color w:val="auto"/>
          <w:sz w:val="20"/>
          <w:szCs w:val="20"/>
          <w:lang w:val="en-GB"/>
        </w:rPr>
        <w:t>completed by March 2022.</w:t>
      </w:r>
      <w:r w:rsidR="00C24B04">
        <w:rPr>
          <w:rFonts w:ascii="Arial" w:hAnsi="Arial" w:cs="Arial"/>
          <w:color w:val="auto"/>
          <w:sz w:val="20"/>
          <w:szCs w:val="20"/>
          <w:lang w:val="en-GB"/>
        </w:rPr>
        <w:t xml:space="preserve"> </w:t>
      </w:r>
    </w:p>
    <w:p w14:paraId="67E67611" w14:textId="4899FC1B" w:rsidR="0096475F" w:rsidRDefault="0096475F" w:rsidP="003D09B2">
      <w:pPr>
        <w:pStyle w:val="Default"/>
        <w:spacing w:after="180"/>
        <w:ind w:right="-45"/>
        <w:jc w:val="both"/>
        <w:rPr>
          <w:rFonts w:ascii="Arial" w:hAnsi="Arial" w:cs="Arial"/>
          <w:color w:val="auto"/>
          <w:sz w:val="20"/>
          <w:szCs w:val="20"/>
          <w:lang w:val="en-GB"/>
        </w:rPr>
      </w:pPr>
      <w:r w:rsidRPr="00E952A9">
        <w:rPr>
          <w:rFonts w:ascii="Arial" w:hAnsi="Arial" w:cs="Arial"/>
          <w:color w:val="auto"/>
          <w:sz w:val="20"/>
          <w:szCs w:val="20"/>
          <w:lang w:val="en-GB"/>
        </w:rPr>
        <w:t xml:space="preserve">The purpose of </w:t>
      </w:r>
      <w:r>
        <w:rPr>
          <w:rFonts w:ascii="Arial" w:hAnsi="Arial" w:cs="Arial"/>
          <w:color w:val="auto"/>
          <w:sz w:val="20"/>
          <w:szCs w:val="20"/>
          <w:lang w:val="en-GB"/>
        </w:rPr>
        <w:t xml:space="preserve">these </w:t>
      </w:r>
      <w:r w:rsidRPr="00E952A9">
        <w:rPr>
          <w:rFonts w:ascii="Arial" w:hAnsi="Arial" w:cs="Arial"/>
          <w:color w:val="auto"/>
          <w:sz w:val="20"/>
          <w:szCs w:val="20"/>
          <w:lang w:val="en-GB"/>
        </w:rPr>
        <w:t>consultation</w:t>
      </w:r>
      <w:r>
        <w:rPr>
          <w:rFonts w:ascii="Arial" w:hAnsi="Arial" w:cs="Arial"/>
          <w:color w:val="auto"/>
          <w:sz w:val="20"/>
          <w:szCs w:val="20"/>
          <w:lang w:val="en-GB"/>
        </w:rPr>
        <w:t>s</w:t>
      </w:r>
      <w:r w:rsidRPr="00E952A9">
        <w:rPr>
          <w:rFonts w:ascii="Arial" w:hAnsi="Arial" w:cs="Arial"/>
          <w:color w:val="auto"/>
          <w:sz w:val="20"/>
          <w:szCs w:val="20"/>
          <w:lang w:val="en-GB"/>
        </w:rPr>
        <w:t xml:space="preserve"> </w:t>
      </w:r>
      <w:r w:rsidR="00C24B04">
        <w:rPr>
          <w:rFonts w:ascii="Arial" w:hAnsi="Arial" w:cs="Arial"/>
          <w:color w:val="auto"/>
          <w:sz w:val="20"/>
          <w:szCs w:val="20"/>
          <w:lang w:val="en-GB"/>
        </w:rPr>
        <w:t xml:space="preserve">and previous stakeholder engagement, </w:t>
      </w:r>
      <w:r>
        <w:rPr>
          <w:rFonts w:ascii="Arial" w:hAnsi="Arial" w:cs="Arial"/>
          <w:color w:val="auto"/>
          <w:sz w:val="20"/>
          <w:szCs w:val="20"/>
          <w:lang w:val="en-GB"/>
        </w:rPr>
        <w:t>is to deepen the project team’s</w:t>
      </w:r>
      <w:r w:rsidRPr="00E952A9">
        <w:rPr>
          <w:rFonts w:ascii="Arial" w:hAnsi="Arial" w:cs="Arial"/>
          <w:color w:val="auto"/>
          <w:sz w:val="20"/>
          <w:szCs w:val="20"/>
          <w:lang w:val="en-GB"/>
        </w:rPr>
        <w:t xml:space="preserve"> understand</w:t>
      </w:r>
      <w:r>
        <w:rPr>
          <w:rFonts w:ascii="Arial" w:hAnsi="Arial" w:cs="Arial"/>
          <w:color w:val="auto"/>
          <w:sz w:val="20"/>
          <w:szCs w:val="20"/>
          <w:lang w:val="en-GB"/>
        </w:rPr>
        <w:t>ing of beneficiary</w:t>
      </w:r>
      <w:r w:rsidRPr="00E952A9">
        <w:rPr>
          <w:rFonts w:ascii="Arial" w:hAnsi="Arial" w:cs="Arial"/>
          <w:color w:val="auto"/>
          <w:sz w:val="20"/>
          <w:szCs w:val="20"/>
          <w:lang w:val="en-GB"/>
        </w:rPr>
        <w:t xml:space="preserve"> </w:t>
      </w:r>
      <w:r>
        <w:rPr>
          <w:rFonts w:ascii="Arial" w:hAnsi="Arial" w:cs="Arial"/>
          <w:color w:val="auto"/>
          <w:sz w:val="20"/>
          <w:szCs w:val="20"/>
          <w:lang w:val="en-GB"/>
        </w:rPr>
        <w:t>n</w:t>
      </w:r>
      <w:r w:rsidRPr="00E952A9">
        <w:rPr>
          <w:rFonts w:ascii="Arial" w:hAnsi="Arial" w:cs="Arial"/>
          <w:color w:val="auto"/>
          <w:sz w:val="20"/>
          <w:szCs w:val="20"/>
          <w:lang w:val="en-GB"/>
        </w:rPr>
        <w:t>eeds</w:t>
      </w:r>
      <w:r>
        <w:rPr>
          <w:rFonts w:ascii="Arial" w:hAnsi="Arial" w:cs="Arial"/>
          <w:color w:val="auto"/>
          <w:sz w:val="20"/>
          <w:szCs w:val="20"/>
          <w:lang w:val="en-GB"/>
        </w:rPr>
        <w:t xml:space="preserve"> and priorities</w:t>
      </w:r>
      <w:r w:rsidRPr="00E952A9">
        <w:rPr>
          <w:rFonts w:ascii="Arial" w:hAnsi="Arial" w:cs="Arial"/>
          <w:color w:val="auto"/>
          <w:sz w:val="20"/>
          <w:szCs w:val="20"/>
          <w:lang w:val="en-GB"/>
        </w:rPr>
        <w:t xml:space="preserve">, </w:t>
      </w:r>
      <w:r>
        <w:rPr>
          <w:rFonts w:ascii="Arial" w:hAnsi="Arial" w:cs="Arial"/>
          <w:color w:val="auto"/>
          <w:sz w:val="20"/>
          <w:szCs w:val="20"/>
          <w:lang w:val="en-GB"/>
        </w:rPr>
        <w:t>as well as getting clarity on potential issues related to project</w:t>
      </w:r>
      <w:r w:rsidRPr="00E952A9">
        <w:rPr>
          <w:rFonts w:ascii="Arial" w:hAnsi="Arial" w:cs="Arial"/>
          <w:color w:val="auto"/>
          <w:sz w:val="20"/>
          <w:szCs w:val="20"/>
          <w:lang w:val="en-GB"/>
        </w:rPr>
        <w:t xml:space="preserve"> design</w:t>
      </w:r>
      <w:r>
        <w:rPr>
          <w:rFonts w:ascii="Arial" w:hAnsi="Arial" w:cs="Arial"/>
          <w:color w:val="auto"/>
          <w:sz w:val="20"/>
          <w:szCs w:val="20"/>
          <w:lang w:val="en-GB"/>
        </w:rPr>
        <w:t xml:space="preserve"> and activity roll-out. </w:t>
      </w:r>
      <w:r w:rsidR="001F4566">
        <w:rPr>
          <w:rFonts w:ascii="Arial" w:hAnsi="Arial" w:cs="Arial"/>
          <w:color w:val="auto"/>
          <w:sz w:val="20"/>
          <w:szCs w:val="20"/>
          <w:lang w:val="en-GB"/>
        </w:rPr>
        <w:t>They are also</w:t>
      </w:r>
      <w:r>
        <w:rPr>
          <w:rFonts w:ascii="Arial" w:hAnsi="Arial" w:cs="Arial"/>
          <w:color w:val="auto"/>
          <w:sz w:val="20"/>
          <w:szCs w:val="20"/>
          <w:lang w:val="en-GB"/>
        </w:rPr>
        <w:t xml:space="preserve"> essential to ensuring potential beneficiaries have a clear understanding about how the project will operate, how they can participate, how to get additional information, and how to raise concerns or complaints. </w:t>
      </w:r>
      <w:r w:rsidR="001F4566">
        <w:rPr>
          <w:rFonts w:ascii="Arial" w:hAnsi="Arial" w:cs="Arial"/>
          <w:color w:val="auto"/>
          <w:sz w:val="20"/>
          <w:szCs w:val="20"/>
          <w:lang w:val="en-GB"/>
        </w:rPr>
        <w:t>Of equal</w:t>
      </w:r>
      <w:r>
        <w:rPr>
          <w:rFonts w:ascii="Arial" w:hAnsi="Arial" w:cs="Arial"/>
          <w:color w:val="auto"/>
          <w:sz w:val="20"/>
          <w:szCs w:val="20"/>
          <w:lang w:val="en-GB"/>
        </w:rPr>
        <w:t xml:space="preserve"> importan</w:t>
      </w:r>
      <w:r w:rsidR="001F4566">
        <w:rPr>
          <w:rFonts w:ascii="Arial" w:hAnsi="Arial" w:cs="Arial"/>
          <w:color w:val="auto"/>
          <w:sz w:val="20"/>
          <w:szCs w:val="20"/>
          <w:lang w:val="en-GB"/>
        </w:rPr>
        <w:t>ce,</w:t>
      </w:r>
      <w:r>
        <w:rPr>
          <w:rFonts w:ascii="Arial" w:hAnsi="Arial" w:cs="Arial"/>
          <w:color w:val="auto"/>
          <w:sz w:val="20"/>
          <w:szCs w:val="20"/>
          <w:lang w:val="en-GB"/>
        </w:rPr>
        <w:t xml:space="preserve"> stakeholder engagement </w:t>
      </w:r>
      <w:r w:rsidR="001F4566">
        <w:rPr>
          <w:rFonts w:ascii="Arial" w:hAnsi="Arial" w:cs="Arial"/>
          <w:color w:val="auto"/>
          <w:sz w:val="20"/>
          <w:szCs w:val="20"/>
          <w:lang w:val="en-GB"/>
        </w:rPr>
        <w:t>during project planning and the early stage of</w:t>
      </w:r>
      <w:r>
        <w:rPr>
          <w:rFonts w:ascii="Arial" w:hAnsi="Arial" w:cs="Arial"/>
          <w:color w:val="auto"/>
          <w:sz w:val="20"/>
          <w:szCs w:val="20"/>
          <w:lang w:val="en-GB"/>
        </w:rPr>
        <w:t xml:space="preserve"> </w:t>
      </w:r>
      <w:r w:rsidR="001F4566">
        <w:rPr>
          <w:rFonts w:ascii="Arial" w:hAnsi="Arial" w:cs="Arial"/>
          <w:color w:val="auto"/>
          <w:sz w:val="20"/>
          <w:szCs w:val="20"/>
          <w:lang w:val="en-GB"/>
        </w:rPr>
        <w:t>implementation</w:t>
      </w:r>
      <w:r>
        <w:rPr>
          <w:rFonts w:ascii="Arial" w:hAnsi="Arial" w:cs="Arial"/>
          <w:color w:val="auto"/>
          <w:sz w:val="20"/>
          <w:szCs w:val="20"/>
          <w:lang w:val="en-GB"/>
        </w:rPr>
        <w:t xml:space="preserve"> is critical to </w:t>
      </w:r>
      <w:r w:rsidRPr="00E952A9">
        <w:rPr>
          <w:rFonts w:ascii="Arial" w:hAnsi="Arial" w:cs="Arial"/>
          <w:color w:val="auto"/>
          <w:sz w:val="20"/>
          <w:szCs w:val="20"/>
          <w:lang w:val="en-GB"/>
        </w:rPr>
        <w:t>harness</w:t>
      </w:r>
      <w:r>
        <w:rPr>
          <w:rFonts w:ascii="Arial" w:hAnsi="Arial" w:cs="Arial"/>
          <w:color w:val="auto"/>
          <w:sz w:val="20"/>
          <w:szCs w:val="20"/>
          <w:lang w:val="en-GB"/>
        </w:rPr>
        <w:t>ing</w:t>
      </w:r>
      <w:r w:rsidRPr="00E952A9">
        <w:rPr>
          <w:rFonts w:ascii="Arial" w:hAnsi="Arial" w:cs="Arial"/>
          <w:color w:val="auto"/>
          <w:sz w:val="20"/>
          <w:szCs w:val="20"/>
          <w:lang w:val="en-GB"/>
        </w:rPr>
        <w:t xml:space="preserve"> </w:t>
      </w:r>
      <w:r w:rsidR="001F4566">
        <w:rPr>
          <w:rFonts w:ascii="Arial" w:hAnsi="Arial" w:cs="Arial"/>
          <w:color w:val="auto"/>
          <w:sz w:val="20"/>
          <w:szCs w:val="20"/>
          <w:lang w:val="en-GB"/>
        </w:rPr>
        <w:t xml:space="preserve">their </w:t>
      </w:r>
      <w:r w:rsidRPr="00E952A9">
        <w:rPr>
          <w:rFonts w:ascii="Arial" w:hAnsi="Arial" w:cs="Arial"/>
          <w:color w:val="auto"/>
          <w:sz w:val="20"/>
          <w:szCs w:val="20"/>
          <w:lang w:val="en-GB"/>
        </w:rPr>
        <w:t xml:space="preserve">knowledge and expertise, </w:t>
      </w:r>
      <w:r>
        <w:rPr>
          <w:rFonts w:ascii="Arial" w:hAnsi="Arial" w:cs="Arial"/>
          <w:color w:val="auto"/>
          <w:sz w:val="20"/>
          <w:szCs w:val="20"/>
          <w:lang w:val="en-GB"/>
        </w:rPr>
        <w:t xml:space="preserve">getting community buy-in, </w:t>
      </w:r>
      <w:r w:rsidRPr="00E952A9">
        <w:rPr>
          <w:rFonts w:ascii="Arial" w:hAnsi="Arial" w:cs="Arial"/>
          <w:color w:val="auto"/>
          <w:sz w:val="20"/>
          <w:szCs w:val="20"/>
          <w:lang w:val="en-GB"/>
        </w:rPr>
        <w:t>and forg</w:t>
      </w:r>
      <w:r>
        <w:rPr>
          <w:rFonts w:ascii="Arial" w:hAnsi="Arial" w:cs="Arial"/>
          <w:color w:val="auto"/>
          <w:sz w:val="20"/>
          <w:szCs w:val="20"/>
          <w:lang w:val="en-GB"/>
        </w:rPr>
        <w:t>ing relationships</w:t>
      </w:r>
      <w:r w:rsidRPr="00E952A9">
        <w:rPr>
          <w:rFonts w:ascii="Arial" w:hAnsi="Arial" w:cs="Arial"/>
          <w:color w:val="auto"/>
          <w:sz w:val="20"/>
          <w:szCs w:val="20"/>
          <w:lang w:val="en-GB"/>
        </w:rPr>
        <w:t xml:space="preserve"> </w:t>
      </w:r>
      <w:r w:rsidR="001F4566">
        <w:rPr>
          <w:rFonts w:ascii="Arial" w:hAnsi="Arial" w:cs="Arial"/>
          <w:color w:val="auto"/>
          <w:sz w:val="20"/>
          <w:szCs w:val="20"/>
          <w:lang w:val="en-GB"/>
        </w:rPr>
        <w:t xml:space="preserve">with partners, collaborators and beneficiaries </w:t>
      </w:r>
      <w:r>
        <w:rPr>
          <w:rFonts w:ascii="Arial" w:hAnsi="Arial" w:cs="Arial"/>
          <w:color w:val="auto"/>
          <w:sz w:val="20"/>
          <w:szCs w:val="20"/>
          <w:lang w:val="en-GB"/>
        </w:rPr>
        <w:t>based on mutual trust and understanding</w:t>
      </w:r>
      <w:r w:rsidRPr="00E952A9">
        <w:rPr>
          <w:rFonts w:ascii="Arial" w:hAnsi="Arial" w:cs="Arial"/>
          <w:color w:val="auto"/>
          <w:sz w:val="20"/>
          <w:szCs w:val="20"/>
          <w:lang w:val="en-GB"/>
        </w:rPr>
        <w:t xml:space="preserve">. </w:t>
      </w:r>
      <w:r w:rsidR="001F4566" w:rsidRPr="00D12CA3">
        <w:rPr>
          <w:rFonts w:ascii="Arial" w:hAnsi="Arial" w:cs="Arial"/>
          <w:color w:val="auto"/>
          <w:sz w:val="20"/>
          <w:szCs w:val="20"/>
          <w:lang w:val="en-GB"/>
        </w:rPr>
        <w:t>Th</w:t>
      </w:r>
      <w:r w:rsidR="001F4566">
        <w:rPr>
          <w:rFonts w:ascii="Arial" w:hAnsi="Arial" w:cs="Arial"/>
          <w:color w:val="auto"/>
          <w:sz w:val="20"/>
          <w:szCs w:val="20"/>
          <w:lang w:val="en-GB"/>
        </w:rPr>
        <w:t>ese</w:t>
      </w:r>
      <w:r w:rsidR="001F4566" w:rsidRPr="00D12CA3">
        <w:rPr>
          <w:rFonts w:ascii="Arial" w:hAnsi="Arial" w:cs="Arial"/>
          <w:color w:val="auto"/>
          <w:sz w:val="20"/>
          <w:szCs w:val="20"/>
          <w:lang w:val="en-GB"/>
        </w:rPr>
        <w:t xml:space="preserve"> </w:t>
      </w:r>
      <w:r w:rsidR="001F4566">
        <w:rPr>
          <w:rFonts w:ascii="Arial" w:hAnsi="Arial" w:cs="Arial"/>
          <w:color w:val="auto"/>
          <w:sz w:val="20"/>
          <w:szCs w:val="20"/>
          <w:lang w:val="en-GB"/>
        </w:rPr>
        <w:t xml:space="preserve">consultations </w:t>
      </w:r>
      <w:r w:rsidR="001F4566" w:rsidRPr="00D12CA3">
        <w:rPr>
          <w:rFonts w:ascii="Arial" w:hAnsi="Arial" w:cs="Arial"/>
          <w:color w:val="auto"/>
          <w:sz w:val="20"/>
          <w:szCs w:val="20"/>
          <w:lang w:val="en-GB"/>
        </w:rPr>
        <w:t xml:space="preserve">provide the foundation for planning </w:t>
      </w:r>
      <w:r w:rsidR="001F4566">
        <w:rPr>
          <w:rFonts w:ascii="Arial" w:hAnsi="Arial" w:cs="Arial"/>
          <w:color w:val="auto"/>
          <w:sz w:val="20"/>
          <w:szCs w:val="20"/>
          <w:lang w:val="en-GB"/>
        </w:rPr>
        <w:t xml:space="preserve">meaningful </w:t>
      </w:r>
      <w:r w:rsidR="001F4566" w:rsidRPr="00D12CA3">
        <w:rPr>
          <w:rFonts w:ascii="Arial" w:hAnsi="Arial" w:cs="Arial"/>
          <w:color w:val="auto"/>
          <w:sz w:val="20"/>
          <w:szCs w:val="20"/>
          <w:lang w:val="en-GB"/>
        </w:rPr>
        <w:t xml:space="preserve">stakeholder engagement </w:t>
      </w:r>
      <w:r w:rsidR="001F4566">
        <w:rPr>
          <w:rFonts w:ascii="Arial" w:hAnsi="Arial" w:cs="Arial"/>
          <w:color w:val="auto"/>
          <w:sz w:val="20"/>
          <w:szCs w:val="20"/>
          <w:lang w:val="en-GB"/>
        </w:rPr>
        <w:t xml:space="preserve">on an activity-by-activity basis </w:t>
      </w:r>
      <w:r w:rsidR="001F4566" w:rsidRPr="00D12CA3">
        <w:rPr>
          <w:rFonts w:ascii="Arial" w:hAnsi="Arial" w:cs="Arial"/>
          <w:color w:val="auto"/>
          <w:sz w:val="20"/>
          <w:szCs w:val="20"/>
          <w:lang w:val="en-GB"/>
        </w:rPr>
        <w:t>throughout the project cycle</w:t>
      </w:r>
      <w:r w:rsidR="001F4566">
        <w:rPr>
          <w:rFonts w:ascii="Arial" w:hAnsi="Arial" w:cs="Arial"/>
          <w:color w:val="auto"/>
          <w:sz w:val="20"/>
          <w:szCs w:val="20"/>
          <w:lang w:val="en-GB"/>
        </w:rPr>
        <w:t xml:space="preserve">. </w:t>
      </w:r>
    </w:p>
    <w:p w14:paraId="697BAA04" w14:textId="615C53A1" w:rsidR="0096475F" w:rsidRPr="00E952A9" w:rsidRDefault="0096475F">
      <w:pPr>
        <w:pStyle w:val="Default"/>
        <w:spacing w:after="180"/>
        <w:ind w:right="-45"/>
        <w:jc w:val="both"/>
        <w:rPr>
          <w:rFonts w:ascii="Arial" w:hAnsi="Arial" w:cs="Arial"/>
          <w:color w:val="auto"/>
          <w:sz w:val="20"/>
          <w:szCs w:val="20"/>
          <w:lang w:val="en-GB"/>
        </w:rPr>
      </w:pPr>
      <w:r w:rsidRPr="00E952A9">
        <w:rPr>
          <w:rFonts w:ascii="Arial" w:hAnsi="Arial" w:cs="Arial"/>
          <w:color w:val="auto"/>
          <w:sz w:val="20"/>
          <w:szCs w:val="20"/>
          <w:lang w:val="en-GB"/>
        </w:rPr>
        <w:t xml:space="preserve">Where potential impacts or risks are identified, the consultation will serve to verify and understand significance of impacts, make changes to project design to avoid impacts or jointly develop mitigation measures. The intensity of consultation is proportionate to the level of risks as </w:t>
      </w:r>
      <w:r w:rsidR="001F4566">
        <w:rPr>
          <w:rFonts w:ascii="Arial" w:hAnsi="Arial" w:cs="Arial"/>
          <w:color w:val="auto"/>
          <w:sz w:val="20"/>
          <w:szCs w:val="20"/>
          <w:lang w:val="en-GB"/>
        </w:rPr>
        <w:t>shown</w:t>
      </w:r>
      <w:r w:rsidRPr="00E952A9">
        <w:rPr>
          <w:rFonts w:ascii="Arial" w:hAnsi="Arial" w:cs="Arial"/>
          <w:color w:val="auto"/>
          <w:sz w:val="20"/>
          <w:szCs w:val="20"/>
          <w:lang w:val="en-GB"/>
        </w:rPr>
        <w:t xml:space="preserve"> in </w:t>
      </w:r>
      <w:r>
        <w:rPr>
          <w:sz w:val="20"/>
          <w:szCs w:val="20"/>
          <w:lang w:val="en-GB"/>
        </w:rPr>
        <w:fldChar w:fldCharType="begin"/>
      </w:r>
      <w:r>
        <w:rPr>
          <w:rFonts w:ascii="Arial" w:hAnsi="Arial" w:cs="Arial"/>
          <w:color w:val="auto"/>
          <w:sz w:val="20"/>
          <w:szCs w:val="20"/>
          <w:lang w:val="en-GB"/>
        </w:rPr>
        <w:instrText xml:space="preserve"> REF _Ref90454608 \h  \* MERGEFORMAT </w:instrText>
      </w:r>
      <w:r>
        <w:rPr>
          <w:sz w:val="20"/>
          <w:szCs w:val="20"/>
          <w:lang w:val="en-GB"/>
        </w:rPr>
      </w:r>
      <w:r>
        <w:rPr>
          <w:sz w:val="20"/>
          <w:szCs w:val="20"/>
          <w:lang w:val="en-GB"/>
        </w:rPr>
        <w:fldChar w:fldCharType="separate"/>
      </w:r>
      <w:r w:rsidRPr="002F2959">
        <w:rPr>
          <w:rFonts w:ascii="Arial" w:hAnsi="Arial" w:cs="Arial"/>
          <w:color w:val="auto"/>
          <w:sz w:val="20"/>
          <w:szCs w:val="20"/>
          <w:lang w:val="en-GB"/>
        </w:rPr>
        <w:t>Figure 5</w:t>
      </w:r>
      <w:r>
        <w:rPr>
          <w:sz w:val="20"/>
          <w:szCs w:val="20"/>
          <w:lang w:val="en-GB"/>
        </w:rPr>
        <w:fldChar w:fldCharType="end"/>
      </w:r>
      <w:r w:rsidRPr="00E952A9">
        <w:rPr>
          <w:rFonts w:ascii="Arial" w:hAnsi="Arial" w:cs="Arial"/>
          <w:color w:val="auto"/>
          <w:sz w:val="20"/>
          <w:szCs w:val="20"/>
          <w:lang w:val="en-GB"/>
        </w:rPr>
        <w:t xml:space="preserve">. This includes consultations associated with the preparation of </w:t>
      </w:r>
      <w:r w:rsidR="001F4566">
        <w:rPr>
          <w:rFonts w:ascii="Arial" w:hAnsi="Arial" w:cs="Arial"/>
          <w:color w:val="auto"/>
          <w:sz w:val="20"/>
          <w:szCs w:val="20"/>
          <w:lang w:val="en-GB"/>
        </w:rPr>
        <w:t xml:space="preserve">environmental and social </w:t>
      </w:r>
      <w:r w:rsidRPr="00E952A9">
        <w:rPr>
          <w:rFonts w:ascii="Arial" w:hAnsi="Arial" w:cs="Arial"/>
          <w:color w:val="auto"/>
          <w:sz w:val="20"/>
          <w:szCs w:val="20"/>
          <w:lang w:val="en-GB"/>
        </w:rPr>
        <w:t xml:space="preserve">safeguard documents and </w:t>
      </w:r>
      <w:r w:rsidR="001F4566">
        <w:rPr>
          <w:rFonts w:ascii="Arial" w:hAnsi="Arial" w:cs="Arial"/>
          <w:color w:val="auto"/>
          <w:sz w:val="20"/>
          <w:szCs w:val="20"/>
          <w:lang w:val="en-GB"/>
        </w:rPr>
        <w:t xml:space="preserve">risk management </w:t>
      </w:r>
      <w:r w:rsidRPr="00E952A9">
        <w:rPr>
          <w:rFonts w:ascii="Arial" w:hAnsi="Arial" w:cs="Arial"/>
          <w:color w:val="auto"/>
          <w:sz w:val="20"/>
          <w:szCs w:val="20"/>
          <w:lang w:val="en-GB"/>
        </w:rPr>
        <w:t xml:space="preserve">processes. </w:t>
      </w:r>
    </w:p>
    <w:p w14:paraId="3C770CAD" w14:textId="7B96A91F" w:rsidR="002269DC" w:rsidRDefault="00760E18" w:rsidP="003D09B2">
      <w:pPr>
        <w:spacing w:after="180"/>
        <w:ind w:right="-45"/>
        <w:jc w:val="both"/>
        <w:rPr>
          <w:sz w:val="20"/>
          <w:szCs w:val="20"/>
        </w:rPr>
      </w:pPr>
      <w:r>
        <w:rPr>
          <w:sz w:val="20"/>
          <w:szCs w:val="20"/>
        </w:rPr>
        <w:t>In addition to ongoing stakeholder consultation</w:t>
      </w:r>
      <w:r w:rsidR="0025446F">
        <w:rPr>
          <w:sz w:val="20"/>
          <w:szCs w:val="20"/>
        </w:rPr>
        <w:t xml:space="preserve"> </w:t>
      </w:r>
      <w:r>
        <w:rPr>
          <w:sz w:val="20"/>
          <w:szCs w:val="20"/>
        </w:rPr>
        <w:t xml:space="preserve">regarding specific project activities, </w:t>
      </w:r>
      <w:r w:rsidR="004F7DF2" w:rsidRPr="003D09B2">
        <w:rPr>
          <w:sz w:val="20"/>
          <w:szCs w:val="20"/>
        </w:rPr>
        <w:t xml:space="preserve">further analysis </w:t>
      </w:r>
      <w:r w:rsidR="0025446F">
        <w:rPr>
          <w:sz w:val="20"/>
          <w:szCs w:val="20"/>
        </w:rPr>
        <w:t xml:space="preserve">and consultation </w:t>
      </w:r>
      <w:r w:rsidR="004F7DF2" w:rsidRPr="003D09B2">
        <w:rPr>
          <w:sz w:val="20"/>
          <w:szCs w:val="20"/>
        </w:rPr>
        <w:t xml:space="preserve">will </w:t>
      </w:r>
      <w:r w:rsidR="0025446F">
        <w:rPr>
          <w:sz w:val="20"/>
          <w:szCs w:val="20"/>
        </w:rPr>
        <w:t xml:space="preserve">also </w:t>
      </w:r>
      <w:r w:rsidR="004F7DF2" w:rsidRPr="003D09B2">
        <w:rPr>
          <w:sz w:val="20"/>
          <w:szCs w:val="20"/>
        </w:rPr>
        <w:t>be undertaken</w:t>
      </w:r>
      <w:r w:rsidR="0025446F">
        <w:rPr>
          <w:sz w:val="20"/>
          <w:szCs w:val="20"/>
        </w:rPr>
        <w:t xml:space="preserve"> on gender-based violence and child safety</w:t>
      </w:r>
      <w:r w:rsidR="004F7DF2" w:rsidRPr="003D09B2">
        <w:rPr>
          <w:sz w:val="20"/>
          <w:szCs w:val="20"/>
        </w:rPr>
        <w:t xml:space="preserve"> </w:t>
      </w:r>
      <w:r w:rsidR="0025446F">
        <w:rPr>
          <w:sz w:val="20"/>
          <w:szCs w:val="20"/>
        </w:rPr>
        <w:t xml:space="preserve">given that </w:t>
      </w:r>
      <w:r w:rsidR="0025446F" w:rsidRPr="009A7B62">
        <w:rPr>
          <w:sz w:val="20"/>
          <w:szCs w:val="20"/>
        </w:rPr>
        <w:t xml:space="preserve">risks associated with </w:t>
      </w:r>
      <w:r w:rsidR="0025446F">
        <w:rPr>
          <w:sz w:val="20"/>
          <w:szCs w:val="20"/>
        </w:rPr>
        <w:t>p</w:t>
      </w:r>
      <w:r w:rsidR="0025446F" w:rsidRPr="009A7B62">
        <w:rPr>
          <w:sz w:val="20"/>
          <w:szCs w:val="20"/>
        </w:rPr>
        <w:t xml:space="preserve">roject </w:t>
      </w:r>
      <w:r w:rsidR="0025446F">
        <w:rPr>
          <w:sz w:val="20"/>
          <w:szCs w:val="20"/>
        </w:rPr>
        <w:t>implementation are</w:t>
      </w:r>
      <w:r w:rsidR="0025446F" w:rsidRPr="009A7B62">
        <w:rPr>
          <w:sz w:val="20"/>
          <w:szCs w:val="20"/>
        </w:rPr>
        <w:t xml:space="preserve"> substantial</w:t>
      </w:r>
      <w:r w:rsidR="0025446F">
        <w:rPr>
          <w:sz w:val="20"/>
          <w:szCs w:val="20"/>
        </w:rPr>
        <w:t>. This</w:t>
      </w:r>
      <w:r w:rsidR="0025446F" w:rsidRPr="006C0048">
        <w:rPr>
          <w:sz w:val="20"/>
          <w:szCs w:val="20"/>
        </w:rPr>
        <w:t xml:space="preserve"> </w:t>
      </w:r>
      <w:r w:rsidR="0025446F">
        <w:rPr>
          <w:sz w:val="20"/>
          <w:szCs w:val="20"/>
        </w:rPr>
        <w:t xml:space="preserve">research and engagement </w:t>
      </w:r>
      <w:r w:rsidR="00496EC9" w:rsidRPr="003D09B2">
        <w:rPr>
          <w:sz w:val="20"/>
          <w:szCs w:val="20"/>
        </w:rPr>
        <w:t>will result in the</w:t>
      </w:r>
      <w:r w:rsidR="004F7DF2" w:rsidRPr="003D09B2">
        <w:rPr>
          <w:sz w:val="20"/>
          <w:szCs w:val="20"/>
        </w:rPr>
        <w:t xml:space="preserve"> development and implementation of </w:t>
      </w:r>
      <w:r w:rsidR="00496EC9" w:rsidRPr="003D09B2">
        <w:rPr>
          <w:sz w:val="20"/>
          <w:szCs w:val="20"/>
        </w:rPr>
        <w:t>the</w:t>
      </w:r>
      <w:r w:rsidR="004F7DF2" w:rsidRPr="003D09B2">
        <w:rPr>
          <w:sz w:val="20"/>
          <w:szCs w:val="20"/>
        </w:rPr>
        <w:t xml:space="preserve"> Project ‘</w:t>
      </w:r>
      <w:r w:rsidR="004F7DF2" w:rsidRPr="002269DC">
        <w:rPr>
          <w:i/>
          <w:iCs/>
          <w:sz w:val="20"/>
          <w:szCs w:val="20"/>
        </w:rPr>
        <w:t>GBV and Child Safeguarding Action Plan’</w:t>
      </w:r>
      <w:r w:rsidR="004F7DF2" w:rsidRPr="003D09B2">
        <w:rPr>
          <w:sz w:val="20"/>
          <w:szCs w:val="20"/>
        </w:rPr>
        <w:t xml:space="preserve"> (GBV-CS-AP)</w:t>
      </w:r>
      <w:r w:rsidR="00496EC9" w:rsidRPr="003D09B2">
        <w:rPr>
          <w:sz w:val="20"/>
          <w:szCs w:val="20"/>
        </w:rPr>
        <w:t xml:space="preserve"> as specified in the ESCP. </w:t>
      </w:r>
    </w:p>
    <w:p w14:paraId="34AB9C62" w14:textId="5DE2FBDA" w:rsidR="0025446F" w:rsidRPr="0025446F" w:rsidRDefault="00F55394" w:rsidP="003D09B2">
      <w:pPr>
        <w:pStyle w:val="Caption"/>
        <w:keepNext/>
        <w:spacing w:after="180"/>
        <w:ind w:left="0"/>
        <w:jc w:val="both"/>
      </w:pPr>
      <w:r w:rsidRPr="003D09B2">
        <w:t xml:space="preserve">When contractors are engaged for civil works under the Project, they will </w:t>
      </w:r>
      <w:r w:rsidR="00496EC9" w:rsidRPr="003D09B2">
        <w:t xml:space="preserve">also </w:t>
      </w:r>
      <w:r w:rsidRPr="003D09B2">
        <w:t>need to prepare a GBV Action Plan, a part of the Contractor ESMP (CESMP) to address GBV risks in accord with WB and GoRMI requirements.</w:t>
      </w:r>
    </w:p>
    <w:p w14:paraId="1A3B344E" w14:textId="1FEEDF79" w:rsidR="00705C6C" w:rsidRPr="00E952A9" w:rsidRDefault="00705C6C" w:rsidP="00434511">
      <w:pPr>
        <w:pStyle w:val="Default"/>
        <w:spacing w:after="180"/>
        <w:ind w:right="-45"/>
        <w:jc w:val="both"/>
        <w:rPr>
          <w:rFonts w:ascii="Arial" w:hAnsi="Arial" w:cs="Arial"/>
          <w:color w:val="auto"/>
          <w:sz w:val="20"/>
          <w:szCs w:val="20"/>
          <w:lang w:val="en-GB"/>
        </w:rPr>
      </w:pPr>
      <w:r w:rsidRPr="00E952A9">
        <w:rPr>
          <w:rFonts w:ascii="Arial" w:hAnsi="Arial" w:cs="Arial"/>
          <w:color w:val="auto"/>
          <w:sz w:val="20"/>
          <w:szCs w:val="20"/>
          <w:lang w:val="en-GB"/>
        </w:rPr>
        <w:t xml:space="preserve">When organizing consultations, it is </w:t>
      </w:r>
      <w:r w:rsidR="00A15D9E">
        <w:rPr>
          <w:rFonts w:ascii="Arial" w:hAnsi="Arial" w:cs="Arial"/>
          <w:color w:val="auto"/>
          <w:sz w:val="20"/>
          <w:szCs w:val="20"/>
          <w:lang w:val="en-GB"/>
        </w:rPr>
        <w:t xml:space="preserve">necessary </w:t>
      </w:r>
      <w:r w:rsidRPr="00E952A9">
        <w:rPr>
          <w:rFonts w:ascii="Arial" w:hAnsi="Arial" w:cs="Arial"/>
          <w:color w:val="auto"/>
          <w:sz w:val="20"/>
          <w:szCs w:val="20"/>
          <w:lang w:val="en-GB"/>
        </w:rPr>
        <w:t xml:space="preserve">to observe the guiding principles outlined in Section </w:t>
      </w:r>
      <w:r w:rsidR="00A15D9E">
        <w:rPr>
          <w:rFonts w:ascii="Arial" w:hAnsi="Arial" w:cs="Arial"/>
          <w:color w:val="auto"/>
          <w:sz w:val="20"/>
          <w:szCs w:val="20"/>
          <w:lang w:val="en-GB"/>
        </w:rPr>
        <w:t>3</w:t>
      </w:r>
      <w:r w:rsidRPr="00E952A9">
        <w:rPr>
          <w:rFonts w:ascii="Arial" w:hAnsi="Arial" w:cs="Arial"/>
          <w:color w:val="auto"/>
          <w:sz w:val="20"/>
          <w:szCs w:val="20"/>
          <w:lang w:val="en-GB"/>
        </w:rPr>
        <w:t xml:space="preserve">. Consultations should be </w:t>
      </w:r>
      <w:r w:rsidR="00A15D9E">
        <w:rPr>
          <w:rFonts w:ascii="Arial" w:hAnsi="Arial" w:cs="Arial"/>
          <w:color w:val="auto"/>
          <w:sz w:val="20"/>
          <w:szCs w:val="20"/>
          <w:lang w:val="en-GB"/>
        </w:rPr>
        <w:t xml:space="preserve">GESI sensitive, </w:t>
      </w:r>
      <w:r w:rsidRPr="00E952A9">
        <w:rPr>
          <w:rFonts w:ascii="Arial" w:hAnsi="Arial" w:cs="Arial"/>
          <w:color w:val="auto"/>
          <w:sz w:val="20"/>
          <w:szCs w:val="20"/>
          <w:lang w:val="en-GB"/>
        </w:rPr>
        <w:t>free of manipulation, interference, coercion, discrimination and intimidation</w:t>
      </w:r>
      <w:r w:rsidR="00A15D9E">
        <w:rPr>
          <w:rFonts w:ascii="Arial" w:hAnsi="Arial" w:cs="Arial"/>
          <w:color w:val="auto"/>
          <w:sz w:val="20"/>
          <w:szCs w:val="20"/>
          <w:lang w:val="en-GB"/>
        </w:rPr>
        <w:t>,</w:t>
      </w:r>
      <w:r w:rsidRPr="00E952A9">
        <w:rPr>
          <w:rFonts w:ascii="Arial" w:hAnsi="Arial" w:cs="Arial"/>
          <w:color w:val="auto"/>
          <w:sz w:val="20"/>
          <w:szCs w:val="20"/>
          <w:lang w:val="en-GB"/>
        </w:rPr>
        <w:t xml:space="preserve"> </w:t>
      </w:r>
      <w:r w:rsidR="00A15D9E">
        <w:rPr>
          <w:rFonts w:ascii="Arial" w:hAnsi="Arial" w:cs="Arial"/>
          <w:color w:val="auto"/>
          <w:sz w:val="20"/>
          <w:szCs w:val="20"/>
          <w:lang w:val="en-GB"/>
        </w:rPr>
        <w:t>and highly</w:t>
      </w:r>
      <w:r w:rsidRPr="00E952A9">
        <w:rPr>
          <w:rFonts w:ascii="Arial" w:hAnsi="Arial" w:cs="Arial"/>
          <w:color w:val="auto"/>
          <w:sz w:val="20"/>
          <w:szCs w:val="20"/>
          <w:lang w:val="en-GB"/>
        </w:rPr>
        <w:t xml:space="preserve"> responsive to the needs and interests of disadvantaged and vulnerable groups. Consultations can be organized with </w:t>
      </w:r>
      <w:r w:rsidR="00AF45D7">
        <w:rPr>
          <w:rFonts w:ascii="Arial" w:hAnsi="Arial" w:cs="Arial"/>
          <w:color w:val="auto"/>
          <w:sz w:val="20"/>
          <w:szCs w:val="20"/>
          <w:lang w:val="en-GB"/>
        </w:rPr>
        <w:t xml:space="preserve">specific </w:t>
      </w:r>
      <w:r w:rsidRPr="00E952A9">
        <w:rPr>
          <w:rFonts w:ascii="Arial" w:hAnsi="Arial" w:cs="Arial"/>
          <w:color w:val="auto"/>
          <w:sz w:val="20"/>
          <w:szCs w:val="20"/>
          <w:lang w:val="en-GB"/>
        </w:rPr>
        <w:t xml:space="preserve">stakeholder </w:t>
      </w:r>
      <w:r w:rsidR="00AF45D7">
        <w:rPr>
          <w:rFonts w:ascii="Arial" w:hAnsi="Arial" w:cs="Arial"/>
          <w:color w:val="auto"/>
          <w:sz w:val="20"/>
          <w:szCs w:val="20"/>
          <w:lang w:val="en-GB"/>
        </w:rPr>
        <w:t xml:space="preserve">focus </w:t>
      </w:r>
      <w:r w:rsidRPr="00E952A9">
        <w:rPr>
          <w:rFonts w:ascii="Arial" w:hAnsi="Arial" w:cs="Arial"/>
          <w:color w:val="auto"/>
          <w:sz w:val="20"/>
          <w:szCs w:val="20"/>
          <w:lang w:val="en-GB"/>
        </w:rPr>
        <w:t>groups</w:t>
      </w:r>
      <w:r w:rsidR="00AF45D7">
        <w:rPr>
          <w:rFonts w:ascii="Arial" w:hAnsi="Arial" w:cs="Arial"/>
          <w:color w:val="auto"/>
          <w:sz w:val="20"/>
          <w:szCs w:val="20"/>
          <w:lang w:val="en-GB"/>
        </w:rPr>
        <w:t xml:space="preserve"> (i.e., single mothers, people with disabilities)</w:t>
      </w:r>
      <w:r w:rsidRPr="00E952A9">
        <w:rPr>
          <w:rFonts w:ascii="Arial" w:hAnsi="Arial" w:cs="Arial"/>
          <w:color w:val="auto"/>
          <w:sz w:val="20"/>
          <w:szCs w:val="20"/>
          <w:lang w:val="en-GB"/>
        </w:rPr>
        <w:t xml:space="preserve">, </w:t>
      </w:r>
      <w:r w:rsidR="00AF45D7">
        <w:rPr>
          <w:rFonts w:ascii="Arial" w:hAnsi="Arial" w:cs="Arial"/>
          <w:color w:val="auto"/>
          <w:sz w:val="20"/>
          <w:szCs w:val="20"/>
          <w:lang w:val="en-GB"/>
        </w:rPr>
        <w:t>or conducted</w:t>
      </w:r>
      <w:r w:rsidRPr="00E952A9">
        <w:rPr>
          <w:rFonts w:ascii="Arial" w:hAnsi="Arial" w:cs="Arial"/>
          <w:color w:val="auto"/>
          <w:sz w:val="20"/>
          <w:szCs w:val="20"/>
          <w:lang w:val="en-GB"/>
        </w:rPr>
        <w:t xml:space="preserve"> </w:t>
      </w:r>
      <w:r w:rsidR="00AF45D7">
        <w:rPr>
          <w:rFonts w:ascii="Arial" w:hAnsi="Arial" w:cs="Arial"/>
          <w:color w:val="auto"/>
          <w:sz w:val="20"/>
          <w:szCs w:val="20"/>
          <w:lang w:val="en-GB"/>
        </w:rPr>
        <w:t xml:space="preserve">in a </w:t>
      </w:r>
      <w:r w:rsidRPr="00E952A9">
        <w:rPr>
          <w:rFonts w:ascii="Arial" w:hAnsi="Arial" w:cs="Arial"/>
          <w:color w:val="auto"/>
          <w:sz w:val="20"/>
          <w:szCs w:val="20"/>
          <w:lang w:val="en-GB"/>
        </w:rPr>
        <w:t xml:space="preserve">workshop setting where multiple stakeholders and communities are gathered at the same time. However, </w:t>
      </w:r>
      <w:r w:rsidR="00AF45D7">
        <w:rPr>
          <w:rFonts w:ascii="Arial" w:hAnsi="Arial" w:cs="Arial"/>
          <w:color w:val="auto"/>
          <w:sz w:val="20"/>
          <w:szCs w:val="20"/>
          <w:lang w:val="en-GB"/>
        </w:rPr>
        <w:t xml:space="preserve">in these situations it will be important to </w:t>
      </w:r>
      <w:r w:rsidRPr="00E952A9">
        <w:rPr>
          <w:rFonts w:ascii="Arial" w:hAnsi="Arial" w:cs="Arial"/>
          <w:color w:val="auto"/>
          <w:sz w:val="20"/>
          <w:szCs w:val="20"/>
          <w:lang w:val="en-GB"/>
        </w:rPr>
        <w:t xml:space="preserve">ensure that disadvantaged or marginalized groups (including people with lower ability to articulate their views) </w:t>
      </w:r>
      <w:r w:rsidR="00AF45D7">
        <w:rPr>
          <w:rFonts w:ascii="Arial" w:hAnsi="Arial" w:cs="Arial"/>
          <w:color w:val="auto"/>
          <w:sz w:val="20"/>
          <w:szCs w:val="20"/>
          <w:lang w:val="en-GB"/>
        </w:rPr>
        <w:t xml:space="preserve">have </w:t>
      </w:r>
      <w:r w:rsidRPr="00E952A9">
        <w:rPr>
          <w:rFonts w:ascii="Arial" w:hAnsi="Arial" w:cs="Arial"/>
          <w:color w:val="auto"/>
          <w:sz w:val="20"/>
          <w:szCs w:val="20"/>
          <w:lang w:val="en-GB"/>
        </w:rPr>
        <w:t xml:space="preserve">sufficient </w:t>
      </w:r>
      <w:r w:rsidR="00AF45D7">
        <w:rPr>
          <w:rFonts w:ascii="Arial" w:hAnsi="Arial" w:cs="Arial"/>
          <w:color w:val="auto"/>
          <w:sz w:val="20"/>
          <w:szCs w:val="20"/>
          <w:lang w:val="en-GB"/>
        </w:rPr>
        <w:t xml:space="preserve">opportunity for express their views in a safe and comfortable manner, with due consideration to </w:t>
      </w:r>
      <w:r w:rsidRPr="00E952A9">
        <w:rPr>
          <w:rFonts w:ascii="Arial" w:hAnsi="Arial" w:cs="Arial"/>
          <w:color w:val="auto"/>
          <w:sz w:val="20"/>
          <w:szCs w:val="20"/>
          <w:lang w:val="en-GB"/>
        </w:rPr>
        <w:t>soci</w:t>
      </w:r>
      <w:r w:rsidR="00AF45D7">
        <w:rPr>
          <w:rFonts w:ascii="Arial" w:hAnsi="Arial" w:cs="Arial"/>
          <w:color w:val="auto"/>
          <w:sz w:val="20"/>
          <w:szCs w:val="20"/>
          <w:lang w:val="en-GB"/>
        </w:rPr>
        <w:t>o-cultural</w:t>
      </w:r>
      <w:r w:rsidRPr="00E952A9">
        <w:rPr>
          <w:rFonts w:ascii="Arial" w:hAnsi="Arial" w:cs="Arial"/>
          <w:color w:val="auto"/>
          <w:sz w:val="20"/>
          <w:szCs w:val="20"/>
          <w:lang w:val="en-GB"/>
        </w:rPr>
        <w:t xml:space="preserve"> norms </w:t>
      </w:r>
      <w:r w:rsidR="00AF45D7">
        <w:rPr>
          <w:rFonts w:ascii="Arial" w:hAnsi="Arial" w:cs="Arial"/>
          <w:color w:val="auto"/>
          <w:sz w:val="20"/>
          <w:szCs w:val="20"/>
          <w:lang w:val="en-GB"/>
        </w:rPr>
        <w:t>that restrict</w:t>
      </w:r>
      <w:r w:rsidRPr="00E952A9">
        <w:rPr>
          <w:rFonts w:ascii="Arial" w:hAnsi="Arial" w:cs="Arial"/>
          <w:color w:val="auto"/>
          <w:sz w:val="20"/>
          <w:szCs w:val="20"/>
          <w:lang w:val="en-GB"/>
        </w:rPr>
        <w:t xml:space="preserve"> inclusiv</w:t>
      </w:r>
      <w:r w:rsidR="00AF45D7">
        <w:rPr>
          <w:rFonts w:ascii="Arial" w:hAnsi="Arial" w:cs="Arial"/>
          <w:color w:val="auto"/>
          <w:sz w:val="20"/>
          <w:szCs w:val="20"/>
          <w:lang w:val="en-GB"/>
        </w:rPr>
        <w:t>ity</w:t>
      </w:r>
      <w:r w:rsidRPr="00E952A9">
        <w:rPr>
          <w:rFonts w:ascii="Arial" w:hAnsi="Arial" w:cs="Arial"/>
          <w:color w:val="auto"/>
          <w:sz w:val="20"/>
          <w:szCs w:val="20"/>
          <w:lang w:val="en-GB"/>
        </w:rPr>
        <w:t xml:space="preserve">. </w:t>
      </w:r>
    </w:p>
    <w:p w14:paraId="28B55A48" w14:textId="591F6BE1" w:rsidR="00654EAB" w:rsidRPr="003D09B2" w:rsidRDefault="00654EAB" w:rsidP="003D09B2">
      <w:pPr>
        <w:pStyle w:val="Default"/>
        <w:tabs>
          <w:tab w:val="left" w:pos="0"/>
        </w:tabs>
        <w:spacing w:after="120"/>
        <w:jc w:val="both"/>
        <w:rPr>
          <w:rFonts w:ascii="Arial" w:hAnsi="Arial" w:cs="Arial"/>
          <w:b/>
          <w:bCs/>
          <w:color w:val="8EAADB" w:themeColor="accent1" w:themeTint="99"/>
          <w:sz w:val="19"/>
          <w:szCs w:val="19"/>
        </w:rPr>
      </w:pPr>
      <w:r w:rsidRPr="003D09B2">
        <w:rPr>
          <w:rFonts w:ascii="Arial" w:hAnsi="Arial" w:cs="Arial"/>
          <w:b/>
          <w:bCs/>
          <w:noProof/>
          <w:color w:val="8EAADB" w:themeColor="accent1" w:themeTint="99"/>
          <w:sz w:val="19"/>
          <w:szCs w:val="19"/>
        </w:rPr>
        <w:drawing>
          <wp:anchor distT="0" distB="0" distL="114300" distR="114300" simplePos="0" relativeHeight="251693056" behindDoc="1" locked="0" layoutInCell="1" allowOverlap="1" wp14:anchorId="2249A80F" wp14:editId="61BC668B">
            <wp:simplePos x="0" y="0"/>
            <wp:positionH relativeFrom="column">
              <wp:posOffset>3147060</wp:posOffset>
            </wp:positionH>
            <wp:positionV relativeFrom="paragraph">
              <wp:posOffset>250825</wp:posOffset>
            </wp:positionV>
            <wp:extent cx="2606040" cy="3135630"/>
            <wp:effectExtent l="19050" t="19050" r="22860" b="26670"/>
            <wp:wrapTight wrapText="bothSides">
              <wp:wrapPolygon edited="0">
                <wp:start x="-158" y="-131"/>
                <wp:lineTo x="-158" y="21652"/>
                <wp:lineTo x="21632" y="21652"/>
                <wp:lineTo x="21632" y="-131"/>
                <wp:lineTo x="-158" y="-131"/>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06040" cy="31356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3D09B2">
        <w:rPr>
          <w:rFonts w:ascii="Arial" w:hAnsi="Arial" w:cs="Arial"/>
          <w:b/>
          <w:bCs/>
          <w:color w:val="8EAADB" w:themeColor="accent1" w:themeTint="99"/>
          <w:sz w:val="19"/>
          <w:szCs w:val="19"/>
        </w:rPr>
        <w:t>Coordination and Documentation</w:t>
      </w:r>
    </w:p>
    <w:p w14:paraId="39DB4330" w14:textId="437ACD36" w:rsidR="001F4566" w:rsidRDefault="001F4566">
      <w:pPr>
        <w:pStyle w:val="Default"/>
        <w:tabs>
          <w:tab w:val="left" w:pos="0"/>
        </w:tabs>
        <w:spacing w:after="180"/>
        <w:jc w:val="both"/>
        <w:rPr>
          <w:rFonts w:ascii="Arial" w:eastAsiaTheme="majorEastAsia" w:hAnsi="Arial" w:cs="Arial"/>
          <w:sz w:val="20"/>
          <w:szCs w:val="20"/>
        </w:rPr>
      </w:pPr>
      <w:r w:rsidRPr="009A7B62">
        <w:rPr>
          <w:rFonts w:ascii="Arial" w:hAnsi="Arial" w:cs="Arial"/>
          <w:sz w:val="20"/>
          <w:szCs w:val="20"/>
        </w:rPr>
        <w:t xml:space="preserve">Due to the large number of stakeholders involved with the Project given the multi-sector, multi-location approach, it will be essential to coordinate consultations, document key findings and share information across components to </w:t>
      </w:r>
      <w:r>
        <w:rPr>
          <w:rFonts w:ascii="Arial" w:hAnsi="Arial" w:cs="Arial"/>
          <w:sz w:val="20"/>
          <w:szCs w:val="20"/>
        </w:rPr>
        <w:t>ensure</w:t>
      </w:r>
      <w:r w:rsidRPr="009A7B62">
        <w:rPr>
          <w:rFonts w:ascii="Arial" w:hAnsi="Arial" w:cs="Arial"/>
          <w:sz w:val="20"/>
          <w:szCs w:val="20"/>
        </w:rPr>
        <w:t xml:space="preserve"> time and cost efficienc</w:t>
      </w:r>
      <w:r>
        <w:rPr>
          <w:rFonts w:ascii="Arial" w:hAnsi="Arial" w:cs="Arial"/>
          <w:sz w:val="20"/>
          <w:szCs w:val="20"/>
        </w:rPr>
        <w:t>y</w:t>
      </w:r>
      <w:r w:rsidRPr="009A7B62">
        <w:rPr>
          <w:rFonts w:ascii="Arial" w:hAnsi="Arial" w:cs="Arial"/>
          <w:sz w:val="20"/>
          <w:szCs w:val="20"/>
        </w:rPr>
        <w:t xml:space="preserve"> and avoid</w:t>
      </w:r>
      <w:r w:rsidRPr="001F4566">
        <w:rPr>
          <w:rFonts w:ascii="Arial" w:hAnsi="Arial" w:cs="Arial"/>
          <w:sz w:val="20"/>
          <w:szCs w:val="20"/>
        </w:rPr>
        <w:t xml:space="preserve"> </w:t>
      </w:r>
      <w:r w:rsidRPr="009A7B62">
        <w:rPr>
          <w:rFonts w:ascii="Arial" w:hAnsi="Arial" w:cs="Arial"/>
          <w:sz w:val="20"/>
          <w:szCs w:val="20"/>
        </w:rPr>
        <w:t xml:space="preserve">stakeholder fatigue. </w:t>
      </w:r>
      <w:r>
        <w:rPr>
          <w:rFonts w:ascii="Arial" w:hAnsi="Arial" w:cs="Arial"/>
          <w:sz w:val="20"/>
          <w:szCs w:val="20"/>
        </w:rPr>
        <w:t>In this regard</w:t>
      </w:r>
      <w:r>
        <w:rPr>
          <w:rFonts w:ascii="Arial" w:hAnsi="Arial" w:cs="Arial"/>
          <w:color w:val="auto"/>
          <w:sz w:val="20"/>
          <w:szCs w:val="20"/>
        </w:rPr>
        <w:t>,</w:t>
      </w:r>
      <w:r w:rsidRPr="009A7B62">
        <w:rPr>
          <w:rFonts w:ascii="Arial" w:hAnsi="Arial" w:cs="Arial"/>
          <w:color w:val="auto"/>
          <w:sz w:val="20"/>
          <w:szCs w:val="20"/>
        </w:rPr>
        <w:t xml:space="preserve"> a </w:t>
      </w:r>
      <w:r>
        <w:rPr>
          <w:rFonts w:ascii="Arial" w:hAnsi="Arial" w:cs="Arial"/>
          <w:color w:val="auto"/>
          <w:sz w:val="20"/>
          <w:szCs w:val="20"/>
        </w:rPr>
        <w:t xml:space="preserve">recent </w:t>
      </w:r>
      <w:r w:rsidRPr="009A7B62">
        <w:rPr>
          <w:rFonts w:ascii="Arial" w:hAnsi="Arial" w:cs="Arial"/>
          <w:color w:val="auto"/>
          <w:sz w:val="20"/>
          <w:szCs w:val="20"/>
        </w:rPr>
        <w:t xml:space="preserve">consultation with children on Lib Island </w:t>
      </w:r>
      <w:r>
        <w:rPr>
          <w:rFonts w:ascii="Arial" w:hAnsi="Arial" w:cs="Arial"/>
          <w:color w:val="auto"/>
          <w:sz w:val="20"/>
          <w:szCs w:val="20"/>
        </w:rPr>
        <w:t xml:space="preserve">conducted the Component 2 ECE team </w:t>
      </w:r>
      <w:r w:rsidRPr="009A7B62">
        <w:rPr>
          <w:rFonts w:ascii="Arial" w:hAnsi="Arial" w:cs="Arial"/>
          <w:color w:val="auto"/>
          <w:sz w:val="20"/>
          <w:szCs w:val="20"/>
        </w:rPr>
        <w:t xml:space="preserve">to </w:t>
      </w:r>
      <w:r w:rsidRPr="009A7B62">
        <w:rPr>
          <w:rFonts w:ascii="Arial" w:eastAsiaTheme="majorEastAsia" w:hAnsi="Arial" w:cs="Arial"/>
          <w:color w:val="auto"/>
          <w:sz w:val="20"/>
          <w:szCs w:val="20"/>
        </w:rPr>
        <w:t xml:space="preserve">explore children’s attitudes toward reading </w:t>
      </w:r>
      <w:r>
        <w:rPr>
          <w:rFonts w:ascii="Arial" w:eastAsiaTheme="majorEastAsia" w:hAnsi="Arial" w:cs="Arial"/>
          <w:color w:val="auto"/>
          <w:sz w:val="20"/>
          <w:szCs w:val="20"/>
        </w:rPr>
        <w:t>and</w:t>
      </w:r>
      <w:r w:rsidRPr="009A7B62">
        <w:rPr>
          <w:rFonts w:ascii="Arial" w:eastAsiaTheme="majorEastAsia" w:hAnsi="Arial" w:cs="Arial"/>
          <w:color w:val="auto"/>
          <w:sz w:val="20"/>
          <w:szCs w:val="20"/>
        </w:rPr>
        <w:t xml:space="preserve"> identify opportunities </w:t>
      </w:r>
      <w:r w:rsidRPr="009A7B62">
        <w:rPr>
          <w:rFonts w:ascii="Arial" w:eastAsiaTheme="majorEastAsia" w:hAnsi="Arial" w:cs="Arial"/>
          <w:sz w:val="20"/>
          <w:szCs w:val="20"/>
        </w:rPr>
        <w:t xml:space="preserve">and </w:t>
      </w:r>
      <w:r w:rsidRPr="009A7B62">
        <w:rPr>
          <w:rFonts w:ascii="Arial" w:eastAsiaTheme="majorEastAsia" w:hAnsi="Arial" w:cs="Arial"/>
          <w:color w:val="auto"/>
          <w:sz w:val="20"/>
          <w:szCs w:val="20"/>
        </w:rPr>
        <w:t xml:space="preserve">potential obstacles </w:t>
      </w:r>
      <w:r>
        <w:rPr>
          <w:rFonts w:ascii="Arial" w:eastAsiaTheme="majorEastAsia" w:hAnsi="Arial" w:cs="Arial"/>
          <w:sz w:val="20"/>
          <w:szCs w:val="20"/>
        </w:rPr>
        <w:t>was recorded (as shown) and shared with the wider team</w:t>
      </w:r>
      <w:r w:rsidRPr="009A7B62">
        <w:rPr>
          <w:rFonts w:ascii="Arial" w:eastAsiaTheme="majorEastAsia" w:hAnsi="Arial" w:cs="Arial"/>
          <w:sz w:val="20"/>
          <w:szCs w:val="20"/>
        </w:rPr>
        <w:t>.</w:t>
      </w:r>
    </w:p>
    <w:p w14:paraId="24173709" w14:textId="4397261F" w:rsidR="00705C6C" w:rsidRPr="00E952A9" w:rsidRDefault="00705C6C" w:rsidP="00434511">
      <w:pPr>
        <w:pStyle w:val="Default"/>
        <w:spacing w:after="120"/>
        <w:ind w:right="-45"/>
        <w:jc w:val="both"/>
        <w:rPr>
          <w:rFonts w:ascii="Arial" w:hAnsi="Arial" w:cs="Arial"/>
          <w:color w:val="auto"/>
          <w:sz w:val="20"/>
          <w:szCs w:val="20"/>
          <w:lang w:val="en-GB"/>
        </w:rPr>
      </w:pPr>
      <w:r w:rsidRPr="00E952A9">
        <w:rPr>
          <w:rFonts w:ascii="Arial" w:hAnsi="Arial" w:cs="Arial"/>
          <w:color w:val="auto"/>
          <w:sz w:val="20"/>
          <w:szCs w:val="20"/>
          <w:lang w:val="en-GB"/>
        </w:rPr>
        <w:t>The following details should be provided</w:t>
      </w:r>
      <w:r w:rsidR="00657C96">
        <w:rPr>
          <w:rFonts w:ascii="Arial" w:hAnsi="Arial" w:cs="Arial"/>
          <w:color w:val="auto"/>
          <w:sz w:val="20"/>
          <w:szCs w:val="20"/>
          <w:lang w:val="en-GB"/>
        </w:rPr>
        <w:t xml:space="preserve"> in consultation reports</w:t>
      </w:r>
      <w:r w:rsidRPr="00E952A9">
        <w:rPr>
          <w:rFonts w:ascii="Arial" w:hAnsi="Arial" w:cs="Arial"/>
          <w:color w:val="auto"/>
          <w:sz w:val="20"/>
          <w:szCs w:val="20"/>
          <w:lang w:val="en-GB"/>
        </w:rPr>
        <w:t xml:space="preserve">: </w:t>
      </w:r>
    </w:p>
    <w:p w14:paraId="29A70A5F" w14:textId="77777777" w:rsidR="00705C6C" w:rsidRPr="00657C96" w:rsidRDefault="00705C6C" w:rsidP="00B32BFC">
      <w:pPr>
        <w:pStyle w:val="ListParagraph"/>
        <w:widowControl/>
        <w:numPr>
          <w:ilvl w:val="0"/>
          <w:numId w:val="36"/>
        </w:numPr>
        <w:autoSpaceDE/>
        <w:autoSpaceDN/>
        <w:spacing w:after="60"/>
        <w:ind w:left="284" w:right="850" w:hanging="284"/>
        <w:contextualSpacing w:val="0"/>
        <w:rPr>
          <w:rFonts w:cs="Arial"/>
          <w:color w:val="404040" w:themeColor="text1" w:themeTint="BF"/>
          <w:sz w:val="19"/>
          <w:szCs w:val="19"/>
        </w:rPr>
      </w:pPr>
      <w:r w:rsidRPr="00657C96">
        <w:rPr>
          <w:rFonts w:cs="Arial"/>
          <w:color w:val="404040" w:themeColor="text1" w:themeTint="BF"/>
          <w:sz w:val="19"/>
          <w:szCs w:val="19"/>
        </w:rPr>
        <w:t>Type of information disclosed, in what forms and languages (e.g., brochure, reports, radio, etc.) and how it was disseminated</w:t>
      </w:r>
    </w:p>
    <w:p w14:paraId="08459789" w14:textId="6E499E8B" w:rsidR="00705C6C" w:rsidRPr="00657C96" w:rsidRDefault="00705C6C" w:rsidP="00B32BFC">
      <w:pPr>
        <w:pStyle w:val="ListParagraph"/>
        <w:widowControl/>
        <w:numPr>
          <w:ilvl w:val="0"/>
          <w:numId w:val="36"/>
        </w:numPr>
        <w:autoSpaceDE/>
        <w:autoSpaceDN/>
        <w:spacing w:after="60"/>
        <w:ind w:left="284" w:right="851" w:hanging="284"/>
        <w:contextualSpacing w:val="0"/>
        <w:rPr>
          <w:rFonts w:cs="Arial"/>
          <w:color w:val="404040" w:themeColor="text1" w:themeTint="BF"/>
          <w:sz w:val="19"/>
          <w:szCs w:val="19"/>
        </w:rPr>
      </w:pPr>
      <w:r w:rsidRPr="00657C96">
        <w:rPr>
          <w:rFonts w:cs="Arial"/>
          <w:color w:val="404040" w:themeColor="text1" w:themeTint="BF"/>
          <w:sz w:val="19"/>
          <w:szCs w:val="19"/>
        </w:rPr>
        <w:t xml:space="preserve">Location and dates of any meetings </w:t>
      </w:r>
    </w:p>
    <w:p w14:paraId="70D31F02" w14:textId="5C557BF5" w:rsidR="00705C6C" w:rsidRPr="00657C96" w:rsidRDefault="00705C6C" w:rsidP="00B32BFC">
      <w:pPr>
        <w:pStyle w:val="ListParagraph"/>
        <w:widowControl/>
        <w:numPr>
          <w:ilvl w:val="0"/>
          <w:numId w:val="36"/>
        </w:numPr>
        <w:autoSpaceDE/>
        <w:autoSpaceDN/>
        <w:spacing w:after="60"/>
        <w:ind w:left="284" w:right="851" w:hanging="284"/>
        <w:contextualSpacing w:val="0"/>
        <w:rPr>
          <w:rFonts w:cs="Arial"/>
          <w:color w:val="404040" w:themeColor="text1" w:themeTint="BF"/>
          <w:sz w:val="19"/>
          <w:szCs w:val="19"/>
        </w:rPr>
      </w:pPr>
      <w:r w:rsidRPr="00657C96">
        <w:rPr>
          <w:rFonts w:cs="Arial"/>
          <w:color w:val="404040" w:themeColor="text1" w:themeTint="BF"/>
          <w:sz w:val="19"/>
          <w:szCs w:val="19"/>
        </w:rPr>
        <w:t xml:space="preserve">Individuals, groups and organizations </w:t>
      </w:r>
      <w:r w:rsidR="00657C96">
        <w:rPr>
          <w:rFonts w:cs="Arial"/>
          <w:color w:val="404040" w:themeColor="text1" w:themeTint="BF"/>
          <w:sz w:val="19"/>
          <w:szCs w:val="19"/>
        </w:rPr>
        <w:t>present</w:t>
      </w:r>
    </w:p>
    <w:p w14:paraId="6E59916D" w14:textId="77777777" w:rsidR="00705C6C" w:rsidRPr="00657C96" w:rsidRDefault="00705C6C" w:rsidP="00B32BFC">
      <w:pPr>
        <w:pStyle w:val="ListParagraph"/>
        <w:widowControl/>
        <w:numPr>
          <w:ilvl w:val="0"/>
          <w:numId w:val="36"/>
        </w:numPr>
        <w:autoSpaceDE/>
        <w:autoSpaceDN/>
        <w:spacing w:after="60"/>
        <w:ind w:left="284" w:right="851" w:hanging="284"/>
        <w:contextualSpacing w:val="0"/>
        <w:rPr>
          <w:rFonts w:cs="Arial"/>
          <w:color w:val="404040" w:themeColor="text1" w:themeTint="BF"/>
          <w:sz w:val="19"/>
          <w:szCs w:val="19"/>
        </w:rPr>
      </w:pPr>
      <w:r w:rsidRPr="00657C96">
        <w:rPr>
          <w:rFonts w:cs="Arial"/>
          <w:color w:val="404040" w:themeColor="text1" w:themeTint="BF"/>
          <w:sz w:val="19"/>
          <w:szCs w:val="19"/>
        </w:rPr>
        <w:t>Key issues discussed, and key concerns raised</w:t>
      </w:r>
    </w:p>
    <w:p w14:paraId="7D2CEC9E" w14:textId="1726A76F" w:rsidR="00705C6C" w:rsidRDefault="00705C6C" w:rsidP="00B32BFC">
      <w:pPr>
        <w:pStyle w:val="ListParagraph"/>
        <w:widowControl/>
        <w:numPr>
          <w:ilvl w:val="0"/>
          <w:numId w:val="36"/>
        </w:numPr>
        <w:autoSpaceDE/>
        <w:autoSpaceDN/>
        <w:spacing w:after="60"/>
        <w:ind w:left="284" w:right="851" w:hanging="284"/>
        <w:contextualSpacing w:val="0"/>
        <w:rPr>
          <w:rFonts w:cs="Arial"/>
          <w:color w:val="404040" w:themeColor="text1" w:themeTint="BF"/>
          <w:sz w:val="19"/>
          <w:szCs w:val="19"/>
        </w:rPr>
      </w:pPr>
      <w:r w:rsidRPr="00657C96">
        <w:rPr>
          <w:rFonts w:cs="Arial"/>
          <w:color w:val="404040" w:themeColor="text1" w:themeTint="BF"/>
          <w:sz w:val="19"/>
          <w:szCs w:val="19"/>
        </w:rPr>
        <w:t>Reponses to issues raised, including any commitments</w:t>
      </w:r>
      <w:r w:rsidR="00657C96">
        <w:rPr>
          <w:rFonts w:cs="Arial"/>
          <w:color w:val="404040" w:themeColor="text1" w:themeTint="BF"/>
          <w:sz w:val="19"/>
          <w:szCs w:val="19"/>
        </w:rPr>
        <w:t xml:space="preserve">, </w:t>
      </w:r>
      <w:r w:rsidRPr="00657C96">
        <w:rPr>
          <w:rFonts w:cs="Arial"/>
          <w:color w:val="404040" w:themeColor="text1" w:themeTint="BF"/>
          <w:sz w:val="19"/>
          <w:szCs w:val="19"/>
        </w:rPr>
        <w:t>follow-up actions and reporting back to stakeholders</w:t>
      </w:r>
    </w:p>
    <w:p w14:paraId="4AD06A4E" w14:textId="0A7CAD0B" w:rsidR="00654EAB" w:rsidRPr="00657C96" w:rsidRDefault="00657C96" w:rsidP="00B32BFC">
      <w:pPr>
        <w:pStyle w:val="ListParagraph"/>
        <w:widowControl/>
        <w:numPr>
          <w:ilvl w:val="0"/>
          <w:numId w:val="36"/>
        </w:numPr>
        <w:autoSpaceDE/>
        <w:autoSpaceDN/>
        <w:spacing w:after="240"/>
        <w:ind w:left="284" w:right="-45" w:hanging="284"/>
        <w:contextualSpacing w:val="0"/>
        <w:jc w:val="both"/>
        <w:rPr>
          <w:rFonts w:cs="Arial"/>
          <w:color w:val="404040" w:themeColor="text1" w:themeTint="BF"/>
          <w:sz w:val="19"/>
          <w:szCs w:val="19"/>
        </w:rPr>
      </w:pPr>
      <w:r w:rsidRPr="00654EAB">
        <w:rPr>
          <w:color w:val="404040" w:themeColor="text1" w:themeTint="BF"/>
          <w:sz w:val="19"/>
          <w:szCs w:val="19"/>
        </w:rPr>
        <w:t>Provide photographs where possible</w:t>
      </w:r>
      <w:r w:rsidR="00654EAB">
        <w:rPr>
          <w:rFonts w:cs="Arial"/>
          <w:color w:val="404040" w:themeColor="text1" w:themeTint="BF"/>
          <w:sz w:val="19"/>
          <w:szCs w:val="19"/>
        </w:rPr>
        <w:t>.</w:t>
      </w:r>
    </w:p>
    <w:p w14:paraId="5E81D326" w14:textId="6CEBD45D" w:rsidR="006B5A2C" w:rsidRPr="00E55439" w:rsidRDefault="00657C96" w:rsidP="003D09B2">
      <w:pPr>
        <w:pStyle w:val="ListParagraph"/>
        <w:spacing w:after="180"/>
        <w:ind w:left="0" w:right="-45"/>
        <w:jc w:val="both"/>
        <w:rPr>
          <w:rFonts w:cs="Arial"/>
          <w:lang w:val="en-GB"/>
        </w:rPr>
      </w:pPr>
      <w:r w:rsidRPr="00E55439">
        <w:rPr>
          <w:rFonts w:cs="Arial"/>
          <w:lang w:val="en-GB"/>
        </w:rPr>
        <w:t>These reports can</w:t>
      </w:r>
      <w:r w:rsidR="00705C6C" w:rsidRPr="00E55439">
        <w:rPr>
          <w:rFonts w:cs="Arial"/>
          <w:lang w:val="en-GB"/>
        </w:rPr>
        <w:t xml:space="preserve"> </w:t>
      </w:r>
      <w:r w:rsidRPr="00E55439">
        <w:rPr>
          <w:rFonts w:cs="Arial"/>
          <w:lang w:val="en-GB"/>
        </w:rPr>
        <w:t xml:space="preserve">be </w:t>
      </w:r>
      <w:r w:rsidR="00705C6C" w:rsidRPr="00E55439">
        <w:rPr>
          <w:rFonts w:cs="Arial"/>
          <w:lang w:val="en-GB"/>
        </w:rPr>
        <w:t xml:space="preserve">done </w:t>
      </w:r>
      <w:r w:rsidRPr="00E55439">
        <w:rPr>
          <w:rFonts w:cs="Arial"/>
          <w:lang w:val="en-GB"/>
        </w:rPr>
        <w:t>through</w:t>
      </w:r>
      <w:r w:rsidR="00705C6C" w:rsidRPr="00E55439">
        <w:rPr>
          <w:rFonts w:cs="Arial"/>
          <w:lang w:val="en-GB"/>
        </w:rPr>
        <w:t xml:space="preserve"> narrative description</w:t>
      </w:r>
      <w:r w:rsidRPr="00E55439">
        <w:rPr>
          <w:rFonts w:cs="Arial"/>
          <w:lang w:val="en-GB"/>
        </w:rPr>
        <w:t>s</w:t>
      </w:r>
      <w:r w:rsidR="00705C6C" w:rsidRPr="00E55439">
        <w:rPr>
          <w:rFonts w:cs="Arial"/>
          <w:lang w:val="en-GB"/>
        </w:rPr>
        <w:t xml:space="preserve"> or using a table format where the information is organized by stakeholder groups. Where </w:t>
      </w:r>
      <w:r w:rsidRPr="00E55439">
        <w:rPr>
          <w:rFonts w:cs="Arial"/>
          <w:lang w:val="en-GB"/>
        </w:rPr>
        <w:t>possible</w:t>
      </w:r>
      <w:r w:rsidR="00705C6C" w:rsidRPr="00E55439">
        <w:rPr>
          <w:rFonts w:cs="Arial"/>
          <w:lang w:val="en-GB"/>
        </w:rPr>
        <w:t xml:space="preserve"> the scope of the consultation should be specified (e.g., indicating the number of individuals reached/consulted</w:t>
      </w:r>
      <w:r w:rsidRPr="00E55439">
        <w:rPr>
          <w:rFonts w:cs="Arial"/>
          <w:lang w:val="en-GB"/>
        </w:rPr>
        <w:t xml:space="preserve"> using </w:t>
      </w:r>
      <w:r w:rsidR="00D82593" w:rsidRPr="00E55439">
        <w:rPr>
          <w:rFonts w:cs="Arial"/>
          <w:lang w:val="en-GB"/>
        </w:rPr>
        <w:t xml:space="preserve">SAADE (sex, age, area, disability and ethnicity) </w:t>
      </w:r>
      <w:r w:rsidR="00705C6C" w:rsidRPr="00E55439">
        <w:rPr>
          <w:rFonts w:cs="Arial"/>
          <w:lang w:val="en-GB"/>
        </w:rPr>
        <w:t xml:space="preserve">disaggregated </w:t>
      </w:r>
      <w:r w:rsidR="00D82593" w:rsidRPr="00E55439">
        <w:rPr>
          <w:rFonts w:cs="Arial"/>
          <w:lang w:val="en-GB"/>
        </w:rPr>
        <w:t>data</w:t>
      </w:r>
      <w:r w:rsidR="00705C6C" w:rsidRPr="00E55439">
        <w:rPr>
          <w:rFonts w:cs="Arial"/>
          <w:lang w:val="en-GB"/>
        </w:rPr>
        <w:t xml:space="preserve">. </w:t>
      </w:r>
      <w:bookmarkStart w:id="336" w:name="_Hlk54339685"/>
    </w:p>
    <w:p w14:paraId="77D8F297" w14:textId="42C03868" w:rsidR="00CA4A64" w:rsidRDefault="00FE3DD3" w:rsidP="00CA4A64">
      <w:pPr>
        <w:pStyle w:val="A1CIUBodyText"/>
        <w:ind w:left="0" w:right="-45"/>
      </w:pPr>
      <w:r w:rsidRPr="00382C8A">
        <w:t xml:space="preserve">Stakeholder engagement </w:t>
      </w:r>
      <w:r w:rsidR="00657C96">
        <w:t>is</w:t>
      </w:r>
      <w:r w:rsidR="00C64CD6">
        <w:t xml:space="preserve"> fundamental </w:t>
      </w:r>
      <w:r w:rsidR="00657C96">
        <w:t>to the successful</w:t>
      </w:r>
      <w:r w:rsidR="00C64CD6">
        <w:t xml:space="preserve"> implementation of </w:t>
      </w:r>
      <w:r w:rsidR="002473AD">
        <w:t>Project</w:t>
      </w:r>
      <w:r w:rsidR="00657C96">
        <w:t xml:space="preserve"> </w:t>
      </w:r>
      <w:r w:rsidR="00C64CD6">
        <w:t>activities</w:t>
      </w:r>
      <w:r w:rsidR="00657C96">
        <w:t>,</w:t>
      </w:r>
      <w:r w:rsidR="00C64CD6">
        <w:t xml:space="preserve"> including civil and</w:t>
      </w:r>
      <w:r>
        <w:t xml:space="preserve"> t</w:t>
      </w:r>
      <w:r w:rsidRPr="000C4714">
        <w:t xml:space="preserve">echnical </w:t>
      </w:r>
      <w:r>
        <w:t>advisory works,</w:t>
      </w:r>
      <w:r w:rsidR="00657C96">
        <w:t xml:space="preserve"> capacity building, policy development and service provision, and needs to</w:t>
      </w:r>
      <w:r w:rsidR="00657C96" w:rsidRPr="00382C8A">
        <w:t xml:space="preserve"> continue through</w:t>
      </w:r>
      <w:r w:rsidR="00657C96">
        <w:t xml:space="preserve">out the project, </w:t>
      </w:r>
      <w:r>
        <w:t xml:space="preserve">at the frequency and intensity identified in the </w:t>
      </w:r>
      <w:r w:rsidR="00657C96">
        <w:t xml:space="preserve">upcoming </w:t>
      </w:r>
      <w:r>
        <w:t>stakeholder analysis</w:t>
      </w:r>
      <w:r w:rsidR="00657C96">
        <w:t>, with modifications as needed in response to lessons learned</w:t>
      </w:r>
      <w:r>
        <w:t xml:space="preserve">. </w:t>
      </w:r>
      <w:r w:rsidR="00657C96" w:rsidRPr="00FE066F">
        <w:t xml:space="preserve">This SEP is intended to be a ‘live’ document that </w:t>
      </w:r>
      <w:r w:rsidR="00434511">
        <w:t>will be</w:t>
      </w:r>
      <w:r w:rsidR="00657C96" w:rsidRPr="00FE066F">
        <w:t xml:space="preserve"> updated throughout the Project lifecycle </w:t>
      </w:r>
      <w:r w:rsidR="00434511">
        <w:t xml:space="preserve">to </w:t>
      </w:r>
      <w:r w:rsidR="00FE066F" w:rsidRPr="00FE066F">
        <w:t xml:space="preserve">inform </w:t>
      </w:r>
      <w:r w:rsidR="00657C96" w:rsidRPr="00FE066F">
        <w:t xml:space="preserve">implementation </w:t>
      </w:r>
      <w:r w:rsidR="00FE066F" w:rsidRPr="00FE066F">
        <w:t>through continuous learning and adaptive management.</w:t>
      </w:r>
    </w:p>
    <w:p w14:paraId="6340B8DC" w14:textId="77777777" w:rsidR="003C7FE2" w:rsidRDefault="003C7FE2" w:rsidP="00CA4A64">
      <w:pPr>
        <w:pStyle w:val="A1CIUBodyText"/>
        <w:ind w:left="0" w:right="-45"/>
      </w:pPr>
    </w:p>
    <w:p w14:paraId="10938AE5" w14:textId="77777777" w:rsidR="00CA4A64" w:rsidRDefault="00CA4A64" w:rsidP="00CA4A64">
      <w:pPr>
        <w:pStyle w:val="A1CIUBodyText"/>
        <w:ind w:left="0" w:right="-45"/>
      </w:pPr>
    </w:p>
    <w:p w14:paraId="3C25695B" w14:textId="04A11349" w:rsidR="00CA4A64" w:rsidRPr="003D09B2" w:rsidRDefault="00CA4A64" w:rsidP="003D09B2">
      <w:pPr>
        <w:pStyle w:val="A1CIUBodyText"/>
        <w:spacing w:after="120"/>
        <w:ind w:left="0" w:right="-45"/>
      </w:pPr>
      <w:r>
        <w:rPr>
          <w:b/>
          <w:bCs/>
          <w:color w:val="8EAADB" w:themeColor="accent1" w:themeTint="99"/>
          <w:sz w:val="19"/>
          <w:szCs w:val="19"/>
        </w:rPr>
        <w:t>Stakeholders Consulted during design</w:t>
      </w:r>
    </w:p>
    <w:p w14:paraId="6476C9B7" w14:textId="10BC0495" w:rsidR="00CA4A64" w:rsidRPr="003D09B2" w:rsidRDefault="00087042" w:rsidP="003D09B2">
      <w:pPr>
        <w:pStyle w:val="A1CIUBodyText"/>
        <w:spacing w:after="120"/>
        <w:ind w:left="0" w:right="-45"/>
      </w:pPr>
      <w:r w:rsidRPr="00B1617A">
        <w:t>At the time this SEP was prepared,</w:t>
      </w:r>
      <w:r w:rsidR="002C00BF" w:rsidRPr="00B1617A">
        <w:t xml:space="preserve"> stakeholder consultations </w:t>
      </w:r>
      <w:r w:rsidRPr="00B1617A">
        <w:t>were</w:t>
      </w:r>
      <w:r w:rsidR="002C00BF" w:rsidRPr="00B1617A">
        <w:t xml:space="preserve"> </w:t>
      </w:r>
      <w:r w:rsidRPr="00B1617A">
        <w:t>still</w:t>
      </w:r>
      <w:r w:rsidR="002C00BF" w:rsidRPr="00B1617A">
        <w:t xml:space="preserve"> ongoing to further define </w:t>
      </w:r>
      <w:r w:rsidRPr="00B1617A">
        <w:t xml:space="preserve">the scope of </w:t>
      </w:r>
      <w:r w:rsidR="003C7FE2" w:rsidRPr="00B1617A">
        <w:t xml:space="preserve">some </w:t>
      </w:r>
      <w:r w:rsidRPr="00B1617A">
        <w:t xml:space="preserve">project </w:t>
      </w:r>
      <w:r w:rsidR="002C00BF" w:rsidRPr="00B1617A">
        <w:t>activit</w:t>
      </w:r>
      <w:r w:rsidRPr="00B1617A">
        <w:t>ies</w:t>
      </w:r>
      <w:r w:rsidR="002C00BF" w:rsidRPr="00B1617A">
        <w:t>, especially in relation to the CCT</w:t>
      </w:r>
      <w:r w:rsidR="003C7FE2" w:rsidRPr="00B1617A">
        <w:t xml:space="preserve">, </w:t>
      </w:r>
      <w:r w:rsidRPr="00B1617A">
        <w:t xml:space="preserve">a </w:t>
      </w:r>
      <w:r w:rsidR="002C00BF" w:rsidRPr="00B1617A">
        <w:t>potential</w:t>
      </w:r>
      <w:r w:rsidRPr="00B1617A">
        <w:t xml:space="preserve"> livelihoods initiative and small grant mechanism </w:t>
      </w:r>
      <w:r w:rsidR="003C7FE2" w:rsidRPr="00B1617A">
        <w:t>for</w:t>
      </w:r>
      <w:r w:rsidRPr="00B1617A">
        <w:t xml:space="preserve"> the NIs under Component 3. As such, IA and PIU staff conducting these consultations will update the draft list of stakeholders consulted (Annex </w:t>
      </w:r>
      <w:r w:rsidR="003C7FE2" w:rsidRPr="00B1617A">
        <w:t>1</w:t>
      </w:r>
      <w:r w:rsidRPr="00B1617A">
        <w:t>) at island and</w:t>
      </w:r>
      <w:r w:rsidR="00CA4A64" w:rsidRPr="00B1617A">
        <w:t xml:space="preserve"> community level</w:t>
      </w:r>
      <w:r w:rsidR="002C00BF" w:rsidRPr="00B1617A">
        <w:t xml:space="preserve">, the topics </w:t>
      </w:r>
      <w:r w:rsidR="00221ACC" w:rsidRPr="00B1617A">
        <w:t>discussed,</w:t>
      </w:r>
      <w:r w:rsidR="002C00BF" w:rsidRPr="00B1617A">
        <w:t xml:space="preserve"> and key issues raised</w:t>
      </w:r>
      <w:r w:rsidR="003C7FE2" w:rsidRPr="00B1617A">
        <w:t xml:space="preserve"> </w:t>
      </w:r>
      <w:r w:rsidR="00CA4A64" w:rsidRPr="00B1617A">
        <w:t>prior to Project commencement.</w:t>
      </w:r>
      <w:r w:rsidR="00CA4A64">
        <w:t xml:space="preserve"> </w:t>
      </w:r>
    </w:p>
    <w:p w14:paraId="65DC148A" w14:textId="18088EB7" w:rsidR="00654EAB" w:rsidRDefault="0091381C" w:rsidP="00B32BFC">
      <w:pPr>
        <w:pStyle w:val="Heading2"/>
      </w:pPr>
      <w:bookmarkStart w:id="337" w:name="_Toc93391006"/>
      <w:r>
        <w:t>Project</w:t>
      </w:r>
      <w:r w:rsidR="00654EAB" w:rsidRPr="003D09B2">
        <w:t xml:space="preserve"> Engagement and Communication Plan</w:t>
      </w:r>
      <w:bookmarkEnd w:id="337"/>
      <w:r w:rsidR="002C00BF">
        <w:t>s</w:t>
      </w:r>
    </w:p>
    <w:p w14:paraId="00B516AE" w14:textId="0C131C57" w:rsidR="00833F1E" w:rsidRDefault="0091381C">
      <w:pPr>
        <w:pStyle w:val="StantecNormal"/>
        <w:jc w:val="both"/>
        <w:rPr>
          <w:sz w:val="20"/>
          <w:szCs w:val="20"/>
        </w:rPr>
      </w:pPr>
      <w:r w:rsidRPr="003D09B2">
        <w:rPr>
          <w:sz w:val="20"/>
          <w:szCs w:val="20"/>
        </w:rPr>
        <w:t xml:space="preserve">Table 1 </w:t>
      </w:r>
      <w:r>
        <w:rPr>
          <w:sz w:val="20"/>
          <w:szCs w:val="20"/>
        </w:rPr>
        <w:t>provides a summary of stakeholder engagement and communication requirements by</w:t>
      </w:r>
      <w:r w:rsidR="002C00BF">
        <w:rPr>
          <w:sz w:val="20"/>
          <w:szCs w:val="20"/>
        </w:rPr>
        <w:t>:</w:t>
      </w:r>
      <w:r>
        <w:rPr>
          <w:sz w:val="20"/>
          <w:szCs w:val="20"/>
        </w:rPr>
        <w:t xml:space="preserve"> component, sub-component, stakeholder</w:t>
      </w:r>
      <w:r w:rsidR="002C00BF">
        <w:rPr>
          <w:sz w:val="20"/>
          <w:szCs w:val="20"/>
        </w:rPr>
        <w:t xml:space="preserve"> group (i.e., project affected persons and other interested parties),</w:t>
      </w:r>
      <w:r>
        <w:rPr>
          <w:sz w:val="20"/>
          <w:szCs w:val="20"/>
        </w:rPr>
        <w:t xml:space="preserve"> topic/scope, objectives, milestones and responsibilities.</w:t>
      </w:r>
      <w:r w:rsidR="002C00BF">
        <w:rPr>
          <w:sz w:val="20"/>
          <w:szCs w:val="20"/>
        </w:rPr>
        <w:t xml:space="preserve"> </w:t>
      </w:r>
      <w:r>
        <w:rPr>
          <w:sz w:val="20"/>
          <w:szCs w:val="20"/>
        </w:rPr>
        <w:t xml:space="preserve">This table will be updated when Project activities are more fully defined.  </w:t>
      </w:r>
    </w:p>
    <w:p w14:paraId="59EE8835" w14:textId="77777777" w:rsidR="009D32E5" w:rsidRDefault="009D32E5">
      <w:pPr>
        <w:pStyle w:val="StantecNormal"/>
        <w:jc w:val="both"/>
        <w:rPr>
          <w:sz w:val="20"/>
          <w:szCs w:val="20"/>
        </w:rPr>
      </w:pPr>
    </w:p>
    <w:p w14:paraId="4DE3984D" w14:textId="1459F3E6" w:rsidR="009D32E5" w:rsidRDefault="009D32E5" w:rsidP="003D09B2">
      <w:pPr>
        <w:pStyle w:val="StantecNormal"/>
        <w:jc w:val="both"/>
        <w:sectPr w:rsidR="009D32E5" w:rsidSect="00F9011D">
          <w:footerReference w:type="default" r:id="rId37"/>
          <w:pgSz w:w="11906" w:h="16838"/>
          <w:pgMar w:top="993" w:right="1440" w:bottom="1276" w:left="1440" w:header="568" w:footer="689" w:gutter="0"/>
          <w:pgNumType w:start="0"/>
          <w:cols w:space="708"/>
          <w:docGrid w:linePitch="360"/>
        </w:sectPr>
      </w:pPr>
    </w:p>
    <w:p w14:paraId="3607C2CE" w14:textId="326D9CFB" w:rsidR="00E12F4F" w:rsidRPr="00B32BFC" w:rsidRDefault="00E12F4F" w:rsidP="00E12F4F">
      <w:pPr>
        <w:pStyle w:val="Caption"/>
        <w:spacing w:after="120"/>
        <w:ind w:left="0"/>
        <w:rPr>
          <w:b/>
        </w:rPr>
      </w:pPr>
      <w:bookmarkStart w:id="338" w:name="_Ref90454914"/>
      <w:bookmarkStart w:id="339" w:name="_Toc90454948"/>
      <w:bookmarkStart w:id="340" w:name="_Hlk53131630"/>
      <w:bookmarkEnd w:id="336"/>
      <w:r w:rsidRPr="00B32BFC">
        <w:rPr>
          <w:b/>
        </w:rPr>
        <w:t xml:space="preserve">Table </w:t>
      </w:r>
      <w:r w:rsidRPr="00B32BFC">
        <w:rPr>
          <w:b/>
        </w:rPr>
        <w:fldChar w:fldCharType="begin"/>
      </w:r>
      <w:r w:rsidRPr="00B32BFC">
        <w:rPr>
          <w:b/>
        </w:rPr>
        <w:instrText xml:space="preserve"> SEQ Table \* ARABIC </w:instrText>
      </w:r>
      <w:r w:rsidRPr="00B32BFC">
        <w:rPr>
          <w:b/>
        </w:rPr>
        <w:fldChar w:fldCharType="separate"/>
      </w:r>
      <w:r w:rsidR="0021315A" w:rsidRPr="00B32BFC">
        <w:rPr>
          <w:b/>
        </w:rPr>
        <w:t>1</w:t>
      </w:r>
      <w:r w:rsidRPr="00B32BFC">
        <w:rPr>
          <w:b/>
        </w:rPr>
        <w:fldChar w:fldCharType="end"/>
      </w:r>
      <w:bookmarkEnd w:id="338"/>
      <w:r w:rsidRPr="00B32BFC">
        <w:rPr>
          <w:b/>
        </w:rPr>
        <w:t xml:space="preserve">: </w:t>
      </w:r>
      <w:r w:rsidR="002473AD" w:rsidRPr="00B32BFC">
        <w:rPr>
          <w:b/>
        </w:rPr>
        <w:t>Project</w:t>
      </w:r>
      <w:r w:rsidRPr="00B32BFC">
        <w:rPr>
          <w:b/>
        </w:rPr>
        <w:t xml:space="preserve"> Stakeholder Engagement and Communication Plan</w:t>
      </w:r>
      <w:bookmarkEnd w:id="339"/>
      <w:r w:rsidRPr="00B32BFC">
        <w:rPr>
          <w:b/>
        </w:rPr>
        <w:t xml:space="preserve"> </w:t>
      </w:r>
    </w:p>
    <w:tbl>
      <w:tblPr>
        <w:tblW w:w="5051"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1556"/>
        <w:gridCol w:w="2126"/>
        <w:gridCol w:w="3403"/>
        <w:gridCol w:w="2693"/>
        <w:gridCol w:w="1841"/>
        <w:gridCol w:w="1443"/>
        <w:gridCol w:w="1480"/>
      </w:tblGrid>
      <w:tr w:rsidR="00B32BFC" w:rsidRPr="00624199" w14:paraId="7851A872" w14:textId="77777777" w:rsidTr="00E11740">
        <w:trPr>
          <w:trHeight w:val="634"/>
          <w:tblHeader/>
        </w:trPr>
        <w:tc>
          <w:tcPr>
            <w:tcW w:w="535" w:type="pct"/>
            <w:shd w:val="clear" w:color="auto" w:fill="F2F2F2" w:themeFill="background1" w:themeFillShade="F2"/>
            <w:vAlign w:val="center"/>
          </w:tcPr>
          <w:p w14:paraId="424F0FDD" w14:textId="77777777" w:rsidR="00B32BFC" w:rsidRPr="00B32BFC" w:rsidRDefault="00B32BFC" w:rsidP="00B32BFC">
            <w:pPr>
              <w:spacing w:after="60"/>
              <w:ind w:right="-74"/>
              <w:jc w:val="center"/>
              <w:rPr>
                <w:rFonts w:ascii="Arial Narrow" w:hAnsi="Arial Narrow"/>
                <w:b/>
                <w:color w:val="4D4D4D"/>
                <w:sz w:val="19"/>
              </w:rPr>
            </w:pPr>
            <w:r w:rsidRPr="00AB587E">
              <w:rPr>
                <w:rFonts w:ascii="Arial Narrow" w:hAnsi="Arial Narrow"/>
                <w:b/>
                <w:color w:val="4D4D4D"/>
                <w:sz w:val="19"/>
                <w:szCs w:val="19"/>
              </w:rPr>
              <w:t>Subcomponent and Dimension</w:t>
            </w:r>
          </w:p>
        </w:tc>
        <w:tc>
          <w:tcPr>
            <w:tcW w:w="731" w:type="pct"/>
            <w:shd w:val="clear" w:color="auto" w:fill="F2F2F2" w:themeFill="background1" w:themeFillShade="F2"/>
          </w:tcPr>
          <w:p w14:paraId="6E2056E4" w14:textId="77777777" w:rsidR="00B32BFC" w:rsidRPr="00B32BFC" w:rsidRDefault="00B32BFC" w:rsidP="00886092">
            <w:pPr>
              <w:spacing w:before="60" w:after="60"/>
              <w:jc w:val="center"/>
              <w:rPr>
                <w:rFonts w:ascii="Arial Narrow" w:hAnsi="Arial Narrow"/>
                <w:b/>
                <w:color w:val="4D4D4D"/>
                <w:sz w:val="19"/>
              </w:rPr>
            </w:pPr>
            <w:r w:rsidRPr="00AB587E">
              <w:rPr>
                <w:rFonts w:ascii="Arial Narrow" w:hAnsi="Arial Narrow"/>
                <w:b/>
                <w:color w:val="4D4D4D"/>
                <w:sz w:val="19"/>
                <w:szCs w:val="19"/>
              </w:rPr>
              <w:t xml:space="preserve">Identified </w:t>
            </w:r>
            <w:r w:rsidRPr="00B32BFC">
              <w:rPr>
                <w:rFonts w:ascii="Arial Narrow" w:hAnsi="Arial Narrow"/>
                <w:b/>
                <w:color w:val="4D4D4D"/>
                <w:sz w:val="19"/>
              </w:rPr>
              <w:t>Stakeholders</w:t>
            </w:r>
          </w:p>
        </w:tc>
        <w:tc>
          <w:tcPr>
            <w:tcW w:w="1170" w:type="pct"/>
            <w:shd w:val="clear" w:color="auto" w:fill="F2F2F2" w:themeFill="background1" w:themeFillShade="F2"/>
          </w:tcPr>
          <w:p w14:paraId="69B25F36" w14:textId="66A31B7B" w:rsidR="00B32BFC" w:rsidRPr="00B32BFC" w:rsidRDefault="00B32BFC" w:rsidP="00B32BFC">
            <w:pPr>
              <w:tabs>
                <w:tab w:val="left" w:pos="6552"/>
              </w:tabs>
              <w:spacing w:before="60" w:after="60"/>
              <w:ind w:left="177" w:right="321"/>
              <w:jc w:val="center"/>
              <w:rPr>
                <w:rFonts w:ascii="Arial Narrow" w:hAnsi="Arial Narrow"/>
                <w:b/>
                <w:color w:val="4D4D4D"/>
                <w:sz w:val="19"/>
              </w:rPr>
            </w:pPr>
            <w:r w:rsidRPr="00B32BFC">
              <w:rPr>
                <w:rFonts w:ascii="Arial Narrow" w:hAnsi="Arial Narrow"/>
                <w:b/>
                <w:color w:val="4D4D4D"/>
                <w:sz w:val="19"/>
              </w:rPr>
              <w:t xml:space="preserve">Stakeholder Engagement </w:t>
            </w:r>
            <w:r w:rsidRPr="00AB587E">
              <w:rPr>
                <w:rFonts w:ascii="Arial Narrow" w:hAnsi="Arial Narrow"/>
                <w:b/>
                <w:color w:val="4D4D4D"/>
                <w:sz w:val="19"/>
                <w:szCs w:val="19"/>
              </w:rPr>
              <w:t>Topics</w:t>
            </w:r>
            <w:r>
              <w:rPr>
                <w:rFonts w:ascii="Arial Narrow" w:hAnsi="Arial Narrow"/>
                <w:b/>
                <w:color w:val="4D4D4D"/>
                <w:sz w:val="19"/>
                <w:szCs w:val="19"/>
              </w:rPr>
              <w:t>,</w:t>
            </w:r>
            <w:r w:rsidRPr="00B32BFC">
              <w:rPr>
                <w:rFonts w:ascii="Arial Narrow" w:hAnsi="Arial Narrow"/>
                <w:b/>
                <w:color w:val="4D4D4D"/>
                <w:sz w:val="19"/>
              </w:rPr>
              <w:t xml:space="preserve"> Scope</w:t>
            </w:r>
            <w:r>
              <w:rPr>
                <w:rFonts w:ascii="Arial Narrow" w:hAnsi="Arial Narrow"/>
                <w:b/>
                <w:color w:val="4D4D4D"/>
                <w:sz w:val="19"/>
                <w:szCs w:val="19"/>
              </w:rPr>
              <w:t xml:space="preserve"> and Timing </w:t>
            </w:r>
          </w:p>
        </w:tc>
        <w:tc>
          <w:tcPr>
            <w:tcW w:w="926" w:type="pct"/>
            <w:shd w:val="clear" w:color="auto" w:fill="F2F2F2" w:themeFill="background1" w:themeFillShade="F2"/>
          </w:tcPr>
          <w:p w14:paraId="7AFB9A84" w14:textId="77777777" w:rsidR="00B32BFC" w:rsidRPr="00B32BFC" w:rsidRDefault="00B32BFC" w:rsidP="009B7BC5">
            <w:pPr>
              <w:spacing w:before="60" w:after="60"/>
              <w:jc w:val="center"/>
              <w:rPr>
                <w:rFonts w:ascii="Arial Narrow" w:hAnsi="Arial Narrow"/>
                <w:b/>
                <w:color w:val="4D4D4D"/>
                <w:sz w:val="19"/>
              </w:rPr>
            </w:pPr>
            <w:r w:rsidRPr="00B32BFC">
              <w:rPr>
                <w:rFonts w:ascii="Arial Narrow" w:hAnsi="Arial Narrow"/>
                <w:b/>
                <w:color w:val="4D4D4D"/>
                <w:sz w:val="19"/>
              </w:rPr>
              <w:t>Stakeholder Engagement Objectives</w:t>
            </w:r>
          </w:p>
        </w:tc>
        <w:tc>
          <w:tcPr>
            <w:tcW w:w="633" w:type="pct"/>
            <w:shd w:val="clear" w:color="auto" w:fill="F2F2F2" w:themeFill="background1" w:themeFillShade="F2"/>
          </w:tcPr>
          <w:p w14:paraId="2163BC7B" w14:textId="77777777" w:rsidR="00B32BFC" w:rsidRPr="00B32BFC" w:rsidRDefault="00B32BFC" w:rsidP="009B7BC5">
            <w:pPr>
              <w:spacing w:before="60" w:after="60"/>
              <w:jc w:val="center"/>
              <w:rPr>
                <w:rFonts w:ascii="Arial Narrow" w:hAnsi="Arial Narrow"/>
                <w:b/>
                <w:color w:val="4D4D4D"/>
                <w:sz w:val="19"/>
              </w:rPr>
            </w:pPr>
            <w:r w:rsidRPr="00B32BFC">
              <w:rPr>
                <w:rFonts w:ascii="Arial Narrow" w:hAnsi="Arial Narrow"/>
                <w:b/>
                <w:color w:val="4D4D4D"/>
                <w:sz w:val="19"/>
              </w:rPr>
              <w:t>Milestone</w:t>
            </w:r>
          </w:p>
        </w:tc>
        <w:tc>
          <w:tcPr>
            <w:tcW w:w="496" w:type="pct"/>
            <w:shd w:val="clear" w:color="auto" w:fill="F2F2F2" w:themeFill="background1" w:themeFillShade="F2"/>
          </w:tcPr>
          <w:p w14:paraId="0A427E59" w14:textId="77777777" w:rsidR="00B32BFC" w:rsidRPr="00B32BFC" w:rsidRDefault="00B32BFC" w:rsidP="009B7BC5">
            <w:pPr>
              <w:spacing w:before="60" w:after="60"/>
              <w:jc w:val="center"/>
              <w:rPr>
                <w:rFonts w:ascii="Arial Narrow" w:hAnsi="Arial Narrow"/>
                <w:b/>
                <w:color w:val="4D4D4D"/>
                <w:sz w:val="19"/>
              </w:rPr>
            </w:pPr>
            <w:r w:rsidRPr="00B32BFC">
              <w:rPr>
                <w:rFonts w:ascii="Arial Narrow" w:hAnsi="Arial Narrow"/>
                <w:b/>
                <w:color w:val="4D4D4D"/>
                <w:sz w:val="19"/>
              </w:rPr>
              <w:t>Engagement Type</w:t>
            </w:r>
          </w:p>
        </w:tc>
        <w:tc>
          <w:tcPr>
            <w:tcW w:w="506" w:type="pct"/>
            <w:shd w:val="clear" w:color="auto" w:fill="F2F2F2" w:themeFill="background1" w:themeFillShade="F2"/>
          </w:tcPr>
          <w:p w14:paraId="33F5D0A2" w14:textId="77777777" w:rsidR="00B32BFC" w:rsidRPr="00B32BFC" w:rsidRDefault="00B32BFC" w:rsidP="009B7BC5">
            <w:pPr>
              <w:spacing w:before="60" w:after="60"/>
              <w:jc w:val="center"/>
              <w:rPr>
                <w:rFonts w:ascii="Arial Narrow" w:hAnsi="Arial Narrow"/>
                <w:b/>
                <w:color w:val="4D4D4D"/>
                <w:sz w:val="19"/>
              </w:rPr>
            </w:pPr>
            <w:r w:rsidRPr="00B32BFC">
              <w:rPr>
                <w:rFonts w:ascii="Arial Narrow" w:hAnsi="Arial Narrow"/>
                <w:b/>
                <w:color w:val="4D4D4D"/>
                <w:sz w:val="19"/>
              </w:rPr>
              <w:t>Responsibility</w:t>
            </w:r>
          </w:p>
        </w:tc>
      </w:tr>
      <w:tr w:rsidR="00E12F4F" w:rsidRPr="00624199" w14:paraId="0E68F003" w14:textId="77777777" w:rsidTr="00B32BFC">
        <w:tc>
          <w:tcPr>
            <w:tcW w:w="5000" w:type="pct"/>
            <w:gridSpan w:val="7"/>
            <w:shd w:val="clear" w:color="auto" w:fill="FFF2CC" w:themeFill="accent4" w:themeFillTint="33"/>
          </w:tcPr>
          <w:p w14:paraId="1C30924A" w14:textId="4C7C0F0E" w:rsidR="00E12F4F" w:rsidRPr="00EF0893" w:rsidRDefault="00E12F4F" w:rsidP="00B32BFC">
            <w:pPr>
              <w:tabs>
                <w:tab w:val="left" w:pos="6552"/>
              </w:tabs>
              <w:spacing w:before="60" w:after="60"/>
              <w:ind w:right="321"/>
              <w:jc w:val="center"/>
              <w:rPr>
                <w:rFonts w:ascii="Arial Narrow" w:hAnsi="Arial Narrow"/>
                <w:b/>
                <w:color w:val="4D4D4D"/>
                <w:sz w:val="19"/>
                <w:szCs w:val="19"/>
              </w:rPr>
            </w:pPr>
            <w:r w:rsidRPr="00EF0893">
              <w:rPr>
                <w:rFonts w:ascii="Arial Narrow" w:hAnsi="Arial Narrow"/>
                <w:b/>
                <w:color w:val="4D4D4D"/>
                <w:sz w:val="19"/>
                <w:szCs w:val="19"/>
              </w:rPr>
              <w:t>Component 1: Improved coverage of essential health and nutritional services (IA: MOHHS)</w:t>
            </w:r>
          </w:p>
        </w:tc>
      </w:tr>
      <w:tr w:rsidR="00B32BFC" w:rsidRPr="00B1617A" w14:paraId="2A4ABEF8" w14:textId="77777777" w:rsidTr="00DE3375">
        <w:trPr>
          <w:trHeight w:val="2192"/>
        </w:trPr>
        <w:tc>
          <w:tcPr>
            <w:tcW w:w="535" w:type="pct"/>
            <w:vAlign w:val="center"/>
          </w:tcPr>
          <w:p w14:paraId="5517AEF4"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Strengthening of MOHHS management and stewardship capacity to deliver essential RMNCH-N services</w:t>
            </w:r>
          </w:p>
          <w:p w14:paraId="089FB8E9"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72857631" w14:textId="77777777" w:rsidR="00B32BFC" w:rsidRPr="00B1617A" w:rsidRDefault="00B32BFC" w:rsidP="00B32BFC">
            <w:pPr>
              <w:spacing w:line="220" w:lineRule="atLeast"/>
              <w:rPr>
                <w:rFonts w:ascii="Arial Narrow" w:hAnsi="Arial Narrow"/>
                <w:color w:val="262626" w:themeColor="text1" w:themeTint="D9"/>
                <w:sz w:val="18"/>
                <w:szCs w:val="18"/>
              </w:rPr>
            </w:pPr>
          </w:p>
        </w:tc>
        <w:tc>
          <w:tcPr>
            <w:tcW w:w="731" w:type="pct"/>
          </w:tcPr>
          <w:p w14:paraId="051434CF" w14:textId="77777777" w:rsidR="00B32BFC" w:rsidRPr="00B32BFC" w:rsidRDefault="00B32BFC" w:rsidP="00B32BFC">
            <w:pPr>
              <w:spacing w:before="60" w:line="220" w:lineRule="atLeast"/>
              <w:rPr>
                <w:rFonts w:ascii="Arial Narrow" w:hAnsi="Arial Narrow"/>
                <w:color w:val="262626" w:themeColor="text1" w:themeTint="D9"/>
                <w:sz w:val="18"/>
              </w:rPr>
            </w:pPr>
            <w:r w:rsidRPr="00B1617A">
              <w:rPr>
                <w:rFonts w:ascii="Arial Narrow" w:hAnsi="Arial Narrow"/>
                <w:sz w:val="18"/>
                <w:szCs w:val="18"/>
              </w:rPr>
              <w:t xml:space="preserve">MOHHS service providers in Majuro, Ebeye and NI s and relevant CSOs </w:t>
            </w:r>
            <w:r w:rsidRPr="00B1617A">
              <w:rPr>
                <w:rFonts w:ascii="Arial Narrow" w:hAnsi="Arial Narrow"/>
                <w:color w:val="262626" w:themeColor="text1" w:themeTint="D9"/>
                <w:sz w:val="18"/>
                <w:szCs w:val="18"/>
              </w:rPr>
              <w:t>engaged with ECD health and nutrition</w:t>
            </w:r>
          </w:p>
          <w:p w14:paraId="29ECF248" w14:textId="05D3D03D" w:rsidR="00B32BFC" w:rsidRPr="00B1617A" w:rsidRDefault="00B32BFC" w:rsidP="00886092">
            <w:pPr>
              <w:spacing w:before="60" w:after="60" w:line="220" w:lineRule="atLeast"/>
              <w:rPr>
                <w:rFonts w:ascii="Arial Narrow" w:hAnsi="Arial Narrow"/>
                <w:color w:val="262626" w:themeColor="text1" w:themeTint="D9"/>
                <w:sz w:val="18"/>
                <w:szCs w:val="18"/>
                <w:lang w:val="es-ES"/>
              </w:rPr>
            </w:pPr>
          </w:p>
        </w:tc>
        <w:tc>
          <w:tcPr>
            <w:tcW w:w="1170" w:type="pct"/>
          </w:tcPr>
          <w:p w14:paraId="0217786C" w14:textId="27FF78AF" w:rsidR="00B32BFC" w:rsidRPr="00B1617A" w:rsidRDefault="00B32BFC" w:rsidP="00F700B8">
            <w:pPr>
              <w:spacing w:before="60" w:after="60" w:line="220" w:lineRule="atLeast"/>
              <w:ind w:left="-26"/>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Throughout Project Implementation based on formative research and needs analysis conducted during ECD-I in collaboration with IA and beneficiaries</w:t>
            </w:r>
          </w:p>
          <w:p w14:paraId="5973668E" w14:textId="77777777" w:rsidR="00B32BFC" w:rsidRPr="00B1617A" w:rsidRDefault="00B32BFC" w:rsidP="00F700B8">
            <w:pPr>
              <w:spacing w:before="60" w:after="60" w:line="220" w:lineRule="atLeast"/>
              <w:ind w:left="-26"/>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Policy and institutional gap/  capacity   through surveys and workshops; activity implementation as outlined in successive annual work plans</w:t>
            </w:r>
          </w:p>
          <w:p w14:paraId="3B322C95" w14:textId="77777777" w:rsidR="00B32BFC" w:rsidRDefault="00B32BFC">
            <w:pPr>
              <w:spacing w:before="60" w:after="60" w:line="220" w:lineRule="atLeast"/>
              <w:ind w:left="-26"/>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All institutional strengthening sessions will include instructions on how to access project information and make a complaint using the project GRM </w:t>
            </w:r>
          </w:p>
          <w:p w14:paraId="0EE51631" w14:textId="77777777" w:rsidR="00B32BFC" w:rsidRPr="00B1617A" w:rsidRDefault="00B32BFC" w:rsidP="00B32BFC">
            <w:pPr>
              <w:spacing w:before="60" w:after="60" w:line="220" w:lineRule="atLeast"/>
              <w:ind w:left="-26"/>
              <w:rPr>
                <w:rFonts w:ascii="Arial Narrow" w:hAnsi="Arial Narrow"/>
                <w:color w:val="262626" w:themeColor="text1" w:themeTint="D9"/>
                <w:sz w:val="18"/>
                <w:szCs w:val="18"/>
              </w:rPr>
            </w:pPr>
          </w:p>
        </w:tc>
        <w:tc>
          <w:tcPr>
            <w:tcW w:w="926" w:type="pct"/>
          </w:tcPr>
          <w:p w14:paraId="059102E9" w14:textId="0EC58F18"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Institutional strengthening needs identified and prioritized in annual work plans and optioneering process</w:t>
            </w:r>
          </w:p>
          <w:p w14:paraId="27296576"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Present proposed C1 strategy and activity SEP for endorsement</w:t>
            </w:r>
          </w:p>
          <w:p w14:paraId="7A2617E9" w14:textId="77777777" w:rsidR="00B32BFC" w:rsidRPr="004E450B"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 xml:space="preserve">Obtain </w:t>
            </w:r>
            <w:r w:rsidRPr="00B1617A">
              <w:rPr>
                <w:rFonts w:ascii="Arial Narrow" w:hAnsi="Arial Narrow"/>
                <w:color w:val="262626" w:themeColor="text1" w:themeTint="D9"/>
                <w:sz w:val="18"/>
                <w:szCs w:val="18"/>
              </w:rPr>
              <w:t>beneficiary feedback and adjust activities as needed in subsequent AP</w:t>
            </w:r>
          </w:p>
          <w:p w14:paraId="227040C1"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4770F05F"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Delivery of draft report including agenda, meeting notes and workplans</w:t>
            </w:r>
          </w:p>
        </w:tc>
        <w:tc>
          <w:tcPr>
            <w:tcW w:w="496" w:type="pct"/>
          </w:tcPr>
          <w:p w14:paraId="52C2588F" w14:textId="4C0F4410"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Inception meetings, training workshops and mentoring support (virtual or in person)</w:t>
            </w:r>
          </w:p>
        </w:tc>
        <w:tc>
          <w:tcPr>
            <w:tcW w:w="506" w:type="pct"/>
          </w:tcPr>
          <w:p w14:paraId="04CC3CF2"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MOHHS with support from PIU/ ECD Health Advisor and CIU </w:t>
            </w:r>
          </w:p>
        </w:tc>
      </w:tr>
      <w:tr w:rsidR="00B32BFC" w:rsidRPr="00B1617A" w14:paraId="6155F41D" w14:textId="77777777" w:rsidTr="00974263">
        <w:trPr>
          <w:trHeight w:val="382"/>
        </w:trPr>
        <w:tc>
          <w:tcPr>
            <w:tcW w:w="535" w:type="pct"/>
            <w:vAlign w:val="center"/>
          </w:tcPr>
          <w:p w14:paraId="75CD5EB2" w14:textId="77777777" w:rsidR="00B32BFC" w:rsidRPr="00B1617A" w:rsidRDefault="00B32BFC" w:rsidP="00886092">
            <w:pPr>
              <w:spacing w:before="60" w:after="60"/>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Enhancing delivery of essential RMNCH-N services</w:t>
            </w:r>
          </w:p>
          <w:p w14:paraId="62B6D770" w14:textId="77777777" w:rsidR="00B32BFC" w:rsidRPr="00B1617A" w:rsidRDefault="00B32BFC" w:rsidP="00B32BFC">
            <w:pPr>
              <w:spacing w:before="60" w:after="60"/>
              <w:rPr>
                <w:rFonts w:ascii="Arial Narrow" w:hAnsi="Arial Narrow"/>
                <w:color w:val="262626" w:themeColor="text1" w:themeTint="D9"/>
                <w:sz w:val="18"/>
                <w:szCs w:val="18"/>
              </w:rPr>
            </w:pPr>
          </w:p>
          <w:p w14:paraId="1B73C6D2" w14:textId="77777777" w:rsidR="00B32BFC" w:rsidRPr="00B1617A" w:rsidRDefault="00B32BFC" w:rsidP="00B32BFC">
            <w:pPr>
              <w:spacing w:before="60" w:after="60"/>
              <w:rPr>
                <w:rFonts w:ascii="Arial Narrow" w:hAnsi="Arial Narrow"/>
                <w:color w:val="262626" w:themeColor="text1" w:themeTint="D9"/>
                <w:sz w:val="18"/>
                <w:szCs w:val="18"/>
              </w:rPr>
            </w:pPr>
          </w:p>
          <w:p w14:paraId="439F25AE" w14:textId="77777777" w:rsidR="00B32BFC" w:rsidRPr="00B1617A" w:rsidRDefault="00B32BFC" w:rsidP="00886092">
            <w:pPr>
              <w:spacing w:before="60" w:after="60"/>
              <w:rPr>
                <w:rFonts w:ascii="Arial Narrow" w:hAnsi="Arial Narrow"/>
                <w:color w:val="262626" w:themeColor="text1" w:themeTint="D9"/>
                <w:sz w:val="18"/>
                <w:szCs w:val="18"/>
              </w:rPr>
            </w:pPr>
          </w:p>
          <w:p w14:paraId="4B755150" w14:textId="77777777" w:rsidR="00B32BFC" w:rsidRPr="00B1617A" w:rsidRDefault="00B32BFC" w:rsidP="00886092">
            <w:pPr>
              <w:spacing w:before="60" w:after="60"/>
              <w:rPr>
                <w:rFonts w:ascii="Arial Narrow" w:hAnsi="Arial Narrow"/>
                <w:color w:val="262626" w:themeColor="text1" w:themeTint="D9"/>
                <w:sz w:val="18"/>
                <w:szCs w:val="18"/>
              </w:rPr>
            </w:pPr>
          </w:p>
          <w:p w14:paraId="6EBD4061" w14:textId="77777777" w:rsidR="00B32BFC" w:rsidRPr="00B1617A" w:rsidRDefault="00B32BFC" w:rsidP="00886092">
            <w:pPr>
              <w:spacing w:before="60" w:after="60"/>
              <w:rPr>
                <w:rFonts w:ascii="Arial Narrow" w:hAnsi="Arial Narrow"/>
                <w:color w:val="262626" w:themeColor="text1" w:themeTint="D9"/>
                <w:sz w:val="18"/>
                <w:szCs w:val="18"/>
              </w:rPr>
            </w:pPr>
          </w:p>
          <w:p w14:paraId="6D5BACAA" w14:textId="77777777" w:rsidR="00B32BFC" w:rsidRPr="00B1617A" w:rsidRDefault="00B32BFC" w:rsidP="00886092">
            <w:pPr>
              <w:spacing w:before="60" w:after="60"/>
              <w:rPr>
                <w:rFonts w:ascii="Arial Narrow" w:hAnsi="Arial Narrow"/>
                <w:color w:val="262626" w:themeColor="text1" w:themeTint="D9"/>
                <w:sz w:val="18"/>
                <w:szCs w:val="18"/>
              </w:rPr>
            </w:pPr>
          </w:p>
          <w:p w14:paraId="70FBF775" w14:textId="77777777" w:rsidR="00B32BFC" w:rsidRPr="00B1617A" w:rsidRDefault="00B32BFC" w:rsidP="00886092">
            <w:pPr>
              <w:spacing w:after="60"/>
              <w:rPr>
                <w:rFonts w:ascii="Arial Narrow" w:hAnsi="Arial Narrow"/>
                <w:color w:val="262626" w:themeColor="text1" w:themeTint="D9"/>
                <w:sz w:val="18"/>
                <w:szCs w:val="18"/>
              </w:rPr>
            </w:pPr>
          </w:p>
          <w:p w14:paraId="0D512D88" w14:textId="77777777" w:rsidR="00B32BFC" w:rsidRPr="00B1617A" w:rsidRDefault="00B32BFC" w:rsidP="00886092">
            <w:pPr>
              <w:spacing w:after="60"/>
              <w:rPr>
                <w:rFonts w:ascii="Arial Narrow" w:hAnsi="Arial Narrow"/>
                <w:color w:val="262626" w:themeColor="text1" w:themeTint="D9"/>
                <w:sz w:val="18"/>
                <w:szCs w:val="18"/>
              </w:rPr>
            </w:pPr>
          </w:p>
          <w:p w14:paraId="7E4C6EC7" w14:textId="77777777" w:rsidR="00B32BFC" w:rsidRPr="00B1617A" w:rsidRDefault="00B32BFC" w:rsidP="00B32BFC">
            <w:pPr>
              <w:spacing w:line="220" w:lineRule="atLeast"/>
              <w:ind w:right="-187"/>
              <w:rPr>
                <w:rFonts w:ascii="Arial Narrow" w:hAnsi="Arial Narrow"/>
                <w:color w:val="262626" w:themeColor="text1" w:themeTint="D9"/>
                <w:sz w:val="18"/>
                <w:szCs w:val="18"/>
              </w:rPr>
            </w:pPr>
          </w:p>
        </w:tc>
        <w:tc>
          <w:tcPr>
            <w:tcW w:w="731" w:type="pct"/>
          </w:tcPr>
          <w:p w14:paraId="5542C738" w14:textId="4A5EA15C" w:rsidR="00B32BFC" w:rsidRPr="00B1617A" w:rsidRDefault="00B32BFC" w:rsidP="00BA6681">
            <w:pPr>
              <w:spacing w:before="60" w:line="220" w:lineRule="atLeast"/>
              <w:ind w:right="-187"/>
              <w:rPr>
                <w:rFonts w:ascii="Arial Narrow" w:hAnsi="Arial Narrow"/>
                <w:color w:val="262626" w:themeColor="text1" w:themeTint="D9"/>
                <w:sz w:val="18"/>
                <w:szCs w:val="18"/>
              </w:rPr>
            </w:pPr>
            <w:r w:rsidRPr="00B32BFC">
              <w:rPr>
                <w:rFonts w:ascii="Arial Narrow" w:hAnsi="Arial Narrow"/>
                <w:color w:val="262626" w:themeColor="text1" w:themeTint="D9"/>
                <w:sz w:val="18"/>
              </w:rPr>
              <w:t xml:space="preserve">MOHHS </w:t>
            </w:r>
            <w:r w:rsidRPr="00B1617A">
              <w:rPr>
                <w:rFonts w:ascii="Arial Narrow" w:hAnsi="Arial Narrow"/>
                <w:color w:val="262626" w:themeColor="text1" w:themeTint="D9"/>
                <w:sz w:val="18"/>
                <w:szCs w:val="18"/>
              </w:rPr>
              <w:t xml:space="preserve">policy makers and </w:t>
            </w:r>
            <w:r w:rsidRPr="00B32BFC">
              <w:rPr>
                <w:rFonts w:ascii="Arial Narrow" w:hAnsi="Arial Narrow"/>
                <w:color w:val="262626" w:themeColor="text1" w:themeTint="D9"/>
                <w:sz w:val="18"/>
              </w:rPr>
              <w:t>service providers</w:t>
            </w:r>
            <w:r w:rsidRPr="00B1617A">
              <w:rPr>
                <w:rFonts w:ascii="Arial Narrow" w:hAnsi="Arial Narrow"/>
                <w:color w:val="262626" w:themeColor="text1" w:themeTint="D9"/>
                <w:sz w:val="18"/>
                <w:szCs w:val="18"/>
              </w:rPr>
              <w:t xml:space="preserve">; </w:t>
            </w:r>
          </w:p>
          <w:p w14:paraId="7DE1A427" w14:textId="47958238" w:rsidR="00B32BFC" w:rsidRPr="00B1617A" w:rsidRDefault="00B32BFC" w:rsidP="00BA6681">
            <w:pPr>
              <w:spacing w:line="220" w:lineRule="atLeast"/>
              <w:ind w:right="-187"/>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relevant CSOs engaged with ECD health</w:t>
            </w:r>
            <w:r w:rsidRPr="00B32BFC">
              <w:rPr>
                <w:rFonts w:ascii="Arial Narrow" w:hAnsi="Arial Narrow"/>
                <w:color w:val="262626" w:themeColor="text1" w:themeTint="D9"/>
                <w:sz w:val="18"/>
              </w:rPr>
              <w:t xml:space="preserve"> and </w:t>
            </w:r>
            <w:r w:rsidRPr="00B1617A">
              <w:rPr>
                <w:rFonts w:ascii="Arial Narrow" w:hAnsi="Arial Narrow"/>
                <w:color w:val="262626" w:themeColor="text1" w:themeTint="D9"/>
                <w:sz w:val="18"/>
                <w:szCs w:val="18"/>
              </w:rPr>
              <w:t xml:space="preserve">nutrition; and early years families </w:t>
            </w:r>
          </w:p>
          <w:p w14:paraId="54637330" w14:textId="77777777" w:rsidR="00B32BFC" w:rsidRPr="00B1617A" w:rsidRDefault="00B32BFC" w:rsidP="00886092">
            <w:pPr>
              <w:spacing w:before="60" w:after="60" w:line="220" w:lineRule="atLeast"/>
              <w:ind w:right="-79"/>
              <w:rPr>
                <w:rFonts w:ascii="Arial Narrow" w:hAnsi="Arial Narrow"/>
                <w:color w:val="262626" w:themeColor="text1" w:themeTint="D9"/>
                <w:sz w:val="18"/>
                <w:szCs w:val="18"/>
              </w:rPr>
            </w:pPr>
          </w:p>
        </w:tc>
        <w:tc>
          <w:tcPr>
            <w:tcW w:w="1170" w:type="pct"/>
          </w:tcPr>
          <w:p w14:paraId="0646DE92" w14:textId="2D312B2D" w:rsidR="00B32BFC" w:rsidRPr="00B1617A" w:rsidRDefault="00B32BFC" w:rsidP="00A34FAE">
            <w:pPr>
              <w:spacing w:before="60" w:after="60" w:line="220" w:lineRule="atLeast"/>
              <w:ind w:left="-26"/>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Throughout Project Implementation as per successive annual workplans incorporating stakeholder feedback and lessons learned</w:t>
            </w:r>
          </w:p>
          <w:p w14:paraId="67D52A41" w14:textId="77777777" w:rsidR="00B32BFC" w:rsidRPr="00B1617A" w:rsidRDefault="00B32BFC" w:rsidP="00CA73B6">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Implementation of all Component 1 activities will include information on how to raise concerns or make a complaint using the project GRM including explanation of separate pathways for dealing with serious and sensitive matters such child safety, GBV/SH and CT.</w:t>
            </w:r>
          </w:p>
          <w:p w14:paraId="77C2E7B0"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The GRM and all other Project ESS instruments must be disclosed to project affected persons and other interested parties prior to implementation of Component 1 activities.</w:t>
            </w:r>
          </w:p>
        </w:tc>
        <w:tc>
          <w:tcPr>
            <w:tcW w:w="926" w:type="pct"/>
          </w:tcPr>
          <w:p w14:paraId="0B3F303E" w14:textId="77777777" w:rsidR="00B32BFC"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To be determined, based on needs at the time.</w:t>
            </w:r>
          </w:p>
          <w:p w14:paraId="122A842E"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041DA165"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Progress Reports; participant feedback</w:t>
            </w:r>
          </w:p>
          <w:p w14:paraId="7FC55A82"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Results against indicators</w:t>
            </w:r>
          </w:p>
        </w:tc>
        <w:tc>
          <w:tcPr>
            <w:tcW w:w="496" w:type="pct"/>
          </w:tcPr>
          <w:p w14:paraId="512E1D9E" w14:textId="37557B86"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strike/>
                <w:color w:val="262626" w:themeColor="text1" w:themeTint="D9"/>
                <w:sz w:val="18"/>
                <w:szCs w:val="18"/>
              </w:rPr>
              <w:t>Activity implementation</w:t>
            </w:r>
            <w:r w:rsidRPr="00B1617A">
              <w:rPr>
                <w:rFonts w:ascii="Arial Narrow" w:hAnsi="Arial Narrow"/>
                <w:color w:val="262626" w:themeColor="text1" w:themeTint="D9"/>
                <w:sz w:val="18"/>
                <w:szCs w:val="18"/>
              </w:rPr>
              <w:t xml:space="preserve"> Needs analysis; inception meetings, training workshops and mentoring support for service providers and early years families (virtual or in person)</w:t>
            </w:r>
          </w:p>
        </w:tc>
        <w:tc>
          <w:tcPr>
            <w:tcW w:w="506" w:type="pct"/>
          </w:tcPr>
          <w:p w14:paraId="713321EB"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MOHHS staff, Component 1 staff and advisors, PIU, CIU</w:t>
            </w:r>
          </w:p>
          <w:p w14:paraId="51A9274F"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Multi-sectoral ECD strengthening approach supported by regular project-wide meetings </w:t>
            </w:r>
          </w:p>
        </w:tc>
      </w:tr>
      <w:tr w:rsidR="00E12F4F" w:rsidRPr="00B1617A" w14:paraId="2E7A153F" w14:textId="77777777" w:rsidTr="00B32BFC">
        <w:tc>
          <w:tcPr>
            <w:tcW w:w="5000" w:type="pct"/>
            <w:gridSpan w:val="7"/>
            <w:shd w:val="clear" w:color="auto" w:fill="DEEAF6" w:themeFill="accent5" w:themeFillTint="33"/>
            <w:vAlign w:val="center"/>
          </w:tcPr>
          <w:p w14:paraId="64ABD0E7" w14:textId="4E5A5CEF" w:rsidR="00E12F4F" w:rsidRPr="00B1617A" w:rsidRDefault="00E12F4F" w:rsidP="00886092">
            <w:pPr>
              <w:spacing w:before="60" w:after="60" w:line="220" w:lineRule="atLeast"/>
              <w:rPr>
                <w:rFonts w:ascii="Arial Narrow" w:hAnsi="Arial Narrow"/>
                <w:b/>
                <w:bCs/>
                <w:color w:val="4D4D4D"/>
                <w:sz w:val="19"/>
                <w:szCs w:val="19"/>
              </w:rPr>
            </w:pPr>
            <w:r w:rsidRPr="00B1617A">
              <w:rPr>
                <w:rFonts w:ascii="Arial Narrow" w:hAnsi="Arial Narrow"/>
                <w:b/>
                <w:bCs/>
                <w:color w:val="4D4D4D"/>
                <w:sz w:val="19"/>
                <w:szCs w:val="19"/>
              </w:rPr>
              <w:t>Component 2: Improved coverage of stimulation and early learning activities (IA: MOEST, PSS)</w:t>
            </w:r>
          </w:p>
        </w:tc>
      </w:tr>
      <w:tr w:rsidR="00B32BFC" w:rsidRPr="00047AA3" w14:paraId="104AFF95" w14:textId="77777777" w:rsidTr="00DB5C82">
        <w:tc>
          <w:tcPr>
            <w:tcW w:w="535" w:type="pct"/>
            <w:vAlign w:val="center"/>
          </w:tcPr>
          <w:p w14:paraId="3E8AD65A"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Strengthening MOEST management and stewardship of ECD services </w:t>
            </w:r>
          </w:p>
          <w:p w14:paraId="6F4E07B8"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1F8B138F"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357A1636"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27B2F77A" w14:textId="77777777" w:rsidR="00B32BFC" w:rsidRPr="00B1617A" w:rsidRDefault="00B32BFC" w:rsidP="00B32BFC">
            <w:pPr>
              <w:spacing w:after="60" w:line="220" w:lineRule="atLeast"/>
              <w:ind w:left="28" w:right="-108"/>
              <w:rPr>
                <w:rFonts w:ascii="Arial Narrow" w:hAnsi="Arial Narrow"/>
                <w:color w:val="262626" w:themeColor="text1" w:themeTint="D9"/>
                <w:sz w:val="18"/>
                <w:szCs w:val="18"/>
              </w:rPr>
            </w:pPr>
          </w:p>
        </w:tc>
        <w:tc>
          <w:tcPr>
            <w:tcW w:w="731" w:type="pct"/>
          </w:tcPr>
          <w:p w14:paraId="17CCBF57" w14:textId="7F148BCB" w:rsidR="00B32BFC" w:rsidRPr="00B1617A" w:rsidRDefault="00B32BFC" w:rsidP="00685D1A">
            <w:pPr>
              <w:spacing w:before="60" w:line="220" w:lineRule="atLeast"/>
              <w:ind w:left="28" w:right="-108"/>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MOEST and other relevant GORMI education and training agencies/ and authorities (i.e., CMI, USP and NTC)</w:t>
            </w:r>
            <w:r w:rsidRPr="00B32BFC">
              <w:rPr>
                <w:rFonts w:ascii="Arial Narrow" w:hAnsi="Arial Narrow"/>
                <w:color w:val="262626" w:themeColor="text1" w:themeTint="D9"/>
                <w:sz w:val="18"/>
              </w:rPr>
              <w:t xml:space="preserve"> </w:t>
            </w:r>
            <w:r w:rsidRPr="00B1617A">
              <w:rPr>
                <w:rFonts w:ascii="Arial Narrow" w:hAnsi="Arial Narrow"/>
                <w:sz w:val="18"/>
                <w:szCs w:val="18"/>
              </w:rPr>
              <w:t>in Majuro, Ebeye and NIs</w:t>
            </w:r>
          </w:p>
          <w:p w14:paraId="24D5330A" w14:textId="77777777" w:rsidR="00B32BFC" w:rsidRPr="00B1617A" w:rsidRDefault="00B32BFC" w:rsidP="00B32BFC">
            <w:pPr>
              <w:spacing w:line="220" w:lineRule="atLeast"/>
              <w:rPr>
                <w:rFonts w:ascii="Arial Narrow" w:hAnsi="Arial Narrow"/>
                <w:color w:val="262626" w:themeColor="text1" w:themeTint="D9"/>
                <w:sz w:val="18"/>
                <w:szCs w:val="18"/>
              </w:rPr>
            </w:pPr>
            <w:r w:rsidRPr="00B1617A">
              <w:rPr>
                <w:rFonts w:ascii="Arial Narrow" w:hAnsi="Arial Narrow"/>
                <w:sz w:val="18"/>
                <w:szCs w:val="18"/>
              </w:rPr>
              <w:t xml:space="preserve">and relevant CSOs </w:t>
            </w:r>
            <w:r w:rsidRPr="00B1617A">
              <w:rPr>
                <w:rFonts w:ascii="Arial Narrow" w:hAnsi="Arial Narrow"/>
                <w:color w:val="262626" w:themeColor="text1" w:themeTint="D9"/>
                <w:sz w:val="18"/>
                <w:szCs w:val="18"/>
              </w:rPr>
              <w:t>engaged with awareness raising and training of early years families</w:t>
            </w:r>
          </w:p>
        </w:tc>
        <w:tc>
          <w:tcPr>
            <w:tcW w:w="1170" w:type="pct"/>
          </w:tcPr>
          <w:p w14:paraId="2213D695" w14:textId="42B335D7" w:rsidR="00B32BFC" w:rsidRPr="00B1617A" w:rsidRDefault="00B32BFC" w:rsidP="00A34FAE">
            <w:pPr>
              <w:spacing w:before="60" w:after="60" w:line="220" w:lineRule="atLeast"/>
              <w:ind w:left="-26"/>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Throughout Project Implementation based on formative research and needs analysis conducted during ECD-I in collaboration with IA and beneficiaries</w:t>
            </w:r>
          </w:p>
          <w:p w14:paraId="6E1BE4B3"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Policy and institutional gap/  capacity analysis through surveys and workshops; activity implementation as outlined in successive annual work plans </w:t>
            </w:r>
          </w:p>
          <w:p w14:paraId="3F218750"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All institutional strengthening sessions will include instructions on how to access project information and make a complaint using the project GRM</w:t>
            </w:r>
          </w:p>
        </w:tc>
        <w:tc>
          <w:tcPr>
            <w:tcW w:w="926" w:type="pct"/>
          </w:tcPr>
          <w:p w14:paraId="0450CB47"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Outline works prioritization and optioneering process</w:t>
            </w:r>
          </w:p>
          <w:p w14:paraId="2A9313A6"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 xml:space="preserve">Present proposed C2 strategy and activity level SEP for endorsement </w:t>
            </w:r>
          </w:p>
          <w:p w14:paraId="67658B43" w14:textId="77777777" w:rsidR="00B32BFC" w:rsidRPr="004E450B"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olor w:val="262626" w:themeColor="text1" w:themeTint="D9"/>
                <w:sz w:val="18"/>
                <w:szCs w:val="18"/>
              </w:rPr>
              <w:t>Obtain beneficiary feedback and adjust activities as needed in subsequent AP</w:t>
            </w:r>
          </w:p>
          <w:p w14:paraId="3D9C7FE0"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37E29BDA" w14:textId="77777777" w:rsidR="00B32BFC" w:rsidRPr="00B1617A" w:rsidRDefault="00B32BFC" w:rsidP="00886092">
            <w:pPr>
              <w:pStyle w:val="ListParagraph"/>
              <w:spacing w:before="60" w:after="60" w:line="220" w:lineRule="atLeast"/>
              <w:ind w:left="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Delivery of draft report including agenda, meeting notes and workplans</w:t>
            </w:r>
          </w:p>
        </w:tc>
        <w:tc>
          <w:tcPr>
            <w:tcW w:w="496" w:type="pct"/>
          </w:tcPr>
          <w:p w14:paraId="0B81CE1E" w14:textId="70255E08"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Inception meetings, training workshops and mentoring support (virtual or in person)</w:t>
            </w:r>
          </w:p>
        </w:tc>
        <w:tc>
          <w:tcPr>
            <w:tcW w:w="506" w:type="pct"/>
          </w:tcPr>
          <w:p w14:paraId="0DCD1929"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MOEST/PSS with support from PIU/ ECD Education Advisor and CIU</w:t>
            </w:r>
            <w:r w:rsidRPr="00047AA3">
              <w:rPr>
                <w:rFonts w:ascii="Arial Narrow" w:hAnsi="Arial Narrow"/>
                <w:color w:val="262626" w:themeColor="text1" w:themeTint="D9"/>
                <w:sz w:val="18"/>
                <w:szCs w:val="18"/>
              </w:rPr>
              <w:t xml:space="preserve"> </w:t>
            </w:r>
          </w:p>
        </w:tc>
      </w:tr>
      <w:tr w:rsidR="00B32BFC" w:rsidRPr="00B1617A" w14:paraId="3F15761A" w14:textId="77777777" w:rsidTr="000617D7">
        <w:tc>
          <w:tcPr>
            <w:tcW w:w="535" w:type="pct"/>
            <w:vAlign w:val="center"/>
          </w:tcPr>
          <w:p w14:paraId="56ABDB38"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Enhancing delivery of early stimulation and learning activities </w:t>
            </w:r>
          </w:p>
          <w:p w14:paraId="1A05E636"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6F5D6A8C" w14:textId="77777777" w:rsidR="00B32BFC" w:rsidRPr="00B32BFC" w:rsidRDefault="00B32BFC" w:rsidP="00B32BFC">
            <w:pPr>
              <w:spacing w:after="60" w:line="220" w:lineRule="atLeast"/>
              <w:rPr>
                <w:rFonts w:ascii="Arial Narrow" w:hAnsi="Arial Narrow"/>
                <w:strike/>
                <w:color w:val="262626" w:themeColor="text1" w:themeTint="D9"/>
                <w:sz w:val="18"/>
              </w:rPr>
            </w:pPr>
          </w:p>
        </w:tc>
        <w:tc>
          <w:tcPr>
            <w:tcW w:w="731" w:type="pct"/>
          </w:tcPr>
          <w:p w14:paraId="6DCD8141" w14:textId="6944AE41" w:rsidR="00B32BFC" w:rsidRPr="00B1617A" w:rsidRDefault="00B32BFC" w:rsidP="00886092">
            <w:pPr>
              <w:spacing w:before="60" w:after="60" w:line="220" w:lineRule="atLeast"/>
              <w:rPr>
                <w:rFonts w:ascii="Arial Narrow" w:hAnsi="Arial Narrow"/>
                <w:color w:val="262626" w:themeColor="text1" w:themeTint="D9"/>
                <w:sz w:val="18"/>
                <w:szCs w:val="18"/>
              </w:rPr>
            </w:pPr>
            <w:r w:rsidRPr="00B32BFC">
              <w:rPr>
                <w:rFonts w:ascii="Arial Narrow" w:hAnsi="Arial Narrow"/>
                <w:color w:val="262626" w:themeColor="text1" w:themeTint="D9"/>
                <w:sz w:val="18"/>
              </w:rPr>
              <w:t xml:space="preserve">MOEST </w:t>
            </w:r>
            <w:r w:rsidRPr="00B1617A">
              <w:rPr>
                <w:rFonts w:ascii="Arial Narrow" w:hAnsi="Arial Narrow"/>
                <w:color w:val="262626" w:themeColor="text1" w:themeTint="D9"/>
                <w:sz w:val="18"/>
                <w:szCs w:val="18"/>
              </w:rPr>
              <w:t xml:space="preserve">policy makers and service </w:t>
            </w:r>
            <w:r w:rsidRPr="00B32BFC">
              <w:rPr>
                <w:rFonts w:ascii="Arial Narrow" w:hAnsi="Arial Narrow"/>
                <w:color w:val="262626" w:themeColor="text1" w:themeTint="D9"/>
                <w:sz w:val="18"/>
              </w:rPr>
              <w:t xml:space="preserve">providers in Majuro, Ebeye and </w:t>
            </w:r>
            <w:r w:rsidRPr="00B1617A">
              <w:rPr>
                <w:rFonts w:ascii="Arial Narrow" w:hAnsi="Arial Narrow"/>
                <w:color w:val="262626" w:themeColor="text1" w:themeTint="D9"/>
                <w:sz w:val="18"/>
                <w:szCs w:val="18"/>
              </w:rPr>
              <w:t xml:space="preserve">the </w:t>
            </w:r>
            <w:r w:rsidRPr="00B32BFC">
              <w:rPr>
                <w:rFonts w:ascii="Arial Narrow" w:hAnsi="Arial Narrow"/>
                <w:color w:val="262626" w:themeColor="text1" w:themeTint="D9"/>
                <w:sz w:val="18"/>
              </w:rPr>
              <w:t xml:space="preserve">NIs </w:t>
            </w:r>
            <w:r w:rsidRPr="00B1617A">
              <w:rPr>
                <w:rFonts w:ascii="Arial Narrow" w:hAnsi="Arial Narrow"/>
                <w:color w:val="262626" w:themeColor="text1" w:themeTint="D9"/>
                <w:sz w:val="18"/>
                <w:szCs w:val="18"/>
              </w:rPr>
              <w:t>and relevant CSOs engaged with ECD stimulation and learning initiatives and early years families</w:t>
            </w:r>
            <w:r w:rsidRPr="00B1617A">
              <w:rPr>
                <w:rStyle w:val="CommentReference"/>
              </w:rPr>
              <w:t xml:space="preserve"> </w:t>
            </w:r>
          </w:p>
        </w:tc>
        <w:tc>
          <w:tcPr>
            <w:tcW w:w="1170" w:type="pct"/>
          </w:tcPr>
          <w:p w14:paraId="7FE49950" w14:textId="0ADDE73B"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Throughout project implementation as per annual workplans adapted based on lessons learned and stakeholder feedback</w:t>
            </w:r>
          </w:p>
          <w:p w14:paraId="7FDA9841"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Implementation of all Component 2 activities will include information on how to raise concerns or make a complaint using the project GRM including separate mechanism for different areas of concerns including child safety, GBV/SH and HT </w:t>
            </w:r>
          </w:p>
          <w:p w14:paraId="0010021C" w14:textId="77777777" w:rsidR="00B32BFC" w:rsidRPr="00B32BFC" w:rsidRDefault="00B32BFC" w:rsidP="00886092">
            <w:pPr>
              <w:spacing w:before="60" w:after="60" w:line="220" w:lineRule="atLeast"/>
              <w:rPr>
                <w:rFonts w:ascii="Arial Narrow" w:hAnsi="Arial Narrow"/>
                <w:color w:val="262626" w:themeColor="text1" w:themeTint="D9"/>
                <w:sz w:val="19"/>
              </w:rPr>
            </w:pPr>
            <w:r w:rsidRPr="00B1617A">
              <w:rPr>
                <w:rFonts w:ascii="Arial Narrow" w:hAnsi="Arial Narrow"/>
                <w:color w:val="262626" w:themeColor="text1" w:themeTint="D9"/>
                <w:sz w:val="18"/>
                <w:szCs w:val="18"/>
              </w:rPr>
              <w:t>The GRM and all other Project ESS instruments must be disclosed to project affected persons and other interested parties prior to implementation of Component 2 activities</w:t>
            </w:r>
          </w:p>
        </w:tc>
        <w:tc>
          <w:tcPr>
            <w:tcW w:w="926" w:type="pct"/>
          </w:tcPr>
          <w:p w14:paraId="012D8F78" w14:textId="77777777" w:rsidR="00B32BFC"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To be determined, based on needs at the time</w:t>
            </w:r>
          </w:p>
          <w:p w14:paraId="4BE590E9" w14:textId="77777777" w:rsidR="00B32BFC" w:rsidRPr="00B1617A" w:rsidRDefault="00B32BFC" w:rsidP="00886092">
            <w:pPr>
              <w:spacing w:before="60" w:after="60" w:line="220" w:lineRule="atLeast"/>
              <w:rPr>
                <w:rFonts w:ascii="Arial Narrow" w:hAnsi="Arial Narrow"/>
                <w:b/>
                <w:bCs/>
                <w:color w:val="262626" w:themeColor="text1" w:themeTint="D9"/>
                <w:sz w:val="18"/>
                <w:szCs w:val="18"/>
              </w:rPr>
            </w:pPr>
            <w:r>
              <w:rPr>
                <w:rFonts w:ascii="Arial Narrow" w:hAnsi="Arial Narrow"/>
                <w:color w:val="262626" w:themeColor="text1" w:themeTint="D9"/>
                <w:sz w:val="18"/>
                <w:szCs w:val="18"/>
              </w:rPr>
              <w:t>GRM awareness</w:t>
            </w:r>
          </w:p>
        </w:tc>
        <w:tc>
          <w:tcPr>
            <w:tcW w:w="633" w:type="pct"/>
          </w:tcPr>
          <w:p w14:paraId="40F5297B"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Progress Reports; participant feedback</w:t>
            </w:r>
          </w:p>
          <w:p w14:paraId="184532FF"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olor w:val="262626" w:themeColor="text1" w:themeTint="D9"/>
                <w:sz w:val="18"/>
                <w:szCs w:val="18"/>
              </w:rPr>
              <w:t>Results against indicators</w:t>
            </w:r>
          </w:p>
        </w:tc>
        <w:tc>
          <w:tcPr>
            <w:tcW w:w="496" w:type="pct"/>
          </w:tcPr>
          <w:p w14:paraId="31C215E9" w14:textId="77777777" w:rsidR="00B32BFC" w:rsidRPr="00B1617A" w:rsidRDefault="00B32BFC" w:rsidP="00886092">
            <w:pPr>
              <w:spacing w:before="60" w:after="60" w:line="220" w:lineRule="atLeast"/>
              <w:rPr>
                <w:rFonts w:ascii="Arial Narrow" w:hAnsi="Arial Narrow"/>
                <w:strike/>
                <w:color w:val="262626" w:themeColor="text1" w:themeTint="D9"/>
                <w:sz w:val="18"/>
                <w:szCs w:val="18"/>
              </w:rPr>
            </w:pPr>
            <w:r w:rsidRPr="00B32BFC">
              <w:rPr>
                <w:rFonts w:ascii="Arial Narrow" w:hAnsi="Arial Narrow"/>
                <w:strike/>
                <w:color w:val="262626" w:themeColor="text1" w:themeTint="D9"/>
                <w:sz w:val="18"/>
              </w:rPr>
              <w:t xml:space="preserve">Activity </w:t>
            </w:r>
          </w:p>
          <w:p w14:paraId="7DCF6B1A"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32BFC">
              <w:rPr>
                <w:rFonts w:ascii="Arial Narrow" w:hAnsi="Arial Narrow"/>
                <w:strike/>
                <w:color w:val="262626" w:themeColor="text1" w:themeTint="D9"/>
                <w:sz w:val="18"/>
              </w:rPr>
              <w:t>implementation</w:t>
            </w:r>
            <w:r w:rsidRPr="00B1617A">
              <w:rPr>
                <w:rFonts w:ascii="Arial Narrow" w:hAnsi="Arial Narrow"/>
                <w:color w:val="262626" w:themeColor="text1" w:themeTint="D9"/>
                <w:sz w:val="18"/>
                <w:szCs w:val="18"/>
              </w:rPr>
              <w:t xml:space="preserve"> Inception meetings, training workshops and mentoring support for service providers and early years families (virtual or in person)</w:t>
            </w:r>
          </w:p>
        </w:tc>
        <w:tc>
          <w:tcPr>
            <w:tcW w:w="506" w:type="pct"/>
          </w:tcPr>
          <w:p w14:paraId="194CAE06"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MOEST staff, Component 2 staff and advisors, PIU, CIU</w:t>
            </w:r>
          </w:p>
          <w:p w14:paraId="2DBCCD1C"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Multi-sectoral ECD strengthening approach supported by regular project-wide meetings</w:t>
            </w:r>
          </w:p>
        </w:tc>
      </w:tr>
      <w:tr w:rsidR="00E12F4F" w:rsidRPr="00B1617A" w14:paraId="7252ADD0" w14:textId="77777777" w:rsidTr="00B32BFC">
        <w:tc>
          <w:tcPr>
            <w:tcW w:w="5000" w:type="pct"/>
            <w:gridSpan w:val="7"/>
            <w:shd w:val="clear" w:color="auto" w:fill="FBE4D5" w:themeFill="accent2" w:themeFillTint="33"/>
            <w:vAlign w:val="center"/>
          </w:tcPr>
          <w:p w14:paraId="346719B9" w14:textId="1468472D" w:rsidR="00E12F4F" w:rsidRPr="00B1617A" w:rsidRDefault="00E12F4F" w:rsidP="00886092">
            <w:pPr>
              <w:spacing w:before="60" w:after="60" w:line="220" w:lineRule="atLeast"/>
              <w:rPr>
                <w:rFonts w:ascii="Arial Narrow" w:hAnsi="Arial Narrow"/>
                <w:b/>
                <w:bCs/>
                <w:color w:val="4D4D4D"/>
                <w:sz w:val="19"/>
                <w:szCs w:val="19"/>
              </w:rPr>
            </w:pPr>
            <w:r w:rsidRPr="00B1617A">
              <w:rPr>
                <w:rFonts w:ascii="Arial Narrow" w:hAnsi="Arial Narrow"/>
                <w:b/>
                <w:bCs/>
                <w:color w:val="4D4D4D"/>
                <w:sz w:val="19"/>
                <w:szCs w:val="19"/>
              </w:rPr>
              <w:t xml:space="preserve">Component 3: Social assistance for early years families </w:t>
            </w:r>
            <w:r w:rsidR="00E26B47" w:rsidRPr="00B1617A">
              <w:rPr>
                <w:rFonts w:ascii="Arial Narrow" w:hAnsi="Arial Narrow"/>
                <w:b/>
                <w:bCs/>
                <w:color w:val="4D4D4D"/>
                <w:sz w:val="19"/>
                <w:szCs w:val="19"/>
              </w:rPr>
              <w:t>(</w:t>
            </w:r>
            <w:r w:rsidRPr="00B1617A">
              <w:rPr>
                <w:rFonts w:ascii="Arial Narrow" w:hAnsi="Arial Narrow"/>
                <w:b/>
                <w:bCs/>
                <w:color w:val="4D4D4D"/>
                <w:sz w:val="19"/>
                <w:szCs w:val="19"/>
              </w:rPr>
              <w:t>IA: MOCIA)</w:t>
            </w:r>
          </w:p>
        </w:tc>
      </w:tr>
      <w:tr w:rsidR="00B32BFC" w:rsidRPr="00047AA3" w14:paraId="08A224D7" w14:textId="77777777" w:rsidTr="003C55B7">
        <w:trPr>
          <w:trHeight w:val="98"/>
        </w:trPr>
        <w:tc>
          <w:tcPr>
            <w:tcW w:w="535" w:type="pct"/>
            <w:vAlign w:val="center"/>
          </w:tcPr>
          <w:p w14:paraId="1B15A4EF"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Strengthening GoRMI capacity to establish and deliver social assistance program</w:t>
            </w:r>
          </w:p>
          <w:p w14:paraId="2865366C"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4DE59FA8"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7D2AC260"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6C6FCE9D"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1856530D" w14:textId="77777777" w:rsidR="00B32BFC" w:rsidRPr="00B1617A" w:rsidRDefault="00B32BFC" w:rsidP="00B32BFC">
            <w:pPr>
              <w:spacing w:before="60" w:after="60" w:line="220" w:lineRule="atLeast"/>
              <w:ind w:left="31" w:right="-109"/>
              <w:rPr>
                <w:rFonts w:ascii="Arial Narrow" w:hAnsi="Arial Narrow"/>
                <w:color w:val="262626" w:themeColor="text1" w:themeTint="D9"/>
                <w:sz w:val="18"/>
                <w:szCs w:val="18"/>
              </w:rPr>
            </w:pPr>
          </w:p>
        </w:tc>
        <w:tc>
          <w:tcPr>
            <w:tcW w:w="731" w:type="pct"/>
          </w:tcPr>
          <w:p w14:paraId="42BCD07F" w14:textId="004B193F" w:rsidR="00B32BFC" w:rsidRPr="00B1617A" w:rsidRDefault="00B32BFC" w:rsidP="00B32BFC">
            <w:pPr>
              <w:spacing w:before="60" w:after="60" w:line="220" w:lineRule="atLeast"/>
              <w:ind w:left="31" w:right="-109"/>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MOCIA</w:t>
            </w:r>
            <w:r w:rsidRPr="00B32BFC">
              <w:rPr>
                <w:rFonts w:ascii="Arial Narrow" w:hAnsi="Arial Narrow"/>
                <w:color w:val="262626" w:themeColor="text1" w:themeTint="D9"/>
                <w:sz w:val="18"/>
              </w:rPr>
              <w:t xml:space="preserve"> and </w:t>
            </w:r>
            <w:r w:rsidRPr="00B1617A">
              <w:rPr>
                <w:rFonts w:ascii="Arial Narrow" w:hAnsi="Arial Narrow"/>
                <w:color w:val="262626" w:themeColor="text1" w:themeTint="D9"/>
                <w:sz w:val="18"/>
                <w:szCs w:val="18"/>
              </w:rPr>
              <w:t>other government</w:t>
            </w:r>
            <w:r w:rsidRPr="00B32BFC">
              <w:rPr>
                <w:rFonts w:ascii="Arial Narrow" w:hAnsi="Arial Narrow"/>
                <w:color w:val="262626" w:themeColor="text1" w:themeTint="D9"/>
                <w:sz w:val="18"/>
              </w:rPr>
              <w:t xml:space="preserve"> agencies </w:t>
            </w:r>
            <w:r w:rsidRPr="00B1617A">
              <w:rPr>
                <w:rFonts w:ascii="Arial Narrow" w:hAnsi="Arial Narrow"/>
                <w:color w:val="262626" w:themeColor="text1" w:themeTint="D9"/>
                <w:sz w:val="18"/>
                <w:szCs w:val="18"/>
              </w:rPr>
              <w:t xml:space="preserve">and authorities involved with the design, delivery and monitoring of social assistance programs in RMI </w:t>
            </w:r>
            <w:r w:rsidRPr="00B1617A">
              <w:rPr>
                <w:rFonts w:ascii="Arial Narrow" w:hAnsi="Arial Narrow"/>
                <w:sz w:val="18"/>
                <w:szCs w:val="18"/>
              </w:rPr>
              <w:t>including MOCIA, MISSA, BOMI, WUTMI, KALGOV, MALGOV, NIs Mayors Association and relevant CSOs</w:t>
            </w:r>
          </w:p>
        </w:tc>
        <w:tc>
          <w:tcPr>
            <w:tcW w:w="1170" w:type="pct"/>
          </w:tcPr>
          <w:p w14:paraId="60976982" w14:textId="5C144068" w:rsidR="00B32BFC" w:rsidRPr="00B1617A" w:rsidRDefault="00B32BFC" w:rsidP="00A34FAE">
            <w:pPr>
              <w:spacing w:before="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Throughout project implementation through</w:t>
            </w:r>
          </w:p>
          <w:p w14:paraId="2BB7841C" w14:textId="77777777" w:rsidR="00B32BFC" w:rsidRPr="00B1617A" w:rsidRDefault="00B32BFC" w:rsidP="00A34FAE">
            <w:pPr>
              <w:spacing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regular inter-agency meetings and monitoring and activities based on regular beneficiary feedback as outlined in the MEAL Framework</w:t>
            </w:r>
          </w:p>
          <w:p w14:paraId="3A53DE85" w14:textId="1F34143E"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Training sessions /workshops attended by representatives of all relevant government agencies and CSOs supporting CCT/project delivery, and quarterly review meetings to assess impacts, efficiencies and challenges and identify solutions .</w:t>
            </w:r>
          </w:p>
          <w:p w14:paraId="3E8C5E92"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Meeting notification to be via specific letters of invitation to be emailed to stakeholders</w:t>
            </w:r>
          </w:p>
        </w:tc>
        <w:tc>
          <w:tcPr>
            <w:tcW w:w="926" w:type="pct"/>
          </w:tcPr>
          <w:p w14:paraId="2A14E11B"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Outline scope of specific works proposed</w:t>
            </w:r>
          </w:p>
          <w:p w14:paraId="7E0C8905"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Obtain information/data</w:t>
            </w:r>
          </w:p>
          <w:p w14:paraId="41F17835"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 xml:space="preserve">Update Project status and schedule </w:t>
            </w:r>
          </w:p>
          <w:p w14:paraId="679D589A" w14:textId="77777777" w:rsidR="00B32BFC"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Obtain feedback to inform preliminary design (participatory design)</w:t>
            </w:r>
          </w:p>
          <w:p w14:paraId="1A5CF380"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7AF62A05" w14:textId="77777777" w:rsidR="00B32BFC" w:rsidRPr="00B1617A" w:rsidRDefault="00B32BFC" w:rsidP="00E25F63">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During (before completion of) preliminary design</w:t>
            </w:r>
          </w:p>
        </w:tc>
        <w:tc>
          <w:tcPr>
            <w:tcW w:w="496" w:type="pct"/>
          </w:tcPr>
          <w:p w14:paraId="50B70EAE"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Workshops</w:t>
            </w:r>
          </w:p>
          <w:p w14:paraId="19BB15A3"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Materials preparation</w:t>
            </w:r>
          </w:p>
          <w:p w14:paraId="3939BB53"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MoUs</w:t>
            </w:r>
          </w:p>
          <w:p w14:paraId="76D41FF6"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Codes of Conduct</w:t>
            </w:r>
          </w:p>
          <w:p w14:paraId="42DB2524"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tc>
        <w:tc>
          <w:tcPr>
            <w:tcW w:w="506" w:type="pct"/>
          </w:tcPr>
          <w:p w14:paraId="6C2CAAD2" w14:textId="2BF947B2" w:rsidR="00B32BFC" w:rsidRPr="00047AA3"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MOCIA with support from BOMI, PIU/ ECD CCT Advisor. CIU Safeguards Team and WUTMI</w:t>
            </w:r>
          </w:p>
        </w:tc>
      </w:tr>
      <w:tr w:rsidR="00B32BFC" w:rsidRPr="00047AA3" w14:paraId="71D9C63D" w14:textId="77777777" w:rsidTr="008A560F">
        <w:trPr>
          <w:trHeight w:val="1487"/>
        </w:trPr>
        <w:tc>
          <w:tcPr>
            <w:tcW w:w="535" w:type="pct"/>
            <w:shd w:val="clear" w:color="auto" w:fill="auto"/>
            <w:vAlign w:val="center"/>
          </w:tcPr>
          <w:p w14:paraId="69A52A65"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Provision of conditional cash transfers (CCTs) to early years families in selected areas</w:t>
            </w:r>
          </w:p>
          <w:p w14:paraId="005856BD"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58042F4E"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3397A858"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5C21F423"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1D9FB716"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133F8EB4"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p w14:paraId="08523C5A" w14:textId="77777777" w:rsidR="00B32BFC" w:rsidRPr="00B1617A" w:rsidRDefault="00B32BFC" w:rsidP="00B32BFC">
            <w:pPr>
              <w:spacing w:before="60" w:line="220" w:lineRule="atLeast"/>
              <w:rPr>
                <w:rFonts w:ascii="Arial Narrow" w:hAnsi="Arial Narrow"/>
                <w:color w:val="262626" w:themeColor="text1" w:themeTint="D9"/>
                <w:sz w:val="18"/>
                <w:szCs w:val="18"/>
              </w:rPr>
            </w:pPr>
          </w:p>
        </w:tc>
        <w:tc>
          <w:tcPr>
            <w:tcW w:w="731" w:type="pct"/>
          </w:tcPr>
          <w:p w14:paraId="55E1FB92" w14:textId="77777777" w:rsidR="00B32BFC" w:rsidRPr="00B1617A" w:rsidRDefault="00B32BFC" w:rsidP="00685D1A">
            <w:pPr>
              <w:spacing w:before="60" w:line="220" w:lineRule="atLeast"/>
              <w:rPr>
                <w:rFonts w:ascii="Arial Narrow" w:hAnsi="Arial Narrow"/>
                <w:color w:val="262626" w:themeColor="text1" w:themeTint="D9"/>
                <w:sz w:val="18"/>
                <w:szCs w:val="18"/>
              </w:rPr>
            </w:pPr>
            <w:r w:rsidRPr="00B1617A">
              <w:rPr>
                <w:rFonts w:ascii="Arial Narrow" w:hAnsi="Arial Narrow"/>
                <w:sz w:val="18"/>
                <w:szCs w:val="18"/>
              </w:rPr>
              <w:t>Identified early years families for CCT</w:t>
            </w:r>
            <w:r w:rsidRPr="00B1617A">
              <w:rPr>
                <w:rFonts w:ascii="Arial Narrow" w:hAnsi="Arial Narrow"/>
                <w:color w:val="262626" w:themeColor="text1" w:themeTint="D9"/>
                <w:sz w:val="18"/>
                <w:szCs w:val="18"/>
              </w:rPr>
              <w:t xml:space="preserve"> </w:t>
            </w:r>
            <w:r w:rsidRPr="00B1617A">
              <w:rPr>
                <w:rFonts w:ascii="Arial Narrow" w:hAnsi="Arial Narrow"/>
                <w:sz w:val="18"/>
                <w:szCs w:val="18"/>
              </w:rPr>
              <w:t xml:space="preserve">in Majuro, Ebeye and NI </w:t>
            </w:r>
            <w:r w:rsidRPr="00B32BFC">
              <w:rPr>
                <w:rFonts w:ascii="Arial Narrow" w:hAnsi="Arial Narrow"/>
                <w:sz w:val="18"/>
              </w:rPr>
              <w:t xml:space="preserve"> and </w:t>
            </w:r>
            <w:r w:rsidRPr="00B1617A">
              <w:rPr>
                <w:rFonts w:ascii="Arial Narrow" w:hAnsi="Arial Narrow"/>
                <w:color w:val="262626" w:themeColor="text1" w:themeTint="D9"/>
                <w:sz w:val="18"/>
                <w:szCs w:val="18"/>
              </w:rPr>
              <w:t>partner agencies – i.e., BOMI, WUTMI and relevant CSOs/CBOs/</w:t>
            </w:r>
          </w:p>
          <w:p w14:paraId="597CF6B1" w14:textId="77777777" w:rsidR="00B32BFC" w:rsidRPr="00B1617A" w:rsidRDefault="00B32BFC" w:rsidP="00685D1A">
            <w:pPr>
              <w:spacing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Traditional / church leaders</w:t>
            </w:r>
          </w:p>
        </w:tc>
        <w:tc>
          <w:tcPr>
            <w:tcW w:w="1170" w:type="pct"/>
          </w:tcPr>
          <w:p w14:paraId="2A10B84C" w14:textId="5724283B" w:rsidR="00B32BFC" w:rsidRPr="00B1617A" w:rsidRDefault="00B32BFC" w:rsidP="00886092">
            <w:pPr>
              <w:spacing w:before="60" w:after="60" w:line="220" w:lineRule="atLeast"/>
              <w:rPr>
                <w:rFonts w:ascii="Arial Narrow" w:hAnsi="Arial Narrow"/>
                <w:color w:val="262626" w:themeColor="text1" w:themeTint="D9"/>
                <w:sz w:val="19"/>
                <w:szCs w:val="19"/>
              </w:rPr>
            </w:pPr>
            <w:r w:rsidRPr="00B1617A">
              <w:rPr>
                <w:rFonts w:ascii="Arial Narrow" w:hAnsi="Arial Narrow"/>
                <w:color w:val="262626" w:themeColor="text1" w:themeTint="D9"/>
                <w:sz w:val="19"/>
                <w:szCs w:val="19"/>
              </w:rPr>
              <w:t>Project design requires extensive consultation with project affected persons, community groups and  leaders and other interested parties.</w:t>
            </w:r>
          </w:p>
          <w:p w14:paraId="5E7B06D6" w14:textId="77777777" w:rsidR="00B32BFC" w:rsidRPr="00B1617A" w:rsidRDefault="00B32BFC" w:rsidP="00886092">
            <w:pPr>
              <w:spacing w:before="60" w:after="60" w:line="220" w:lineRule="atLeast"/>
              <w:rPr>
                <w:rFonts w:ascii="Arial Narrow" w:hAnsi="Arial Narrow"/>
                <w:color w:val="262626" w:themeColor="text1" w:themeTint="D9"/>
                <w:sz w:val="19"/>
                <w:szCs w:val="19"/>
              </w:rPr>
            </w:pPr>
            <w:r w:rsidRPr="00B1617A">
              <w:rPr>
                <w:rFonts w:ascii="Arial Narrow" w:hAnsi="Arial Narrow"/>
                <w:color w:val="262626" w:themeColor="text1" w:themeTint="D9"/>
                <w:sz w:val="19"/>
                <w:szCs w:val="19"/>
              </w:rPr>
              <w:t xml:space="preserve">Project staff also required to maintain ongoing communication with: i) BOMI through monthly meetings to assess efficiency and address disbursement issues; ii) early years families receiving benefits to assess impacts of CCT on ECD outcomes and family/community relationships; iii) MOICA  and MISSA re implementation challenges and solutions; iv) with WUTMI, MOEST and MOHHS re impacts of CCT on ECD service uptake and impacts and, v) community leaders in the Mis to monitor impacts and address complaints regarding procedures and impacts. </w:t>
            </w:r>
          </w:p>
          <w:p w14:paraId="30C227AB"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Wide distribution of CCT grievance mechanism in user-friendly and accessible format at the time of application and time of determination including separate mechanism for different types of concerns such as payment issues, eligibility issues as well as serious and sensitive matters such as  child safety, GBV/SH and HT</w:t>
            </w:r>
          </w:p>
          <w:p w14:paraId="2378A27D" w14:textId="77777777" w:rsidR="00B32BFC" w:rsidRPr="00B32BFC" w:rsidRDefault="00B32BFC" w:rsidP="00886092">
            <w:pPr>
              <w:spacing w:before="60" w:after="60" w:line="220" w:lineRule="atLeast"/>
              <w:rPr>
                <w:rFonts w:ascii="Arial Narrow" w:hAnsi="Arial Narrow"/>
                <w:color w:val="262626" w:themeColor="text1" w:themeTint="D9"/>
                <w:sz w:val="19"/>
              </w:rPr>
            </w:pPr>
            <w:r w:rsidRPr="00B1617A">
              <w:rPr>
                <w:rFonts w:ascii="Arial Narrow" w:hAnsi="Arial Narrow"/>
                <w:color w:val="262626" w:themeColor="text1" w:themeTint="D9"/>
                <w:sz w:val="18"/>
                <w:szCs w:val="18"/>
              </w:rPr>
              <w:t>The GRM and all other Project ESS instruments must be disclosed to project affected persons and other interested parties prior to rollout of the CCT</w:t>
            </w:r>
          </w:p>
        </w:tc>
        <w:tc>
          <w:tcPr>
            <w:tcW w:w="926" w:type="pct"/>
          </w:tcPr>
          <w:p w14:paraId="65FE674E" w14:textId="77777777" w:rsidR="00B32BFC" w:rsidRPr="00B1617A" w:rsidRDefault="00B32BFC" w:rsidP="001F3B08">
            <w:pPr>
              <w:pStyle w:val="ListParagraph"/>
              <w:numPr>
                <w:ilvl w:val="0"/>
                <w:numId w:val="39"/>
              </w:numPr>
              <w:spacing w:before="60" w:after="60" w:line="220" w:lineRule="atLeast"/>
              <w:ind w:left="312" w:hanging="312"/>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Provide clear messaging on CCT eligibility and conditionalities in user friendly and accessible formats</w:t>
            </w:r>
          </w:p>
          <w:p w14:paraId="6BCE09A1" w14:textId="77777777" w:rsidR="00B32BFC" w:rsidRPr="00B1617A" w:rsidRDefault="00B32BFC" w:rsidP="001F3B08">
            <w:pPr>
              <w:pStyle w:val="ListParagraph"/>
              <w:numPr>
                <w:ilvl w:val="0"/>
                <w:numId w:val="39"/>
              </w:numPr>
              <w:spacing w:before="60" w:after="60" w:line="220" w:lineRule="atLeast"/>
              <w:ind w:left="312" w:hanging="312"/>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Clarify how interested parties obtain further information and make application</w:t>
            </w:r>
          </w:p>
          <w:p w14:paraId="5A544DB6" w14:textId="77777777" w:rsidR="00B32BFC" w:rsidRPr="00B1617A" w:rsidRDefault="00B32BFC" w:rsidP="001F3B08">
            <w:pPr>
              <w:pStyle w:val="ListParagraph"/>
              <w:numPr>
                <w:ilvl w:val="0"/>
                <w:numId w:val="39"/>
              </w:numPr>
              <w:spacing w:before="60" w:after="60" w:line="220" w:lineRule="atLeast"/>
              <w:ind w:left="312" w:hanging="312"/>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Explain grievance processes</w:t>
            </w:r>
          </w:p>
        </w:tc>
        <w:tc>
          <w:tcPr>
            <w:tcW w:w="633" w:type="pct"/>
          </w:tcPr>
          <w:p w14:paraId="6F36326E" w14:textId="77777777" w:rsidR="00B32BFC" w:rsidRPr="00B1617A" w:rsidRDefault="00B32BFC" w:rsidP="001F3B08">
            <w:pPr>
              <w:pStyle w:val="ListParagraph"/>
              <w:numPr>
                <w:ilvl w:val="0"/>
                <w:numId w:val="39"/>
              </w:numPr>
              <w:spacing w:before="60" w:after="60"/>
              <w:ind w:left="159" w:hanging="159"/>
              <w:contextualSpacing w:val="0"/>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Number of community and focus group awareness events held</w:t>
            </w:r>
          </w:p>
          <w:p w14:paraId="0D3994B5" w14:textId="77777777" w:rsidR="00B32BFC" w:rsidRPr="00B1617A" w:rsidRDefault="00B32BFC" w:rsidP="001F3B08">
            <w:pPr>
              <w:pStyle w:val="ListParagraph"/>
              <w:numPr>
                <w:ilvl w:val="0"/>
                <w:numId w:val="39"/>
              </w:numPr>
              <w:spacing w:before="60" w:after="60"/>
              <w:ind w:left="159" w:hanging="159"/>
              <w:contextualSpacing w:val="0"/>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Number of CCT information materials distributed</w:t>
            </w:r>
          </w:p>
          <w:p w14:paraId="750AA936" w14:textId="77777777" w:rsidR="00B32BFC" w:rsidRPr="00B1617A" w:rsidRDefault="00B32BFC" w:rsidP="001F3B08">
            <w:pPr>
              <w:pStyle w:val="ListParagraph"/>
              <w:numPr>
                <w:ilvl w:val="0"/>
                <w:numId w:val="39"/>
              </w:numPr>
              <w:spacing w:before="60" w:after="60"/>
              <w:ind w:left="159" w:hanging="159"/>
              <w:contextualSpacing w:val="0"/>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Number of applicants who apply and are accepted for CCT</w:t>
            </w:r>
          </w:p>
        </w:tc>
        <w:tc>
          <w:tcPr>
            <w:tcW w:w="496" w:type="pct"/>
          </w:tcPr>
          <w:p w14:paraId="350A6511"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Community Awareness Events</w:t>
            </w:r>
          </w:p>
          <w:p w14:paraId="6AD41F1B"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Newspaper and radio</w:t>
            </w:r>
          </w:p>
          <w:p w14:paraId="66BA3828"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Notice boards</w:t>
            </w:r>
          </w:p>
          <w:p w14:paraId="11093F5C"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CCT information brochures</w:t>
            </w:r>
          </w:p>
          <w:p w14:paraId="2AD06452"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Help line</w:t>
            </w:r>
          </w:p>
          <w:p w14:paraId="17A56499"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p>
        </w:tc>
        <w:tc>
          <w:tcPr>
            <w:tcW w:w="506" w:type="pct"/>
          </w:tcPr>
          <w:p w14:paraId="3F110E02" w14:textId="77777777" w:rsidR="00B32BFC" w:rsidRPr="00B1617A"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MOCIA with support from BOMI, PIU/ ECD CCT Advisor and CIU Safeguards Team</w:t>
            </w:r>
          </w:p>
          <w:p w14:paraId="0C53470F"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Multi-sectoral ECD approach supported by regular project-wide meetings</w:t>
            </w:r>
          </w:p>
        </w:tc>
      </w:tr>
      <w:tr w:rsidR="00B32BFC" w:rsidRPr="00047AA3" w14:paraId="7DD48FAA" w14:textId="77777777" w:rsidTr="00800592">
        <w:tc>
          <w:tcPr>
            <w:tcW w:w="535" w:type="pct"/>
            <w:vAlign w:val="center"/>
          </w:tcPr>
          <w:p w14:paraId="2F07438D" w14:textId="77777777" w:rsidR="00B32BFC" w:rsidRDefault="00B32BFC" w:rsidP="00886092">
            <w:pPr>
              <w:spacing w:before="60" w:after="60" w:line="220" w:lineRule="atLeast"/>
              <w:rPr>
                <w:rFonts w:ascii="Arial Narrow" w:hAnsi="Arial Narrow"/>
                <w:color w:val="262626" w:themeColor="text1" w:themeTint="D9"/>
                <w:sz w:val="18"/>
                <w:szCs w:val="18"/>
              </w:rPr>
            </w:pPr>
            <w:r w:rsidRPr="006951D7">
              <w:rPr>
                <w:rFonts w:ascii="Arial Narrow" w:hAnsi="Arial Narrow"/>
                <w:i/>
                <w:iCs/>
                <w:color w:val="262626" w:themeColor="text1" w:themeTint="D9"/>
                <w:sz w:val="18"/>
                <w:szCs w:val="18"/>
              </w:rPr>
              <w:t>Livelihood support to early years families through public works</w:t>
            </w:r>
            <w:r>
              <w:rPr>
                <w:rFonts w:ascii="Arial Narrow" w:hAnsi="Arial Narrow"/>
                <w:color w:val="262626" w:themeColor="text1" w:themeTint="D9"/>
                <w:sz w:val="18"/>
                <w:szCs w:val="18"/>
              </w:rPr>
              <w:t xml:space="preserve"> (TBC)</w:t>
            </w:r>
          </w:p>
          <w:p w14:paraId="44B74E77" w14:textId="77777777" w:rsidR="00B32BFC" w:rsidRDefault="00B32BFC" w:rsidP="00886092">
            <w:pPr>
              <w:spacing w:before="60" w:after="60" w:line="220" w:lineRule="atLeast"/>
              <w:rPr>
                <w:rFonts w:ascii="Arial Narrow" w:hAnsi="Arial Narrow"/>
                <w:color w:val="262626" w:themeColor="text1" w:themeTint="D9"/>
                <w:sz w:val="18"/>
                <w:szCs w:val="18"/>
              </w:rPr>
            </w:pPr>
          </w:p>
          <w:p w14:paraId="474A07B1"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p>
        </w:tc>
        <w:tc>
          <w:tcPr>
            <w:tcW w:w="731" w:type="pct"/>
          </w:tcPr>
          <w:p w14:paraId="7E15F0AE"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p w14:paraId="2ABF4C2E"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p>
        </w:tc>
        <w:tc>
          <w:tcPr>
            <w:tcW w:w="1170" w:type="pct"/>
          </w:tcPr>
          <w:p w14:paraId="07DA5C0D"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926" w:type="pct"/>
          </w:tcPr>
          <w:p w14:paraId="5F0A224E" w14:textId="77777777" w:rsidR="00B32BFC" w:rsidRPr="00047AA3" w:rsidRDefault="00B32BFC" w:rsidP="00B32BFC">
            <w:pPr>
              <w:pStyle w:val="ListParagraph"/>
              <w:spacing w:before="60" w:after="60" w:line="220" w:lineRule="atLeast"/>
              <w:ind w:left="278" w:hanging="278"/>
              <w:contextualSpacing w:val="0"/>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633" w:type="pct"/>
          </w:tcPr>
          <w:p w14:paraId="22D30465" w14:textId="77777777" w:rsidR="00B32BFC" w:rsidRPr="00274E8E" w:rsidRDefault="00B32BFC" w:rsidP="00B32BFC">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496" w:type="pct"/>
          </w:tcPr>
          <w:p w14:paraId="145C6C6A"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506" w:type="pct"/>
          </w:tcPr>
          <w:p w14:paraId="38B7CA31" w14:textId="77777777" w:rsidR="00B32BFC" w:rsidRPr="00047AA3" w:rsidRDefault="00B32BFC" w:rsidP="00886092">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r>
      <w:tr w:rsidR="00E12F4F" w:rsidRPr="00047AA3" w14:paraId="40629343" w14:textId="77777777" w:rsidTr="00B32BFC">
        <w:tc>
          <w:tcPr>
            <w:tcW w:w="5000" w:type="pct"/>
            <w:gridSpan w:val="7"/>
            <w:shd w:val="clear" w:color="auto" w:fill="C5E0B3" w:themeFill="accent6" w:themeFillTint="66"/>
            <w:vAlign w:val="center"/>
          </w:tcPr>
          <w:p w14:paraId="6FFC62AE" w14:textId="04D0A715" w:rsidR="00E12F4F" w:rsidRPr="007675EF" w:rsidRDefault="00E12F4F" w:rsidP="00886092">
            <w:pPr>
              <w:spacing w:before="60" w:after="60" w:line="220" w:lineRule="atLeast"/>
              <w:rPr>
                <w:rFonts w:ascii="Arial Narrow" w:hAnsi="Arial Narrow"/>
                <w:b/>
                <w:bCs/>
                <w:color w:val="4D4D4D"/>
                <w:sz w:val="19"/>
                <w:szCs w:val="19"/>
              </w:rPr>
            </w:pPr>
            <w:r w:rsidRPr="007675EF">
              <w:rPr>
                <w:rFonts w:ascii="Arial Narrow" w:hAnsi="Arial Narrow"/>
                <w:b/>
                <w:bCs/>
                <w:color w:val="4D4D4D"/>
                <w:sz w:val="19"/>
                <w:szCs w:val="19"/>
              </w:rPr>
              <w:t xml:space="preserve">Component 4: Strengthening the multisectoral ECD system, and project management services </w:t>
            </w:r>
            <w:r w:rsidR="00E26B47">
              <w:rPr>
                <w:rFonts w:ascii="Arial Narrow" w:hAnsi="Arial Narrow"/>
                <w:b/>
                <w:bCs/>
                <w:color w:val="4D4D4D"/>
                <w:sz w:val="19"/>
                <w:szCs w:val="19"/>
              </w:rPr>
              <w:t>(</w:t>
            </w:r>
            <w:r w:rsidRPr="007675EF">
              <w:rPr>
                <w:rFonts w:ascii="Arial Narrow" w:hAnsi="Arial Narrow"/>
                <w:b/>
                <w:bCs/>
                <w:color w:val="4D4D4D"/>
                <w:sz w:val="19"/>
                <w:szCs w:val="19"/>
              </w:rPr>
              <w:t>IA: OCS)</w:t>
            </w:r>
          </w:p>
        </w:tc>
      </w:tr>
      <w:tr w:rsidR="00B32BFC" w:rsidRPr="00047AA3" w14:paraId="10A612B5" w14:textId="77777777" w:rsidTr="00F01D93">
        <w:tc>
          <w:tcPr>
            <w:tcW w:w="535" w:type="pct"/>
            <w:vAlign w:val="center"/>
          </w:tcPr>
          <w:p w14:paraId="163B3F3C" w14:textId="77777777" w:rsidR="00B32BFC" w:rsidRDefault="00B32BFC" w:rsidP="003D09B2">
            <w:pPr>
              <w:spacing w:before="60" w:after="60"/>
              <w:rPr>
                <w:rFonts w:ascii="Arial Narrow" w:hAnsi="Arial Narrow"/>
                <w:i/>
                <w:iCs/>
                <w:color w:val="262626" w:themeColor="text1" w:themeTint="D9"/>
                <w:sz w:val="18"/>
                <w:szCs w:val="18"/>
              </w:rPr>
            </w:pPr>
            <w:r>
              <w:rPr>
                <w:rFonts w:ascii="Arial Narrow" w:hAnsi="Arial Narrow"/>
                <w:i/>
                <w:iCs/>
                <w:color w:val="262626" w:themeColor="text1" w:themeTint="D9"/>
                <w:sz w:val="18"/>
                <w:szCs w:val="18"/>
              </w:rPr>
              <w:t xml:space="preserve">Develop National Strategy for ECD </w:t>
            </w:r>
          </w:p>
          <w:p w14:paraId="79F5A607" w14:textId="77777777" w:rsidR="00B32BFC" w:rsidRDefault="00B32BFC" w:rsidP="00886092">
            <w:pPr>
              <w:spacing w:before="60" w:after="60" w:line="220" w:lineRule="atLeast"/>
              <w:rPr>
                <w:rFonts w:ascii="Arial Narrow" w:hAnsi="Arial Narrow"/>
                <w:i/>
                <w:iCs/>
                <w:color w:val="262626" w:themeColor="text1" w:themeTint="D9"/>
                <w:sz w:val="18"/>
                <w:szCs w:val="18"/>
              </w:rPr>
            </w:pPr>
          </w:p>
          <w:p w14:paraId="5FEF5FF4" w14:textId="77777777" w:rsidR="00B32BFC" w:rsidRDefault="00B32BFC" w:rsidP="00886092">
            <w:pPr>
              <w:spacing w:before="60" w:after="60" w:line="220" w:lineRule="atLeast"/>
              <w:rPr>
                <w:rFonts w:ascii="Arial Narrow" w:hAnsi="Arial Narrow"/>
                <w:i/>
                <w:iCs/>
                <w:color w:val="262626" w:themeColor="text1" w:themeTint="D9"/>
                <w:sz w:val="18"/>
                <w:szCs w:val="18"/>
              </w:rPr>
            </w:pPr>
          </w:p>
          <w:p w14:paraId="7D40EA2E" w14:textId="77777777" w:rsidR="00B32BFC" w:rsidRPr="000456DD" w:rsidRDefault="00B32BFC" w:rsidP="00886092">
            <w:pPr>
              <w:spacing w:before="60" w:after="60" w:line="220" w:lineRule="atLeast"/>
              <w:rPr>
                <w:rFonts w:ascii="Arial Narrow" w:hAnsi="Arial Narrow"/>
                <w:i/>
                <w:iCs/>
                <w:color w:val="262626" w:themeColor="text1" w:themeTint="D9"/>
                <w:sz w:val="18"/>
                <w:szCs w:val="18"/>
              </w:rPr>
            </w:pPr>
          </w:p>
        </w:tc>
        <w:tc>
          <w:tcPr>
            <w:tcW w:w="731" w:type="pct"/>
          </w:tcPr>
          <w:p w14:paraId="3E64DF0C" w14:textId="77777777" w:rsidR="00B32BFC" w:rsidRPr="000456DD" w:rsidRDefault="00B32BFC" w:rsidP="003D09B2">
            <w:pPr>
              <w:spacing w:before="60" w:after="60" w:line="220" w:lineRule="atLeast"/>
              <w:ind w:right="-57"/>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Beneficiaries, government agencies and CSOs/CBOs/FBOs involved with ECD; traditional and church leaders; regional and international organizations with interest in ECD development in RMI  </w:t>
            </w:r>
          </w:p>
          <w:p w14:paraId="3ECD9E69" w14:textId="77777777" w:rsidR="00B32BFC" w:rsidRPr="000456DD" w:rsidRDefault="00B32BFC" w:rsidP="00B32BFC">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Current and future early years families throughout RMI, state agencies involved with ECD at policy and service level including </w:t>
            </w:r>
            <w:r>
              <w:rPr>
                <w:rFonts w:ascii="Arial Narrow" w:hAnsi="Arial Narrow"/>
                <w:sz w:val="18"/>
                <w:szCs w:val="18"/>
              </w:rPr>
              <w:t>MOHHS, PSS ECD service providers in Majuro, Ebeye and NIs</w:t>
            </w:r>
            <w:r>
              <w:rPr>
                <w:rFonts w:ascii="Arial Narrow" w:hAnsi="Arial Narrow"/>
                <w:color w:val="262626" w:themeColor="text1" w:themeTint="D9"/>
                <w:sz w:val="18"/>
                <w:szCs w:val="18"/>
              </w:rPr>
              <w:t xml:space="preserve"> an</w:t>
            </w:r>
          </w:p>
        </w:tc>
        <w:tc>
          <w:tcPr>
            <w:tcW w:w="1170" w:type="pct"/>
          </w:tcPr>
          <w:p w14:paraId="7142EDD2" w14:textId="77777777" w:rsidR="00B32BFC" w:rsidRPr="000456DD" w:rsidRDefault="00B32BFC" w:rsidP="00507637">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Extensive consultation with state and non-state agencies involved with ECD re policy platforms, vetting of draft policy tenants with ECD families and special needs groups including women’s organizations and people’s disability organizations</w:t>
            </w:r>
          </w:p>
        </w:tc>
        <w:tc>
          <w:tcPr>
            <w:tcW w:w="926" w:type="pct"/>
          </w:tcPr>
          <w:p w14:paraId="2FAA7CAA" w14:textId="77777777" w:rsidR="00B32BFC" w:rsidRPr="00047AA3" w:rsidRDefault="00B32BFC" w:rsidP="005251D6">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 xml:space="preserve">Increased understanding of key ECD issues and policy priorities to ensure national policy is relevant </w:t>
            </w:r>
          </w:p>
          <w:p w14:paraId="3A7D4479" w14:textId="77777777" w:rsidR="00B32BFC" w:rsidRDefault="00B32BFC" w:rsidP="005251D6">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047AA3">
              <w:rPr>
                <w:rFonts w:ascii="Arial Narrow" w:hAnsi="Arial Narrow" w:cs="Arial"/>
                <w:color w:val="262626" w:themeColor="text1" w:themeTint="D9"/>
                <w:sz w:val="18"/>
                <w:szCs w:val="18"/>
              </w:rPr>
              <w:t>Obtain information/data</w:t>
            </w:r>
            <w:r>
              <w:rPr>
                <w:rFonts w:ascii="Arial Narrow" w:hAnsi="Arial Narrow" w:cs="Arial"/>
                <w:color w:val="262626" w:themeColor="text1" w:themeTint="D9"/>
                <w:sz w:val="18"/>
                <w:szCs w:val="18"/>
              </w:rPr>
              <w:t xml:space="preserve"> and feedback to inform policy development</w:t>
            </w:r>
          </w:p>
          <w:p w14:paraId="72B8B111" w14:textId="77777777" w:rsidR="00B32BFC" w:rsidRDefault="00B32BFC" w:rsidP="005251D6">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Ensure ownership for policy development and implementation</w:t>
            </w:r>
          </w:p>
          <w:p w14:paraId="326DD495" w14:textId="77777777" w:rsidR="00B32BFC" w:rsidRPr="004E450B" w:rsidRDefault="00B32BFC" w:rsidP="003D09B2">
            <w:pPr>
              <w:pStyle w:val="ListParagraph"/>
              <w:numPr>
                <w:ilvl w:val="0"/>
                <w:numId w:val="21"/>
              </w:numPr>
              <w:spacing w:before="60" w:after="60" w:line="220" w:lineRule="atLeast"/>
              <w:ind w:left="278" w:hanging="278"/>
              <w:contextualSpacing w:val="0"/>
              <w:rPr>
                <w:rFonts w:ascii="Arial Narrow" w:hAnsi="Arial Narrow"/>
                <w:color w:val="262626" w:themeColor="text1" w:themeTint="D9"/>
                <w:sz w:val="18"/>
                <w:szCs w:val="18"/>
              </w:rPr>
            </w:pPr>
            <w:r>
              <w:rPr>
                <w:rFonts w:ascii="Arial Narrow" w:hAnsi="Arial Narrow" w:cs="Arial"/>
                <w:color w:val="262626" w:themeColor="text1" w:themeTint="D9"/>
                <w:sz w:val="18"/>
                <w:szCs w:val="18"/>
              </w:rPr>
              <w:t>Increase knowledge of ECD policy makers and service providers on ECD issues and response options</w:t>
            </w:r>
          </w:p>
          <w:p w14:paraId="3A813843" w14:textId="77777777" w:rsidR="00B32BFC" w:rsidRPr="003D09B2" w:rsidRDefault="00B32BFC" w:rsidP="003D09B2">
            <w:pPr>
              <w:pStyle w:val="ListParagraph"/>
              <w:numPr>
                <w:ilvl w:val="0"/>
                <w:numId w:val="21"/>
              </w:numPr>
              <w:spacing w:before="60" w:after="60" w:line="220" w:lineRule="atLeast"/>
              <w:ind w:left="278" w:hanging="278"/>
              <w:contextualSpacing w:val="0"/>
              <w:rPr>
                <w:rFonts w:ascii="Arial Narrow" w:hAnsi="Arial Narrow"/>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0A583DE8" w14:textId="77777777" w:rsidR="00B32BFC" w:rsidRDefault="00B32BFC" w:rsidP="001F3B08">
            <w:pPr>
              <w:pStyle w:val="ListParagraph"/>
              <w:numPr>
                <w:ilvl w:val="0"/>
                <w:numId w:val="39"/>
              </w:numPr>
              <w:spacing w:before="60" w:after="60"/>
              <w:ind w:left="159" w:hanging="159"/>
              <w:contextualSpacing w:val="0"/>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Number of consultations with state and CSO stakeholder groups throughout RMI </w:t>
            </w:r>
          </w:p>
          <w:p w14:paraId="764B9F68" w14:textId="77777777" w:rsidR="00B32BFC" w:rsidRDefault="00B32BFC" w:rsidP="001F3B08">
            <w:pPr>
              <w:pStyle w:val="ListParagraph"/>
              <w:numPr>
                <w:ilvl w:val="0"/>
                <w:numId w:val="39"/>
              </w:numPr>
              <w:spacing w:before="60" w:after="60"/>
              <w:ind w:left="159" w:hanging="159"/>
              <w:contextualSpacing w:val="0"/>
              <w:rPr>
                <w:rFonts w:ascii="Arial Narrow" w:hAnsi="Arial Narrow"/>
                <w:color w:val="262626" w:themeColor="text1" w:themeTint="D9"/>
                <w:sz w:val="18"/>
                <w:szCs w:val="18"/>
              </w:rPr>
            </w:pPr>
            <w:r>
              <w:rPr>
                <w:rFonts w:ascii="Arial Narrow" w:hAnsi="Arial Narrow"/>
                <w:color w:val="262626" w:themeColor="text1" w:themeTint="D9"/>
                <w:sz w:val="18"/>
                <w:szCs w:val="18"/>
              </w:rPr>
              <w:t>Successive draft policies showing stakeholder feedback incorporated</w:t>
            </w:r>
          </w:p>
          <w:p w14:paraId="4E2F467A" w14:textId="77777777" w:rsidR="00B32BFC" w:rsidRPr="000456DD" w:rsidRDefault="00B32BFC" w:rsidP="00F85FF1">
            <w:pPr>
              <w:pStyle w:val="ListParagraph"/>
              <w:spacing w:before="60" w:after="60" w:line="220" w:lineRule="atLeast"/>
              <w:ind w:left="278"/>
              <w:contextualSpacing w:val="0"/>
              <w:rPr>
                <w:rFonts w:ascii="Arial Narrow" w:hAnsi="Arial Narrow" w:cs="Arial"/>
                <w:color w:val="262626" w:themeColor="text1" w:themeTint="D9"/>
                <w:sz w:val="18"/>
                <w:szCs w:val="18"/>
              </w:rPr>
            </w:pPr>
          </w:p>
        </w:tc>
        <w:tc>
          <w:tcPr>
            <w:tcW w:w="496" w:type="pct"/>
          </w:tcPr>
          <w:p w14:paraId="06AF8D2B" w14:textId="77777777" w:rsidR="00B32BFC" w:rsidRDefault="00B32BFC" w:rsidP="00F85FF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Workshops</w:t>
            </w:r>
          </w:p>
          <w:p w14:paraId="17C74BBE" w14:textId="77777777" w:rsidR="00B32BFC" w:rsidRDefault="00B32BFC" w:rsidP="00F85FF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Consultation Materials </w:t>
            </w:r>
          </w:p>
          <w:p w14:paraId="53B17670" w14:textId="77777777" w:rsidR="00B32BFC" w:rsidRDefault="00B32BFC" w:rsidP="00F85FF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Draft Policy docs</w:t>
            </w:r>
          </w:p>
          <w:p w14:paraId="5A198C4A" w14:textId="77777777" w:rsidR="00B32BFC" w:rsidRPr="000456DD" w:rsidRDefault="00B32BFC">
            <w:pPr>
              <w:spacing w:before="60" w:after="60" w:line="220" w:lineRule="atLeast"/>
              <w:rPr>
                <w:rFonts w:ascii="Arial Narrow" w:hAnsi="Arial Narrow"/>
                <w:color w:val="262626" w:themeColor="text1" w:themeTint="D9"/>
                <w:sz w:val="18"/>
                <w:szCs w:val="18"/>
              </w:rPr>
            </w:pPr>
          </w:p>
        </w:tc>
        <w:tc>
          <w:tcPr>
            <w:tcW w:w="506" w:type="pct"/>
          </w:tcPr>
          <w:p w14:paraId="2127D86A" w14:textId="77777777" w:rsidR="00B32BFC" w:rsidRPr="000456DD" w:rsidRDefault="00B32BFC" w:rsidP="00886092">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EDC PIU, OCS with support from PSC, PSS. MOHSS and MOCIA with extensive input from CSOs </w:t>
            </w:r>
          </w:p>
        </w:tc>
      </w:tr>
      <w:tr w:rsidR="00B32BFC" w:rsidRPr="00047AA3" w14:paraId="3C3DC02A" w14:textId="77777777" w:rsidTr="00DC56EE">
        <w:trPr>
          <w:trHeight w:val="3399"/>
        </w:trPr>
        <w:tc>
          <w:tcPr>
            <w:tcW w:w="535" w:type="pct"/>
            <w:vAlign w:val="center"/>
          </w:tcPr>
          <w:p w14:paraId="416C29C8" w14:textId="77777777" w:rsidR="00B32BFC" w:rsidRPr="00B1617A" w:rsidRDefault="00B32BFC" w:rsidP="00685831">
            <w:pPr>
              <w:spacing w:before="60" w:after="60"/>
              <w:rPr>
                <w:rFonts w:ascii="Arial Narrow" w:hAnsi="Arial Narrow"/>
                <w:i/>
                <w:iCs/>
                <w:sz w:val="18"/>
                <w:szCs w:val="18"/>
              </w:rPr>
            </w:pPr>
            <w:r w:rsidRPr="00B1617A">
              <w:rPr>
                <w:rFonts w:ascii="Arial Narrow" w:hAnsi="Arial Narrow"/>
                <w:i/>
                <w:iCs/>
                <w:sz w:val="18"/>
                <w:szCs w:val="18"/>
              </w:rPr>
              <w:t>Project ECD monitoring, evaluation, and learning (MEAL) framework.</w:t>
            </w:r>
          </w:p>
          <w:p w14:paraId="6D8BB060" w14:textId="77777777" w:rsidR="00B32BFC" w:rsidRPr="00B1617A" w:rsidRDefault="00B32BFC" w:rsidP="00685831">
            <w:pPr>
              <w:spacing w:before="60" w:after="60"/>
              <w:rPr>
                <w:rFonts w:ascii="Arial Narrow" w:hAnsi="Arial Narrow"/>
                <w:i/>
                <w:iCs/>
                <w:sz w:val="18"/>
                <w:szCs w:val="18"/>
              </w:rPr>
            </w:pPr>
          </w:p>
          <w:p w14:paraId="22FA4119" w14:textId="77777777" w:rsidR="00B32BFC" w:rsidRPr="00B1617A" w:rsidRDefault="00B32BFC" w:rsidP="00685831">
            <w:pPr>
              <w:spacing w:before="60" w:after="60"/>
              <w:rPr>
                <w:rFonts w:ascii="Arial Narrow" w:hAnsi="Arial Narrow"/>
                <w:i/>
                <w:iCs/>
                <w:sz w:val="18"/>
                <w:szCs w:val="18"/>
              </w:rPr>
            </w:pPr>
          </w:p>
          <w:p w14:paraId="75A0170C" w14:textId="77777777" w:rsidR="00B32BFC" w:rsidRPr="00B1617A" w:rsidRDefault="00B32BFC" w:rsidP="00685831">
            <w:pPr>
              <w:spacing w:before="60" w:after="60"/>
              <w:rPr>
                <w:rFonts w:ascii="Arial Narrow" w:hAnsi="Arial Narrow"/>
                <w:i/>
                <w:iCs/>
                <w:sz w:val="18"/>
                <w:szCs w:val="18"/>
              </w:rPr>
            </w:pPr>
          </w:p>
          <w:p w14:paraId="19A125B1" w14:textId="77777777" w:rsidR="00B32BFC" w:rsidRPr="00B1617A" w:rsidRDefault="00B32BFC" w:rsidP="00685831">
            <w:pPr>
              <w:spacing w:before="60" w:after="60"/>
              <w:rPr>
                <w:rFonts w:ascii="Arial Narrow" w:hAnsi="Arial Narrow"/>
                <w:i/>
                <w:iCs/>
                <w:sz w:val="18"/>
                <w:szCs w:val="18"/>
              </w:rPr>
            </w:pPr>
          </w:p>
          <w:p w14:paraId="562FB45E" w14:textId="77777777" w:rsidR="00B32BFC" w:rsidRPr="00B1617A" w:rsidRDefault="00B32BFC" w:rsidP="00685831">
            <w:pPr>
              <w:spacing w:before="60" w:after="60"/>
              <w:rPr>
                <w:rFonts w:ascii="Arial Narrow" w:hAnsi="Arial Narrow"/>
                <w:i/>
                <w:iCs/>
                <w:sz w:val="18"/>
                <w:szCs w:val="18"/>
              </w:rPr>
            </w:pPr>
          </w:p>
          <w:p w14:paraId="7F275568" w14:textId="77777777" w:rsidR="00B32BFC" w:rsidRPr="00B1617A" w:rsidRDefault="00B32BFC" w:rsidP="00685831">
            <w:pPr>
              <w:spacing w:before="60" w:after="60"/>
              <w:rPr>
                <w:rFonts w:ascii="Arial Narrow" w:hAnsi="Arial Narrow"/>
                <w:i/>
                <w:iCs/>
                <w:sz w:val="18"/>
                <w:szCs w:val="18"/>
              </w:rPr>
            </w:pPr>
          </w:p>
          <w:p w14:paraId="23048020" w14:textId="77777777" w:rsidR="00B32BFC" w:rsidRPr="00B1617A" w:rsidRDefault="00B32BFC" w:rsidP="00685831">
            <w:pPr>
              <w:spacing w:before="60" w:after="60"/>
              <w:rPr>
                <w:rFonts w:ascii="Arial Narrow" w:hAnsi="Arial Narrow"/>
                <w:i/>
                <w:iCs/>
                <w:sz w:val="18"/>
                <w:szCs w:val="18"/>
              </w:rPr>
            </w:pPr>
          </w:p>
          <w:p w14:paraId="7EB42383" w14:textId="77777777" w:rsidR="00B32BFC" w:rsidRPr="00B1617A" w:rsidRDefault="00B32BFC" w:rsidP="00685831">
            <w:pPr>
              <w:spacing w:before="60" w:after="60"/>
              <w:rPr>
                <w:rFonts w:ascii="Arial Narrow" w:hAnsi="Arial Narrow"/>
                <w:i/>
                <w:iCs/>
                <w:sz w:val="18"/>
                <w:szCs w:val="18"/>
              </w:rPr>
            </w:pPr>
          </w:p>
          <w:p w14:paraId="5FC35B43" w14:textId="77777777" w:rsidR="00B32BFC" w:rsidRPr="00B1617A" w:rsidRDefault="00B32BFC" w:rsidP="00685831">
            <w:pPr>
              <w:spacing w:before="60" w:after="60"/>
              <w:rPr>
                <w:rFonts w:ascii="Arial Narrow" w:hAnsi="Arial Narrow"/>
                <w:i/>
                <w:iCs/>
                <w:color w:val="262626" w:themeColor="text1" w:themeTint="D9"/>
                <w:sz w:val="18"/>
                <w:szCs w:val="18"/>
              </w:rPr>
            </w:pPr>
          </w:p>
        </w:tc>
        <w:tc>
          <w:tcPr>
            <w:tcW w:w="731" w:type="pct"/>
          </w:tcPr>
          <w:p w14:paraId="64911126" w14:textId="77777777" w:rsidR="00B32BFC" w:rsidRPr="00B1617A" w:rsidRDefault="00B32BFC" w:rsidP="00685831">
            <w:pPr>
              <w:spacing w:before="60" w:after="60" w:line="220" w:lineRule="atLeast"/>
              <w:ind w:left="31" w:right="-109"/>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IAs and other relevant government departments/ agencies/ authorities including EPPSO</w:t>
            </w:r>
          </w:p>
          <w:p w14:paraId="2C4BC9A7" w14:textId="77777777" w:rsidR="00B32BFC" w:rsidRPr="00B1617A" w:rsidRDefault="00B32BFC" w:rsidP="00685831">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Project beneficiaries nationwide including early years families and ECD service providers</w:t>
            </w:r>
          </w:p>
        </w:tc>
        <w:tc>
          <w:tcPr>
            <w:tcW w:w="1170" w:type="pct"/>
          </w:tcPr>
          <w:p w14:paraId="7283E641" w14:textId="77777777" w:rsidR="00B32BFC" w:rsidRPr="00B1617A" w:rsidRDefault="00B32BFC" w:rsidP="00685831">
            <w:pPr>
              <w:spacing w:before="80" w:after="120"/>
              <w:rPr>
                <w:rFonts w:ascii="Arial Narrow" w:hAnsi="Arial Narrow"/>
                <w:sz w:val="18"/>
                <w:szCs w:val="18"/>
              </w:rPr>
            </w:pPr>
            <w:r w:rsidRPr="00B1617A">
              <w:rPr>
                <w:rFonts w:ascii="Arial Narrow" w:hAnsi="Arial Narrow"/>
                <w:color w:val="0D0D0D" w:themeColor="text1" w:themeTint="F2"/>
                <w:sz w:val="18"/>
                <w:szCs w:val="18"/>
              </w:rPr>
              <w:t xml:space="preserve">Implementation of </w:t>
            </w:r>
            <w:r w:rsidRPr="00B1617A">
              <w:rPr>
                <w:rFonts w:ascii="Arial Narrow" w:hAnsi="Arial Narrow"/>
                <w:sz w:val="18"/>
                <w:szCs w:val="18"/>
              </w:rPr>
              <w:t xml:space="preserve">Project MEAL framework to assess performance and outcomes using composite beneficiary data required for adaptive learning and management </w:t>
            </w:r>
          </w:p>
          <w:p w14:paraId="49253C9B" w14:textId="77777777" w:rsidR="00B32BFC" w:rsidRPr="00B1617A" w:rsidRDefault="00B32BFC" w:rsidP="00685831">
            <w:pPr>
              <w:spacing w:before="80" w:after="120"/>
              <w:rPr>
                <w:b/>
                <w:bCs/>
                <w:color w:val="0D0D0D" w:themeColor="text1" w:themeTint="F2"/>
                <w:sz w:val="18"/>
                <w:szCs w:val="18"/>
              </w:rPr>
            </w:pPr>
          </w:p>
        </w:tc>
        <w:tc>
          <w:tcPr>
            <w:tcW w:w="926" w:type="pct"/>
          </w:tcPr>
          <w:p w14:paraId="3492DCDA" w14:textId="77777777" w:rsidR="00B32BFC" w:rsidRDefault="00B32BFC" w:rsidP="00685831">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sidRPr="00B1617A">
              <w:rPr>
                <w:rFonts w:ascii="Arial Narrow" w:hAnsi="Arial Narrow" w:cs="Arial"/>
                <w:color w:val="262626" w:themeColor="text1" w:themeTint="D9"/>
                <w:sz w:val="18"/>
                <w:szCs w:val="18"/>
              </w:rPr>
              <w:t>IAs are actively involved in MEAL framework implementation and have increased M&amp;E and adaptive management capacity</w:t>
            </w:r>
          </w:p>
          <w:p w14:paraId="012F692C" w14:textId="77777777" w:rsidR="00B32BFC" w:rsidRPr="00B1617A" w:rsidRDefault="00B32BFC" w:rsidP="00685831">
            <w:pPr>
              <w:pStyle w:val="ListParagraph"/>
              <w:numPr>
                <w:ilvl w:val="0"/>
                <w:numId w:val="21"/>
              </w:numPr>
              <w:spacing w:before="60" w:after="60" w:line="220" w:lineRule="atLeast"/>
              <w:ind w:left="278" w:hanging="278"/>
              <w:contextualSpacing w:val="0"/>
              <w:rPr>
                <w:rFonts w:ascii="Arial Narrow" w:hAnsi="Arial Narrow" w:cs="Arial"/>
                <w:color w:val="262626" w:themeColor="text1" w:themeTint="D9"/>
                <w:sz w:val="18"/>
                <w:szCs w:val="18"/>
              </w:rPr>
            </w:pPr>
            <w:r>
              <w:rPr>
                <w:rFonts w:ascii="Arial Narrow" w:hAnsi="Arial Narrow" w:cs="Arial"/>
                <w:color w:val="262626" w:themeColor="text1" w:themeTint="D9"/>
                <w:sz w:val="18"/>
                <w:szCs w:val="18"/>
              </w:rPr>
              <w:t>GRM awareness</w:t>
            </w:r>
          </w:p>
          <w:p w14:paraId="12E26586" w14:textId="77777777" w:rsidR="00B32BFC" w:rsidRPr="00B1617A" w:rsidRDefault="00B32BFC" w:rsidP="003D09B2">
            <w:pPr>
              <w:pStyle w:val="ListParagraph"/>
              <w:spacing w:before="60" w:after="60" w:line="220" w:lineRule="atLeast"/>
              <w:ind w:left="278"/>
              <w:contextualSpacing w:val="0"/>
              <w:rPr>
                <w:rFonts w:ascii="Arial Narrow" w:hAnsi="Arial Narrow"/>
                <w:color w:val="262626" w:themeColor="text1" w:themeTint="D9"/>
                <w:sz w:val="18"/>
                <w:szCs w:val="18"/>
              </w:rPr>
            </w:pPr>
          </w:p>
        </w:tc>
        <w:tc>
          <w:tcPr>
            <w:tcW w:w="633" w:type="pct"/>
          </w:tcPr>
          <w:p w14:paraId="125D836D" w14:textId="77777777" w:rsidR="00B32BFC" w:rsidRPr="00B1617A" w:rsidRDefault="00B32BFC" w:rsidP="001F3B08">
            <w:pPr>
              <w:pStyle w:val="ListParagraph"/>
              <w:numPr>
                <w:ilvl w:val="0"/>
                <w:numId w:val="55"/>
              </w:numPr>
              <w:spacing w:before="60" w:after="60" w:line="220" w:lineRule="atLeast"/>
              <w:ind w:left="203" w:hanging="203"/>
              <w:contextualSpacing w:val="0"/>
              <w:rPr>
                <w:rFonts w:ascii="Arial Narrow" w:hAnsi="Arial Narrow" w:cstheme="majorHAnsi"/>
                <w:color w:val="262626" w:themeColor="text1" w:themeTint="D9"/>
                <w:sz w:val="18"/>
                <w:szCs w:val="18"/>
              </w:rPr>
            </w:pPr>
            <w:r w:rsidRPr="00B1617A">
              <w:rPr>
                <w:rFonts w:ascii="Arial Narrow" w:hAnsi="Arial Narrow" w:cstheme="majorHAnsi"/>
                <w:color w:val="262626" w:themeColor="text1" w:themeTint="D9"/>
                <w:sz w:val="18"/>
                <w:szCs w:val="18"/>
              </w:rPr>
              <w:t>Approved Project MEAL framework and data rich monitoring reports</w:t>
            </w:r>
          </w:p>
          <w:p w14:paraId="28879EFD" w14:textId="77777777" w:rsidR="00B32BFC" w:rsidRPr="00B1617A" w:rsidRDefault="00B32BFC" w:rsidP="001F3B08">
            <w:pPr>
              <w:pStyle w:val="ListParagraph"/>
              <w:numPr>
                <w:ilvl w:val="0"/>
                <w:numId w:val="55"/>
              </w:numPr>
              <w:spacing w:before="60" w:after="60" w:line="220" w:lineRule="atLeast"/>
              <w:ind w:left="203" w:hanging="203"/>
              <w:contextualSpacing w:val="0"/>
              <w:rPr>
                <w:rFonts w:ascii="Arial Narrow" w:hAnsi="Arial Narrow" w:cstheme="majorHAnsi"/>
                <w:color w:val="262626" w:themeColor="text1" w:themeTint="D9"/>
                <w:sz w:val="18"/>
                <w:szCs w:val="18"/>
              </w:rPr>
            </w:pPr>
            <w:r w:rsidRPr="00B1617A">
              <w:rPr>
                <w:rFonts w:ascii="Arial Narrow" w:hAnsi="Arial Narrow" w:cstheme="majorHAnsi"/>
                <w:color w:val="262626" w:themeColor="text1" w:themeTint="D9"/>
                <w:sz w:val="18"/>
                <w:szCs w:val="18"/>
              </w:rPr>
              <w:t>MEAL review meeting reports</w:t>
            </w:r>
          </w:p>
          <w:p w14:paraId="75EB1C72" w14:textId="77777777" w:rsidR="00B32BFC" w:rsidRPr="00B1617A" w:rsidRDefault="00B32BFC" w:rsidP="001F3B08">
            <w:pPr>
              <w:pStyle w:val="ListParagraph"/>
              <w:numPr>
                <w:ilvl w:val="0"/>
                <w:numId w:val="55"/>
              </w:numPr>
              <w:spacing w:before="60" w:after="60" w:line="220" w:lineRule="atLeast"/>
              <w:ind w:left="203" w:hanging="203"/>
              <w:contextualSpacing w:val="0"/>
              <w:rPr>
                <w:rFonts w:ascii="Arial Narrow" w:hAnsi="Arial Narrow" w:cs="Arial"/>
                <w:color w:val="262626" w:themeColor="text1" w:themeTint="D9"/>
                <w:sz w:val="18"/>
                <w:szCs w:val="18"/>
              </w:rPr>
            </w:pPr>
            <w:r w:rsidRPr="00B1617A">
              <w:rPr>
                <w:rFonts w:ascii="Arial Narrow" w:hAnsi="Arial Narrow" w:cstheme="majorHAnsi"/>
                <w:sz w:val="18"/>
                <w:szCs w:val="18"/>
              </w:rPr>
              <w:t>Rapid/ process/ qualitative assessments conducted during implementation, including beneficiary assessments of knowledge and practice.</w:t>
            </w:r>
          </w:p>
        </w:tc>
        <w:tc>
          <w:tcPr>
            <w:tcW w:w="496" w:type="pct"/>
          </w:tcPr>
          <w:p w14:paraId="57AF4360" w14:textId="77777777" w:rsidR="00B32BFC" w:rsidRPr="00B1617A" w:rsidRDefault="00B32BFC" w:rsidP="00685831">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As defined in the approved MEAL framework</w:t>
            </w:r>
          </w:p>
        </w:tc>
        <w:tc>
          <w:tcPr>
            <w:tcW w:w="506" w:type="pct"/>
          </w:tcPr>
          <w:p w14:paraId="79B8A924" w14:textId="77777777" w:rsidR="00B32BFC" w:rsidRDefault="00B32BFC" w:rsidP="00685831">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EDC PIU, OCS with support from PSC, PSS. MOHSS and MOCIA</w:t>
            </w:r>
          </w:p>
        </w:tc>
      </w:tr>
      <w:tr w:rsidR="00B32BFC" w:rsidRPr="00047AA3" w14:paraId="45882392" w14:textId="77777777" w:rsidTr="00FA1AC1">
        <w:tc>
          <w:tcPr>
            <w:tcW w:w="535" w:type="pct"/>
            <w:vAlign w:val="center"/>
          </w:tcPr>
          <w:p w14:paraId="6364E6C5"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r w:rsidRPr="00B1617A">
              <w:rPr>
                <w:rFonts w:ascii="Arial Narrow" w:hAnsi="Arial Narrow"/>
                <w:i/>
                <w:iCs/>
                <w:color w:val="262626" w:themeColor="text1" w:themeTint="D9"/>
                <w:sz w:val="18"/>
                <w:szCs w:val="18"/>
              </w:rPr>
              <w:t xml:space="preserve">ECD awareness and social and behavioral change communication (SBCC) campaign </w:t>
            </w:r>
          </w:p>
          <w:p w14:paraId="30F60529"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p w14:paraId="6930B774"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p w14:paraId="0CFADAE0"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p w14:paraId="0EAB6EE9"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p w14:paraId="61CAA893"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p w14:paraId="36B1F7A1" w14:textId="77777777" w:rsidR="00B32BFC" w:rsidRPr="00B1617A" w:rsidRDefault="00B32BFC" w:rsidP="00685831">
            <w:pPr>
              <w:spacing w:before="60" w:after="60" w:line="220" w:lineRule="atLeast"/>
              <w:rPr>
                <w:rFonts w:ascii="Arial Narrow" w:hAnsi="Arial Narrow"/>
                <w:i/>
                <w:iCs/>
                <w:color w:val="262626" w:themeColor="text1" w:themeTint="D9"/>
                <w:sz w:val="18"/>
                <w:szCs w:val="18"/>
              </w:rPr>
            </w:pPr>
          </w:p>
        </w:tc>
        <w:tc>
          <w:tcPr>
            <w:tcW w:w="731" w:type="pct"/>
          </w:tcPr>
          <w:p w14:paraId="6475A85D" w14:textId="77777777" w:rsidR="00B32BFC" w:rsidRPr="00B1617A" w:rsidRDefault="00B32BFC" w:rsidP="00685831">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Project beneficiaries, IAs and relevant government agencies and CSOs</w:t>
            </w:r>
          </w:p>
          <w:p w14:paraId="10C8DF90" w14:textId="77777777" w:rsidR="00B32BFC" w:rsidRPr="00B1617A" w:rsidRDefault="00B32BFC">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Early years families -  current and future</w:t>
            </w:r>
          </w:p>
          <w:p w14:paraId="053560BF" w14:textId="77777777" w:rsidR="00B32BFC" w:rsidRPr="00B1617A" w:rsidRDefault="00B32BFC" w:rsidP="00036379">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ECD policy makers and service providers</w:t>
            </w:r>
          </w:p>
          <w:p w14:paraId="6BCD3329" w14:textId="77777777" w:rsidR="00B32BFC" w:rsidRPr="00B1617A" w:rsidRDefault="00B32BFC" w:rsidP="00036379">
            <w:pPr>
              <w:spacing w:before="60" w:after="60" w:line="220" w:lineRule="atLeast"/>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 xml:space="preserve">Media/communication outlets including the Journal, radio stations, Mayor’s Association, WUTMI, </w:t>
            </w:r>
          </w:p>
        </w:tc>
        <w:tc>
          <w:tcPr>
            <w:tcW w:w="1170" w:type="pct"/>
          </w:tcPr>
          <w:p w14:paraId="3A309971" w14:textId="77777777" w:rsidR="00B32BFC" w:rsidRPr="00B1617A" w:rsidRDefault="00B32BFC" w:rsidP="00BA6DE7">
            <w:pPr>
              <w:spacing w:before="80" w:after="120"/>
              <w:rPr>
                <w:rFonts w:ascii="Arial Narrow" w:hAnsi="Arial Narrow"/>
                <w:sz w:val="18"/>
                <w:szCs w:val="18"/>
              </w:rPr>
            </w:pPr>
            <w:r w:rsidRPr="00B1617A">
              <w:rPr>
                <w:rFonts w:ascii="Arial Narrow" w:hAnsi="Arial Narrow"/>
                <w:sz w:val="18"/>
                <w:szCs w:val="18"/>
              </w:rPr>
              <w:t xml:space="preserve">Provision of interactive ECD communications, advocacy, and awareness- raising activities </w:t>
            </w:r>
          </w:p>
          <w:p w14:paraId="757B4D1A" w14:textId="77777777" w:rsidR="00B32BFC" w:rsidRPr="00B1617A" w:rsidRDefault="00B32BFC" w:rsidP="00BA6DE7">
            <w:pPr>
              <w:spacing w:before="60" w:after="60" w:line="220" w:lineRule="atLeast"/>
              <w:rPr>
                <w:rFonts w:ascii="Arial Narrow" w:hAnsi="Arial Narrow"/>
                <w:color w:val="262626" w:themeColor="text1" w:themeTint="D9"/>
                <w:sz w:val="18"/>
                <w:szCs w:val="18"/>
              </w:rPr>
            </w:pPr>
          </w:p>
        </w:tc>
        <w:tc>
          <w:tcPr>
            <w:tcW w:w="926" w:type="pct"/>
          </w:tcPr>
          <w:p w14:paraId="1649E279" w14:textId="77777777" w:rsidR="00B32BFC" w:rsidRPr="00B1617A" w:rsidRDefault="00B32BFC" w:rsidP="001F3B08">
            <w:pPr>
              <w:pStyle w:val="ListParagraph"/>
              <w:numPr>
                <w:ilvl w:val="0"/>
                <w:numId w:val="56"/>
              </w:numPr>
              <w:spacing w:before="60" w:after="60" w:line="220" w:lineRule="atLeast"/>
              <w:ind w:left="312" w:hanging="284"/>
              <w:contextualSpacing w:val="0"/>
              <w:rPr>
                <w:rFonts w:ascii="Arial Narrow" w:hAnsi="Arial Narrow"/>
                <w:color w:val="262626" w:themeColor="text1" w:themeTint="D9"/>
                <w:sz w:val="18"/>
                <w:szCs w:val="18"/>
              </w:rPr>
            </w:pPr>
            <w:r w:rsidRPr="00B1617A">
              <w:rPr>
                <w:rFonts w:ascii="Arial Narrow" w:hAnsi="Arial Narrow"/>
                <w:sz w:val="18"/>
                <w:szCs w:val="18"/>
              </w:rPr>
              <w:t>Centralized approach to development of communications and advocacy materials promotes linkages across the components and message consistency</w:t>
            </w:r>
          </w:p>
          <w:p w14:paraId="2B81F188" w14:textId="77777777" w:rsidR="00B32BFC" w:rsidRPr="00B32BFC" w:rsidRDefault="00B32BFC" w:rsidP="001F3B08">
            <w:pPr>
              <w:pStyle w:val="ListParagraph"/>
              <w:numPr>
                <w:ilvl w:val="0"/>
                <w:numId w:val="56"/>
              </w:numPr>
              <w:spacing w:before="60" w:after="60" w:line="220" w:lineRule="atLeast"/>
              <w:ind w:left="312" w:hanging="284"/>
              <w:contextualSpacing w:val="0"/>
              <w:rPr>
                <w:rFonts w:ascii="Arial Narrow" w:hAnsi="Arial Narrow"/>
                <w:color w:val="262626" w:themeColor="text1" w:themeTint="D9"/>
                <w:sz w:val="18"/>
                <w:szCs w:val="18"/>
              </w:rPr>
            </w:pPr>
            <w:r w:rsidRPr="00B1617A">
              <w:rPr>
                <w:rFonts w:ascii="Arial Narrow" w:hAnsi="Arial Narrow"/>
                <w:color w:val="262626" w:themeColor="text1" w:themeTint="D9"/>
                <w:sz w:val="18"/>
                <w:szCs w:val="18"/>
              </w:rPr>
              <w:t>Early years families adopt new ECD attitudes and practices that lead to i</w:t>
            </w:r>
            <w:r w:rsidRPr="00B1617A">
              <w:rPr>
                <w:rFonts w:ascii="Arial Narrow" w:hAnsi="Arial Narrow"/>
                <w:sz w:val="18"/>
                <w:szCs w:val="18"/>
              </w:rPr>
              <w:t xml:space="preserve">mproved  child health, growth and development in the RMI </w:t>
            </w:r>
          </w:p>
          <w:p w14:paraId="331BC360" w14:textId="77777777" w:rsidR="00B32BFC" w:rsidRPr="00B1617A" w:rsidRDefault="00B32BFC" w:rsidP="001F3B08">
            <w:pPr>
              <w:pStyle w:val="ListParagraph"/>
              <w:numPr>
                <w:ilvl w:val="0"/>
                <w:numId w:val="56"/>
              </w:numPr>
              <w:spacing w:before="60" w:after="60" w:line="220" w:lineRule="atLeast"/>
              <w:ind w:left="312" w:hanging="284"/>
              <w:contextualSpacing w:val="0"/>
              <w:rPr>
                <w:rFonts w:ascii="Arial Narrow" w:hAnsi="Arial Narrow"/>
                <w:color w:val="262626" w:themeColor="text1" w:themeTint="D9"/>
                <w:sz w:val="18"/>
                <w:szCs w:val="18"/>
              </w:rPr>
            </w:pPr>
            <w:r>
              <w:rPr>
                <w:rFonts w:ascii="Arial Narrow" w:hAnsi="Arial Narrow" w:cs="Arial"/>
                <w:color w:val="262626" w:themeColor="text1" w:themeTint="D9"/>
                <w:sz w:val="18"/>
                <w:szCs w:val="18"/>
              </w:rPr>
              <w:t>GRM awareness</w:t>
            </w:r>
          </w:p>
        </w:tc>
        <w:tc>
          <w:tcPr>
            <w:tcW w:w="633" w:type="pct"/>
          </w:tcPr>
          <w:p w14:paraId="4B2312F7" w14:textId="77777777" w:rsidR="00B32BFC" w:rsidRPr="00B1617A" w:rsidRDefault="00B32BFC" w:rsidP="001F3B08">
            <w:pPr>
              <w:pStyle w:val="ListParagraph"/>
              <w:numPr>
                <w:ilvl w:val="0"/>
                <w:numId w:val="56"/>
              </w:numPr>
              <w:spacing w:before="60" w:after="60" w:line="220" w:lineRule="atLeast"/>
              <w:ind w:left="203" w:hanging="203"/>
              <w:contextualSpacing w:val="0"/>
              <w:rPr>
                <w:rFonts w:ascii="Arial Narrow" w:hAnsi="Arial Narrow" w:cs="Arial"/>
                <w:color w:val="262626" w:themeColor="text1" w:themeTint="D9"/>
                <w:sz w:val="18"/>
                <w:szCs w:val="18"/>
              </w:rPr>
            </w:pPr>
            <w:r w:rsidRPr="00B1617A">
              <w:rPr>
                <w:rFonts w:ascii="Arial Narrow" w:hAnsi="Arial Narrow"/>
                <w:sz w:val="18"/>
                <w:szCs w:val="18"/>
              </w:rPr>
              <w:t>Approved SBCC strategy</w:t>
            </w:r>
          </w:p>
          <w:p w14:paraId="33B5FFA7" w14:textId="2C7AA047" w:rsidR="00B32BFC" w:rsidRPr="00B1617A" w:rsidRDefault="00B32BFC" w:rsidP="00B32BFC">
            <w:pPr>
              <w:pStyle w:val="ListParagraph"/>
              <w:numPr>
                <w:ilvl w:val="0"/>
                <w:numId w:val="56"/>
              </w:numPr>
              <w:spacing w:before="60" w:after="60" w:line="220" w:lineRule="atLeast"/>
              <w:ind w:left="203" w:hanging="203"/>
              <w:contextualSpacing w:val="0"/>
              <w:rPr>
                <w:rFonts w:ascii="Arial Narrow" w:hAnsi="Arial Narrow" w:cs="Arial"/>
                <w:color w:val="262626" w:themeColor="text1" w:themeTint="D9"/>
                <w:sz w:val="18"/>
                <w:szCs w:val="18"/>
              </w:rPr>
            </w:pPr>
            <w:r w:rsidRPr="00B1617A">
              <w:rPr>
                <w:rFonts w:ascii="Arial Narrow" w:hAnsi="Arial Narrow"/>
                <w:sz w:val="18"/>
                <w:szCs w:val="18"/>
              </w:rPr>
              <w:t>MEAL reports on the implementation, coordination, and monitoring of ECD advocacy, awareness raising, and SBCC activities</w:t>
            </w:r>
          </w:p>
        </w:tc>
        <w:tc>
          <w:tcPr>
            <w:tcW w:w="496" w:type="pct"/>
          </w:tcPr>
          <w:p w14:paraId="681D7425" w14:textId="77777777" w:rsidR="00B32BFC" w:rsidRPr="00ED1AA2" w:rsidRDefault="00B32BFC" w:rsidP="003D09B2">
            <w:pPr>
              <w:pStyle w:val="ListParagraph"/>
              <w:spacing w:before="60" w:after="60" w:line="220" w:lineRule="atLeast"/>
              <w:ind w:left="0"/>
              <w:contextualSpacing w:val="0"/>
              <w:rPr>
                <w:rFonts w:ascii="Arial Narrow" w:hAnsi="Arial Narrow" w:cs="Arial"/>
                <w:color w:val="262626" w:themeColor="text1" w:themeTint="D9"/>
                <w:sz w:val="18"/>
                <w:szCs w:val="18"/>
              </w:rPr>
            </w:pPr>
            <w:r w:rsidRPr="00B1617A">
              <w:rPr>
                <w:rFonts w:ascii="Arial Narrow" w:hAnsi="Arial Narrow"/>
                <w:color w:val="262626" w:themeColor="text1" w:themeTint="D9"/>
                <w:sz w:val="18"/>
                <w:szCs w:val="18"/>
              </w:rPr>
              <w:t xml:space="preserve">As outlined in the approved </w:t>
            </w:r>
            <w:r w:rsidRPr="00B1617A">
              <w:rPr>
                <w:rFonts w:ascii="Arial Narrow" w:hAnsi="Arial Narrow"/>
                <w:sz w:val="18"/>
                <w:szCs w:val="18"/>
              </w:rPr>
              <w:t>SBCC Strategy</w:t>
            </w:r>
          </w:p>
          <w:p w14:paraId="4CFD9E69" w14:textId="77777777" w:rsidR="00B32BFC" w:rsidRPr="005055B1" w:rsidRDefault="00B32BFC" w:rsidP="00685831">
            <w:pPr>
              <w:spacing w:before="60" w:after="60" w:line="220" w:lineRule="atLeast"/>
              <w:rPr>
                <w:rFonts w:ascii="Arial Narrow" w:hAnsi="Arial Narrow"/>
                <w:color w:val="262626" w:themeColor="text1" w:themeTint="D9"/>
                <w:sz w:val="18"/>
                <w:szCs w:val="18"/>
              </w:rPr>
            </w:pPr>
          </w:p>
        </w:tc>
        <w:tc>
          <w:tcPr>
            <w:tcW w:w="506" w:type="pct"/>
          </w:tcPr>
          <w:p w14:paraId="38B2FC5C" w14:textId="77777777" w:rsidR="00B32BFC" w:rsidRPr="005055B1" w:rsidRDefault="00B32BFC" w:rsidP="00685831">
            <w:pPr>
              <w:spacing w:before="60" w:after="60" w:line="220" w:lineRule="atLeast"/>
              <w:rPr>
                <w:rFonts w:ascii="Arial Narrow" w:hAnsi="Arial Narrow"/>
                <w:color w:val="262626" w:themeColor="text1" w:themeTint="D9"/>
                <w:sz w:val="18"/>
                <w:szCs w:val="18"/>
              </w:rPr>
            </w:pPr>
          </w:p>
        </w:tc>
      </w:tr>
      <w:tr w:rsidR="00685831" w:rsidRPr="00047AA3" w14:paraId="7D1E0828" w14:textId="77777777" w:rsidTr="00B32BFC">
        <w:tc>
          <w:tcPr>
            <w:tcW w:w="5000" w:type="pct"/>
            <w:gridSpan w:val="7"/>
            <w:shd w:val="clear" w:color="auto" w:fill="D0CECE" w:themeFill="background2" w:themeFillShade="E6"/>
            <w:vAlign w:val="center"/>
          </w:tcPr>
          <w:p w14:paraId="71A5B502" w14:textId="510A2E8E" w:rsidR="00685831" w:rsidRPr="007675EF" w:rsidRDefault="00685831" w:rsidP="00685831">
            <w:pPr>
              <w:spacing w:before="60" w:after="60" w:line="220" w:lineRule="atLeast"/>
              <w:rPr>
                <w:rFonts w:ascii="Arial Narrow" w:hAnsi="Arial Narrow"/>
                <w:b/>
                <w:bCs/>
                <w:color w:val="4D4D4D"/>
                <w:sz w:val="19"/>
                <w:szCs w:val="19"/>
              </w:rPr>
            </w:pPr>
            <w:r w:rsidRPr="007675EF">
              <w:rPr>
                <w:rFonts w:ascii="Arial Narrow" w:hAnsi="Arial Narrow"/>
                <w:b/>
                <w:bCs/>
                <w:color w:val="4D4D4D"/>
                <w:sz w:val="19"/>
                <w:szCs w:val="19"/>
              </w:rPr>
              <w:t xml:space="preserve">Component 5: Contingent emergency response component. </w:t>
            </w:r>
            <w:r>
              <w:rPr>
                <w:rFonts w:ascii="Arial Narrow" w:hAnsi="Arial Narrow"/>
                <w:b/>
                <w:bCs/>
                <w:color w:val="4D4D4D"/>
                <w:sz w:val="19"/>
                <w:szCs w:val="19"/>
              </w:rPr>
              <w:t>(</w:t>
            </w:r>
            <w:r w:rsidRPr="007675EF">
              <w:rPr>
                <w:rFonts w:ascii="Arial Narrow" w:hAnsi="Arial Narrow"/>
                <w:b/>
                <w:bCs/>
                <w:i/>
                <w:iCs/>
                <w:color w:val="262626" w:themeColor="text1" w:themeTint="D9"/>
                <w:sz w:val="19"/>
                <w:szCs w:val="19"/>
              </w:rPr>
              <w:t>IA: NDMO)</w:t>
            </w:r>
          </w:p>
        </w:tc>
      </w:tr>
      <w:tr w:rsidR="00B32BFC" w:rsidRPr="00047AA3" w14:paraId="1CEA9736" w14:textId="77777777" w:rsidTr="00A91FCC">
        <w:tc>
          <w:tcPr>
            <w:tcW w:w="535" w:type="pct"/>
            <w:vAlign w:val="center"/>
          </w:tcPr>
          <w:p w14:paraId="719A7E72" w14:textId="77777777" w:rsidR="00B32BFC" w:rsidRPr="00621584" w:rsidRDefault="00B32BFC" w:rsidP="00685831">
            <w:pPr>
              <w:spacing w:before="60" w:after="60" w:line="220" w:lineRule="atLeast"/>
              <w:rPr>
                <w:rFonts w:ascii="Arial Narrow" w:hAnsi="Arial Narrow"/>
                <w:i/>
                <w:iCs/>
                <w:color w:val="262626" w:themeColor="text1" w:themeTint="D9"/>
                <w:sz w:val="18"/>
                <w:szCs w:val="18"/>
              </w:rPr>
            </w:pPr>
            <w:r>
              <w:rPr>
                <w:rFonts w:ascii="Arial Narrow" w:hAnsi="Arial Narrow"/>
                <w:i/>
                <w:iCs/>
                <w:color w:val="262626" w:themeColor="text1" w:themeTint="D9"/>
                <w:sz w:val="18"/>
                <w:szCs w:val="18"/>
              </w:rPr>
              <w:t>CERC (if triggered)</w:t>
            </w:r>
          </w:p>
        </w:tc>
        <w:tc>
          <w:tcPr>
            <w:tcW w:w="731" w:type="pct"/>
          </w:tcPr>
          <w:p w14:paraId="4EF1D22D" w14:textId="77777777" w:rsidR="00B32BFC" w:rsidRPr="00047AA3"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OHC, NDMO. IAs</w:t>
            </w:r>
          </w:p>
          <w:p w14:paraId="2E18DE71" w14:textId="77777777" w:rsidR="00B32BFC" w:rsidRPr="00047AA3"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 xml:space="preserve">Affected citizens </w:t>
            </w:r>
          </w:p>
        </w:tc>
        <w:tc>
          <w:tcPr>
            <w:tcW w:w="1170" w:type="pct"/>
          </w:tcPr>
          <w:p w14:paraId="0B1A6394" w14:textId="77777777" w:rsidR="00B32BFC" w:rsidRPr="00047AA3"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926" w:type="pct"/>
          </w:tcPr>
          <w:p w14:paraId="0E6AE608" w14:textId="77777777" w:rsidR="00B32BFC" w:rsidRPr="00BC3736"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633" w:type="pct"/>
          </w:tcPr>
          <w:p w14:paraId="36077C66" w14:textId="77777777" w:rsidR="00B32BFC" w:rsidRPr="00047AA3" w:rsidRDefault="00B32BFC" w:rsidP="00685831">
            <w:pPr>
              <w:pStyle w:val="ListParagraph"/>
              <w:spacing w:before="60" w:after="60" w:line="220" w:lineRule="atLeast"/>
              <w:ind w:left="278"/>
              <w:contextualSpacing w:val="0"/>
              <w:rPr>
                <w:rFonts w:ascii="Arial Narrow" w:hAnsi="Arial Narrow" w:cs="Arial"/>
                <w:color w:val="262626" w:themeColor="text1" w:themeTint="D9"/>
                <w:sz w:val="18"/>
                <w:szCs w:val="18"/>
              </w:rPr>
            </w:pPr>
            <w:r>
              <w:rPr>
                <w:rFonts w:ascii="Arial Narrow" w:hAnsi="Arial Narrow"/>
                <w:color w:val="262626" w:themeColor="text1" w:themeTint="D9"/>
                <w:sz w:val="18"/>
                <w:szCs w:val="18"/>
              </w:rPr>
              <w:t>To be determined</w:t>
            </w:r>
          </w:p>
        </w:tc>
        <w:tc>
          <w:tcPr>
            <w:tcW w:w="496" w:type="pct"/>
          </w:tcPr>
          <w:p w14:paraId="583C376F" w14:textId="77777777" w:rsidR="00B32BFC" w:rsidRPr="00047AA3"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c>
          <w:tcPr>
            <w:tcW w:w="506" w:type="pct"/>
          </w:tcPr>
          <w:p w14:paraId="19278A1F" w14:textId="77777777" w:rsidR="00B32BFC" w:rsidRPr="00047AA3" w:rsidRDefault="00B32BFC" w:rsidP="00685831">
            <w:pPr>
              <w:spacing w:before="60" w:after="60" w:line="220" w:lineRule="atLeast"/>
              <w:rPr>
                <w:rFonts w:ascii="Arial Narrow" w:hAnsi="Arial Narrow"/>
                <w:color w:val="262626" w:themeColor="text1" w:themeTint="D9"/>
                <w:sz w:val="18"/>
                <w:szCs w:val="18"/>
              </w:rPr>
            </w:pPr>
            <w:r>
              <w:rPr>
                <w:rFonts w:ascii="Arial Narrow" w:hAnsi="Arial Narrow"/>
                <w:color w:val="262626" w:themeColor="text1" w:themeTint="D9"/>
                <w:sz w:val="18"/>
                <w:szCs w:val="18"/>
              </w:rPr>
              <w:t>To be determined</w:t>
            </w:r>
          </w:p>
        </w:tc>
      </w:tr>
    </w:tbl>
    <w:p w14:paraId="74C18C45" w14:textId="6F0DE849" w:rsidR="00E12F4F" w:rsidRDefault="00E12F4F" w:rsidP="003630B7">
      <w:pPr>
        <w:spacing w:after="160"/>
        <w:jc w:val="both"/>
        <w:rPr>
          <w:color w:val="404040" w:themeColor="text1" w:themeTint="BF"/>
          <w:sz w:val="20"/>
          <w:szCs w:val="20"/>
        </w:rPr>
        <w:sectPr w:rsidR="00E12F4F" w:rsidSect="0049675F">
          <w:headerReference w:type="even" r:id="rId38"/>
          <w:headerReference w:type="default" r:id="rId39"/>
          <w:footerReference w:type="default" r:id="rId40"/>
          <w:headerReference w:type="first" r:id="rId41"/>
          <w:pgSz w:w="16838" w:h="11906" w:orient="landscape"/>
          <w:pgMar w:top="1440" w:right="993" w:bottom="1440" w:left="1440" w:header="568" w:footer="689" w:gutter="0"/>
          <w:cols w:space="708"/>
          <w:docGrid w:linePitch="360"/>
        </w:sectPr>
      </w:pPr>
    </w:p>
    <w:p w14:paraId="3F5197F3" w14:textId="0375DB2B" w:rsidR="000715B3" w:rsidRPr="006304D0" w:rsidRDefault="000715B3" w:rsidP="00B32BFC">
      <w:pPr>
        <w:pStyle w:val="Heading1"/>
      </w:pPr>
      <w:bookmarkStart w:id="341" w:name="_Toc93391007"/>
      <w:r w:rsidRPr="006304D0">
        <w:t>I</w:t>
      </w:r>
      <w:r w:rsidR="00A02346" w:rsidRPr="006304D0">
        <w:t>nformation Disclosure</w:t>
      </w:r>
      <w:bookmarkEnd w:id="341"/>
      <w:r w:rsidR="00A02346" w:rsidRPr="006304D0">
        <w:t xml:space="preserve"> </w:t>
      </w:r>
    </w:p>
    <w:p w14:paraId="3E44616F" w14:textId="6E91E51A" w:rsidR="00382C8A" w:rsidRPr="003D09B2" w:rsidRDefault="00E61963" w:rsidP="00B32BFC">
      <w:pPr>
        <w:pStyle w:val="Heading2"/>
      </w:pPr>
      <w:bookmarkStart w:id="342" w:name="_Toc93391008"/>
      <w:r w:rsidRPr="003D09B2">
        <w:t xml:space="preserve">Project </w:t>
      </w:r>
      <w:r w:rsidR="00D60593" w:rsidRPr="003D09B2">
        <w:t>Preparation</w:t>
      </w:r>
      <w:bookmarkEnd w:id="342"/>
      <w:r w:rsidR="00D60593" w:rsidRPr="003D09B2">
        <w:t xml:space="preserve"> </w:t>
      </w:r>
    </w:p>
    <w:p w14:paraId="35D231D1" w14:textId="6EB7C530" w:rsidR="006713DF" w:rsidRPr="000715B3" w:rsidRDefault="006713DF" w:rsidP="00B32BFC">
      <w:pPr>
        <w:pStyle w:val="A1CIUBodyText"/>
        <w:spacing w:after="80"/>
        <w:ind w:left="0"/>
      </w:pPr>
      <w:bookmarkStart w:id="343" w:name="_Hlk57649320"/>
      <w:r w:rsidRPr="00B1617A">
        <w:t xml:space="preserve">The final draft of this SEP (and other E&amp;S Instruments) has been made available to project affected parties, including vulnerable groups and other interested parties on </w:t>
      </w:r>
      <w:r w:rsidR="00EB39C5" w:rsidRPr="00B1617A">
        <w:t>DIDA-CIU</w:t>
      </w:r>
      <w:r w:rsidRPr="00B1617A">
        <w:t xml:space="preserve"> and WB websites</w:t>
      </w:r>
      <w:r w:rsidRPr="00B1617A">
        <w:rPr>
          <w:rStyle w:val="FootnoteReference"/>
          <w:rFonts w:ascii="Arial" w:hAnsi="Arial"/>
          <w:sz w:val="20"/>
        </w:rPr>
        <w:footnoteReference w:id="17"/>
      </w:r>
      <w:r w:rsidRPr="00B1617A" w:rsidDel="00A02346">
        <w:t xml:space="preserve"> </w:t>
      </w:r>
      <w:r w:rsidRPr="00B1617A">
        <w:t>and will be updated following WB approval. E&amp;S instruments that have publicly disclosed include:</w:t>
      </w:r>
    </w:p>
    <w:p w14:paraId="4082BD9B" w14:textId="77777777" w:rsidR="00382C8A" w:rsidRPr="00C57122" w:rsidRDefault="00382C8A" w:rsidP="00B32BFC">
      <w:pPr>
        <w:pStyle w:val="CIUBullet1"/>
        <w:spacing w:after="60"/>
        <w:ind w:left="851" w:hanging="426"/>
        <w:rPr>
          <w:color w:val="404040" w:themeColor="text1" w:themeTint="BF"/>
          <w:sz w:val="19"/>
          <w:szCs w:val="19"/>
        </w:rPr>
      </w:pPr>
      <w:bookmarkStart w:id="344" w:name="_Hlk52954542"/>
      <w:bookmarkEnd w:id="343"/>
      <w:r w:rsidRPr="00C57122">
        <w:rPr>
          <w:color w:val="404040" w:themeColor="text1" w:themeTint="BF"/>
          <w:sz w:val="19"/>
          <w:szCs w:val="19"/>
        </w:rPr>
        <w:t>Environmental and Social Management Framework (ESMF)</w:t>
      </w:r>
    </w:p>
    <w:p w14:paraId="72B0CD1B" w14:textId="0883BEE0" w:rsidR="00382C8A" w:rsidRPr="00C57122" w:rsidRDefault="00C57122" w:rsidP="00B32BFC">
      <w:pPr>
        <w:pStyle w:val="CIUBullet1"/>
        <w:spacing w:after="60"/>
        <w:ind w:left="851" w:hanging="426"/>
        <w:rPr>
          <w:color w:val="404040" w:themeColor="text1" w:themeTint="BF"/>
          <w:sz w:val="19"/>
          <w:szCs w:val="19"/>
        </w:rPr>
      </w:pPr>
      <w:r w:rsidRPr="00C57122">
        <w:rPr>
          <w:color w:val="404040" w:themeColor="text1" w:themeTint="BF"/>
          <w:sz w:val="19"/>
          <w:szCs w:val="19"/>
        </w:rPr>
        <w:t>Labor management Procedures</w:t>
      </w:r>
      <w:r w:rsidR="00382C8A" w:rsidRPr="00C57122">
        <w:rPr>
          <w:color w:val="404040" w:themeColor="text1" w:themeTint="BF"/>
          <w:sz w:val="19"/>
          <w:szCs w:val="19"/>
        </w:rPr>
        <w:t xml:space="preserve"> (</w:t>
      </w:r>
      <w:r w:rsidRPr="00C57122">
        <w:rPr>
          <w:color w:val="404040" w:themeColor="text1" w:themeTint="BF"/>
          <w:sz w:val="19"/>
          <w:szCs w:val="19"/>
        </w:rPr>
        <w:t>LMP</w:t>
      </w:r>
      <w:r w:rsidR="00382C8A" w:rsidRPr="00C57122">
        <w:rPr>
          <w:color w:val="404040" w:themeColor="text1" w:themeTint="BF"/>
          <w:sz w:val="19"/>
          <w:szCs w:val="19"/>
        </w:rPr>
        <w:t>)</w:t>
      </w:r>
    </w:p>
    <w:p w14:paraId="7C2E387E" w14:textId="77777777" w:rsidR="00382C8A" w:rsidRPr="00C57122" w:rsidRDefault="00382C8A" w:rsidP="00B32BFC">
      <w:pPr>
        <w:pStyle w:val="CIUBullet1"/>
        <w:spacing w:after="60"/>
        <w:ind w:left="851" w:hanging="426"/>
        <w:rPr>
          <w:color w:val="404040" w:themeColor="text1" w:themeTint="BF"/>
          <w:sz w:val="19"/>
          <w:szCs w:val="19"/>
        </w:rPr>
      </w:pPr>
      <w:r w:rsidRPr="00C57122">
        <w:rPr>
          <w:color w:val="404040" w:themeColor="text1" w:themeTint="BF"/>
          <w:sz w:val="19"/>
          <w:szCs w:val="19"/>
        </w:rPr>
        <w:t>Stakeholder Engagement Plan (SEP)</w:t>
      </w:r>
    </w:p>
    <w:p w14:paraId="760CFE30" w14:textId="2B9C6447" w:rsidR="0079585A" w:rsidRPr="00C57122" w:rsidRDefault="00382C8A" w:rsidP="00B32BFC">
      <w:pPr>
        <w:pStyle w:val="CIUBullet1"/>
        <w:spacing w:after="60"/>
        <w:ind w:left="851" w:hanging="426"/>
        <w:contextualSpacing w:val="0"/>
        <w:rPr>
          <w:color w:val="404040" w:themeColor="text1" w:themeTint="BF"/>
          <w:sz w:val="19"/>
          <w:szCs w:val="19"/>
        </w:rPr>
      </w:pPr>
      <w:r w:rsidRPr="00C57122">
        <w:rPr>
          <w:color w:val="404040" w:themeColor="text1" w:themeTint="BF"/>
          <w:sz w:val="19"/>
          <w:szCs w:val="19"/>
        </w:rPr>
        <w:t>Environmental and Social Commitment Plan (ESCP)</w:t>
      </w:r>
      <w:r w:rsidR="000715B3" w:rsidRPr="00C57122">
        <w:rPr>
          <w:color w:val="404040" w:themeColor="text1" w:themeTint="BF"/>
          <w:sz w:val="19"/>
          <w:szCs w:val="19"/>
        </w:rPr>
        <w:t>.</w:t>
      </w:r>
    </w:p>
    <w:bookmarkEnd w:id="344"/>
    <w:p w14:paraId="33C3971D" w14:textId="14303C3F" w:rsidR="0019224D" w:rsidRPr="003D09B2" w:rsidRDefault="00E64EDB" w:rsidP="00B32BFC">
      <w:pPr>
        <w:pStyle w:val="Heading2"/>
      </w:pPr>
      <w:r>
        <w:t xml:space="preserve"> </w:t>
      </w:r>
      <w:bookmarkStart w:id="345" w:name="_Toc93391009"/>
      <w:r w:rsidR="0019224D" w:rsidRPr="003D09B2">
        <w:t>Stakeholder Engagement Tools and Materials</w:t>
      </w:r>
      <w:bookmarkEnd w:id="345"/>
    </w:p>
    <w:p w14:paraId="71890547" w14:textId="77777777" w:rsidR="0019224D" w:rsidRPr="00070CA8" w:rsidRDefault="0019224D" w:rsidP="003D09B2">
      <w:pPr>
        <w:pStyle w:val="A1CIUBodyText"/>
        <w:spacing w:after="120"/>
        <w:ind w:left="0"/>
        <w:rPr>
          <w:rFonts w:eastAsia="Arial"/>
        </w:rPr>
      </w:pPr>
      <w:r w:rsidRPr="00070CA8">
        <w:t>This SEP will be used in conjunction with stakeholder engagement and community relations management tools including:</w:t>
      </w:r>
    </w:p>
    <w:p w14:paraId="309C7B84" w14:textId="68D2A323" w:rsidR="0019224D" w:rsidRPr="00C57122" w:rsidRDefault="00E61963" w:rsidP="00B32BFC">
      <w:pPr>
        <w:pStyle w:val="CIUBullet1"/>
        <w:spacing w:after="120"/>
        <w:ind w:left="284" w:right="521" w:hanging="284"/>
        <w:contextualSpacing w:val="0"/>
        <w:jc w:val="left"/>
        <w:rPr>
          <w:color w:val="404040" w:themeColor="text1" w:themeTint="BF"/>
          <w:sz w:val="19"/>
          <w:szCs w:val="19"/>
        </w:rPr>
      </w:pPr>
      <w:r w:rsidRPr="00C57122">
        <w:rPr>
          <w:b/>
          <w:bCs/>
          <w:color w:val="404040" w:themeColor="text1" w:themeTint="BF"/>
          <w:sz w:val="19"/>
          <w:szCs w:val="19"/>
        </w:rPr>
        <w:t xml:space="preserve">Project </w:t>
      </w:r>
      <w:r w:rsidR="0019224D" w:rsidRPr="00C57122">
        <w:rPr>
          <w:b/>
          <w:bCs/>
          <w:color w:val="404040" w:themeColor="text1" w:themeTint="BF"/>
          <w:sz w:val="19"/>
          <w:szCs w:val="19"/>
        </w:rPr>
        <w:t>Summary Documents</w:t>
      </w:r>
      <w:r w:rsidR="0019224D" w:rsidRPr="00C57122">
        <w:rPr>
          <w:color w:val="404040" w:themeColor="text1" w:themeTint="BF"/>
          <w:sz w:val="19"/>
          <w:szCs w:val="19"/>
        </w:rPr>
        <w:t xml:space="preserve"> – For each key </w:t>
      </w:r>
      <w:r w:rsidR="00E412ED">
        <w:rPr>
          <w:color w:val="404040" w:themeColor="text1" w:themeTint="BF"/>
          <w:sz w:val="19"/>
          <w:szCs w:val="19"/>
        </w:rPr>
        <w:t xml:space="preserve">Project </w:t>
      </w:r>
      <w:r w:rsidR="0019224D" w:rsidRPr="00C57122">
        <w:rPr>
          <w:color w:val="404040" w:themeColor="text1" w:themeTint="BF"/>
          <w:sz w:val="19"/>
          <w:szCs w:val="19"/>
        </w:rPr>
        <w:t>stage</w:t>
      </w:r>
      <w:r w:rsidR="003A15C1" w:rsidRPr="00C57122">
        <w:rPr>
          <w:color w:val="404040" w:themeColor="text1" w:themeTint="BF"/>
          <w:sz w:val="19"/>
          <w:szCs w:val="19"/>
        </w:rPr>
        <w:t>,</w:t>
      </w:r>
      <w:r w:rsidRPr="00C57122">
        <w:rPr>
          <w:color w:val="404040" w:themeColor="text1" w:themeTint="BF"/>
          <w:sz w:val="19"/>
          <w:szCs w:val="19"/>
        </w:rPr>
        <w:t xml:space="preserve"> </w:t>
      </w:r>
      <w:r w:rsidR="0019224D" w:rsidRPr="00C57122">
        <w:rPr>
          <w:color w:val="404040" w:themeColor="text1" w:themeTint="BF"/>
          <w:sz w:val="19"/>
          <w:szCs w:val="19"/>
        </w:rPr>
        <w:t xml:space="preserve">a summary document is to be prepared or coordinated by the CIU to inform stakeholders of the stage of the </w:t>
      </w:r>
      <w:r w:rsidRPr="00C57122">
        <w:rPr>
          <w:color w:val="404040" w:themeColor="text1" w:themeTint="BF"/>
          <w:sz w:val="19"/>
          <w:szCs w:val="19"/>
        </w:rPr>
        <w:t xml:space="preserve">Project </w:t>
      </w:r>
      <w:r w:rsidR="0019224D" w:rsidRPr="00C57122">
        <w:rPr>
          <w:color w:val="404040" w:themeColor="text1" w:themeTint="BF"/>
          <w:sz w:val="19"/>
          <w:szCs w:val="19"/>
        </w:rPr>
        <w:t>and the purpose of upcoming consultation(s).  Where consultation is focused on specific works an overview of the concept/preliminary design, potential environmental and social impacts and works schedule may be appropriate to be included in this document.</w:t>
      </w:r>
    </w:p>
    <w:p w14:paraId="7E3B4134" w14:textId="64B5B114" w:rsidR="0019224D" w:rsidRPr="00C57122" w:rsidRDefault="0019224D" w:rsidP="00B32BFC">
      <w:pPr>
        <w:pStyle w:val="CIUBullet1"/>
        <w:spacing w:after="120"/>
        <w:ind w:left="284" w:right="521" w:hanging="284"/>
        <w:contextualSpacing w:val="0"/>
        <w:jc w:val="left"/>
        <w:rPr>
          <w:color w:val="404040" w:themeColor="text1" w:themeTint="BF"/>
          <w:sz w:val="19"/>
          <w:szCs w:val="19"/>
        </w:rPr>
      </w:pPr>
      <w:r w:rsidRPr="00C57122">
        <w:rPr>
          <w:b/>
          <w:bCs/>
          <w:color w:val="404040" w:themeColor="text1" w:themeTint="BF"/>
          <w:sz w:val="19"/>
          <w:szCs w:val="19"/>
        </w:rPr>
        <w:t>Consultation Materials</w:t>
      </w:r>
      <w:r w:rsidRPr="00C57122">
        <w:rPr>
          <w:color w:val="404040" w:themeColor="text1" w:themeTint="BF"/>
          <w:sz w:val="19"/>
          <w:szCs w:val="19"/>
        </w:rPr>
        <w:t xml:space="preserve"> – Prior to consultation meetings</w:t>
      </w:r>
      <w:r w:rsidR="001204D9">
        <w:rPr>
          <w:color w:val="404040" w:themeColor="text1" w:themeTint="BF"/>
          <w:sz w:val="19"/>
          <w:szCs w:val="19"/>
        </w:rPr>
        <w:t>, the</w:t>
      </w:r>
      <w:r w:rsidRPr="00C57122">
        <w:rPr>
          <w:color w:val="404040" w:themeColor="text1" w:themeTint="BF"/>
          <w:sz w:val="19"/>
          <w:szCs w:val="19"/>
        </w:rPr>
        <w:t xml:space="preserve"> agendas will be circulated to key stakeholders and </w:t>
      </w:r>
      <w:r w:rsidR="001204D9" w:rsidRPr="00C57122">
        <w:rPr>
          <w:color w:val="404040" w:themeColor="text1" w:themeTint="BF"/>
          <w:sz w:val="19"/>
          <w:szCs w:val="19"/>
        </w:rPr>
        <w:t>PowerPoint</w:t>
      </w:r>
      <w:r w:rsidRPr="00C57122">
        <w:rPr>
          <w:color w:val="404040" w:themeColor="text1" w:themeTint="BF"/>
          <w:sz w:val="19"/>
          <w:szCs w:val="19"/>
        </w:rPr>
        <w:t xml:space="preserve"> presentation prepared (where appropriate). </w:t>
      </w:r>
      <w:r w:rsidR="00E61963" w:rsidRPr="00C57122">
        <w:rPr>
          <w:color w:val="404040" w:themeColor="text1" w:themeTint="BF"/>
          <w:sz w:val="19"/>
          <w:szCs w:val="19"/>
        </w:rPr>
        <w:t>Project</w:t>
      </w:r>
      <w:r w:rsidR="00C93CEC" w:rsidRPr="00C57122">
        <w:rPr>
          <w:color w:val="404040" w:themeColor="text1" w:themeTint="BF"/>
          <w:sz w:val="19"/>
          <w:szCs w:val="19"/>
        </w:rPr>
        <w:t xml:space="preserve"> </w:t>
      </w:r>
      <w:r w:rsidR="00E61963" w:rsidRPr="00C57122">
        <w:rPr>
          <w:color w:val="404040" w:themeColor="text1" w:themeTint="BF"/>
          <w:sz w:val="19"/>
          <w:szCs w:val="19"/>
        </w:rPr>
        <w:t>s</w:t>
      </w:r>
      <w:r w:rsidRPr="00C57122">
        <w:rPr>
          <w:color w:val="404040" w:themeColor="text1" w:themeTint="BF"/>
          <w:sz w:val="19"/>
          <w:szCs w:val="19"/>
        </w:rPr>
        <w:t xml:space="preserve">ummary documents will be used to support these materials particularly in the absence of suitable facilities at the consultation meeting venue to allow the use of </w:t>
      </w:r>
      <w:r w:rsidR="00226A38" w:rsidRPr="00C57122">
        <w:rPr>
          <w:color w:val="404040" w:themeColor="text1" w:themeTint="BF"/>
          <w:sz w:val="19"/>
          <w:szCs w:val="19"/>
        </w:rPr>
        <w:t>PowerPoint.</w:t>
      </w:r>
    </w:p>
    <w:p w14:paraId="42416851" w14:textId="0B8B7F0F" w:rsidR="0019224D" w:rsidRPr="00C57122" w:rsidRDefault="0019224D" w:rsidP="00B32BFC">
      <w:pPr>
        <w:pStyle w:val="CIUBullet1"/>
        <w:spacing w:after="120"/>
        <w:ind w:left="284" w:right="521" w:hanging="284"/>
        <w:contextualSpacing w:val="0"/>
        <w:jc w:val="left"/>
        <w:rPr>
          <w:color w:val="404040" w:themeColor="text1" w:themeTint="BF"/>
          <w:sz w:val="19"/>
          <w:szCs w:val="19"/>
        </w:rPr>
      </w:pPr>
      <w:r w:rsidRPr="00C57122">
        <w:rPr>
          <w:b/>
          <w:bCs/>
          <w:color w:val="404040" w:themeColor="text1" w:themeTint="BF"/>
          <w:sz w:val="19"/>
          <w:szCs w:val="19"/>
        </w:rPr>
        <w:t xml:space="preserve">Language: </w:t>
      </w:r>
      <w:r w:rsidRPr="00C57122">
        <w:rPr>
          <w:color w:val="404040" w:themeColor="text1" w:themeTint="BF"/>
          <w:sz w:val="19"/>
          <w:szCs w:val="19"/>
        </w:rPr>
        <w:t>Engagement is to be undertaken in language appropriate for the broadest comprehension by stakeholders possible. Literacy levels amongst stakeholders should also be considered when undertaking engagement.</w:t>
      </w:r>
    </w:p>
    <w:p w14:paraId="624BD227" w14:textId="5ACEB3C1" w:rsidR="0019224D" w:rsidRPr="00C57122" w:rsidRDefault="0019224D" w:rsidP="00B32BFC">
      <w:pPr>
        <w:pStyle w:val="CIUBullet1"/>
        <w:spacing w:after="120"/>
        <w:ind w:left="284" w:right="521" w:hanging="284"/>
        <w:contextualSpacing w:val="0"/>
        <w:jc w:val="left"/>
        <w:rPr>
          <w:color w:val="404040" w:themeColor="text1" w:themeTint="BF"/>
          <w:sz w:val="19"/>
          <w:szCs w:val="19"/>
        </w:rPr>
      </w:pPr>
      <w:r w:rsidRPr="00C57122">
        <w:rPr>
          <w:b/>
          <w:bCs/>
          <w:color w:val="404040" w:themeColor="text1" w:themeTint="BF"/>
          <w:sz w:val="19"/>
          <w:szCs w:val="19"/>
        </w:rPr>
        <w:t xml:space="preserve">Engagement/Meeting Notes </w:t>
      </w:r>
      <w:r w:rsidRPr="00C57122">
        <w:rPr>
          <w:color w:val="404040" w:themeColor="text1" w:themeTint="BF"/>
          <w:sz w:val="19"/>
          <w:szCs w:val="19"/>
        </w:rPr>
        <w:t xml:space="preserve">– To ensure that an accurate and detailed record of information and views </w:t>
      </w:r>
      <w:r w:rsidR="001204D9">
        <w:rPr>
          <w:color w:val="404040" w:themeColor="text1" w:themeTint="BF"/>
          <w:sz w:val="19"/>
          <w:szCs w:val="19"/>
        </w:rPr>
        <w:t>is</w:t>
      </w:r>
      <w:r w:rsidRPr="00C57122">
        <w:rPr>
          <w:color w:val="404040" w:themeColor="text1" w:themeTint="BF"/>
          <w:sz w:val="19"/>
          <w:szCs w:val="19"/>
        </w:rPr>
        <w:t xml:space="preserve"> gathered at every stakeholder meeting</w:t>
      </w:r>
      <w:r w:rsidR="001204D9">
        <w:rPr>
          <w:color w:val="404040" w:themeColor="text1" w:themeTint="BF"/>
          <w:sz w:val="19"/>
          <w:szCs w:val="19"/>
        </w:rPr>
        <w:t>,</w:t>
      </w:r>
      <w:r w:rsidRPr="00C57122">
        <w:rPr>
          <w:color w:val="404040" w:themeColor="text1" w:themeTint="BF"/>
          <w:sz w:val="19"/>
          <w:szCs w:val="19"/>
        </w:rPr>
        <w:t xml:space="preserve"> consultation meeting</w:t>
      </w:r>
      <w:r w:rsidR="00867EEF" w:rsidRPr="00C57122">
        <w:rPr>
          <w:color w:val="404040" w:themeColor="text1" w:themeTint="BF"/>
          <w:sz w:val="19"/>
          <w:szCs w:val="19"/>
        </w:rPr>
        <w:t xml:space="preserve"> </w:t>
      </w:r>
      <w:r w:rsidR="001204D9" w:rsidRPr="00C57122">
        <w:rPr>
          <w:color w:val="404040" w:themeColor="text1" w:themeTint="BF"/>
          <w:sz w:val="19"/>
          <w:szCs w:val="19"/>
        </w:rPr>
        <w:t>note</w:t>
      </w:r>
      <w:r w:rsidR="001204D9">
        <w:rPr>
          <w:color w:val="404040" w:themeColor="text1" w:themeTint="BF"/>
          <w:sz w:val="19"/>
          <w:szCs w:val="19"/>
        </w:rPr>
        <w:t>s</w:t>
      </w:r>
      <w:r w:rsidR="00867EEF" w:rsidRPr="00C57122">
        <w:rPr>
          <w:color w:val="404040" w:themeColor="text1" w:themeTint="BF"/>
          <w:sz w:val="19"/>
          <w:szCs w:val="19"/>
        </w:rPr>
        <w:t xml:space="preserve"> </w:t>
      </w:r>
      <w:r w:rsidR="001204D9">
        <w:rPr>
          <w:color w:val="404040" w:themeColor="text1" w:themeTint="BF"/>
          <w:sz w:val="19"/>
          <w:szCs w:val="19"/>
        </w:rPr>
        <w:t>need to be</w:t>
      </w:r>
      <w:r w:rsidRPr="00C57122">
        <w:rPr>
          <w:color w:val="404040" w:themeColor="text1" w:themeTint="BF"/>
          <w:sz w:val="19"/>
          <w:szCs w:val="19"/>
        </w:rPr>
        <w:t xml:space="preserve"> prepared </w:t>
      </w:r>
      <w:r w:rsidR="001204D9">
        <w:rPr>
          <w:color w:val="404040" w:themeColor="text1" w:themeTint="BF"/>
          <w:sz w:val="19"/>
          <w:szCs w:val="19"/>
        </w:rPr>
        <w:t>immediately following each</w:t>
      </w:r>
      <w:r w:rsidRPr="00C57122">
        <w:rPr>
          <w:color w:val="404040" w:themeColor="text1" w:themeTint="BF"/>
          <w:sz w:val="19"/>
          <w:szCs w:val="19"/>
        </w:rPr>
        <w:t xml:space="preserve"> key stakeholder meetings throughout </w:t>
      </w:r>
      <w:r w:rsidR="00E61963" w:rsidRPr="00C57122">
        <w:rPr>
          <w:color w:val="404040" w:themeColor="text1" w:themeTint="BF"/>
          <w:sz w:val="19"/>
          <w:szCs w:val="19"/>
        </w:rPr>
        <w:t>Project</w:t>
      </w:r>
      <w:r w:rsidR="001204D9">
        <w:rPr>
          <w:color w:val="404040" w:themeColor="text1" w:themeTint="BF"/>
          <w:sz w:val="19"/>
          <w:szCs w:val="19"/>
        </w:rPr>
        <w:t xml:space="preserve"> preparation and implementation</w:t>
      </w:r>
      <w:r w:rsidRPr="00C57122">
        <w:rPr>
          <w:color w:val="404040" w:themeColor="text1" w:themeTint="BF"/>
          <w:sz w:val="19"/>
          <w:szCs w:val="19"/>
        </w:rPr>
        <w:t xml:space="preserve">. Photographs and attendee lists </w:t>
      </w:r>
      <w:r w:rsidR="001204D9">
        <w:rPr>
          <w:color w:val="404040" w:themeColor="text1" w:themeTint="BF"/>
          <w:sz w:val="19"/>
          <w:szCs w:val="19"/>
        </w:rPr>
        <w:t>need to</w:t>
      </w:r>
      <w:r w:rsidRPr="00C57122">
        <w:rPr>
          <w:color w:val="404040" w:themeColor="text1" w:themeTint="BF"/>
          <w:sz w:val="19"/>
          <w:szCs w:val="19"/>
        </w:rPr>
        <w:t xml:space="preserve"> be attached to the meeting notes.  </w:t>
      </w:r>
    </w:p>
    <w:p w14:paraId="11C9FD22" w14:textId="672AEDD1" w:rsidR="0019224D" w:rsidRPr="00C57122" w:rsidRDefault="0019224D" w:rsidP="00B32BFC">
      <w:pPr>
        <w:pStyle w:val="CIUBullet1"/>
        <w:spacing w:after="240"/>
        <w:ind w:left="284" w:right="521" w:hanging="284"/>
        <w:contextualSpacing w:val="0"/>
        <w:jc w:val="left"/>
        <w:rPr>
          <w:color w:val="404040" w:themeColor="text1" w:themeTint="BF"/>
          <w:sz w:val="19"/>
          <w:szCs w:val="19"/>
        </w:rPr>
      </w:pPr>
      <w:r w:rsidRPr="00C57122">
        <w:rPr>
          <w:b/>
          <w:bCs/>
          <w:color w:val="404040" w:themeColor="text1" w:themeTint="BF"/>
          <w:sz w:val="19"/>
          <w:szCs w:val="19"/>
        </w:rPr>
        <w:t>Grievance Mechanism</w:t>
      </w:r>
      <w:r w:rsidRPr="00C57122">
        <w:rPr>
          <w:color w:val="404040" w:themeColor="text1" w:themeTint="BF"/>
          <w:sz w:val="19"/>
          <w:szCs w:val="19"/>
        </w:rPr>
        <w:t xml:space="preserve"> (</w:t>
      </w:r>
      <w:r w:rsidR="00C93CEC" w:rsidRPr="00C57122">
        <w:rPr>
          <w:color w:val="404040" w:themeColor="text1" w:themeTint="BF"/>
          <w:sz w:val="19"/>
          <w:szCs w:val="19"/>
        </w:rPr>
        <w:t xml:space="preserve">Section </w:t>
      </w:r>
      <w:r w:rsidR="00C0097B" w:rsidRPr="00C57122">
        <w:rPr>
          <w:color w:val="404040" w:themeColor="text1" w:themeTint="BF"/>
          <w:sz w:val="19"/>
          <w:szCs w:val="19"/>
        </w:rPr>
        <w:fldChar w:fldCharType="begin"/>
      </w:r>
      <w:r w:rsidR="00C0097B" w:rsidRPr="00C57122">
        <w:rPr>
          <w:color w:val="404040" w:themeColor="text1" w:themeTint="BF"/>
          <w:sz w:val="19"/>
          <w:szCs w:val="19"/>
        </w:rPr>
        <w:instrText xml:space="preserve"> REF _Ref88058104 \r \h  \* MERGEFORMAT </w:instrText>
      </w:r>
      <w:r w:rsidR="00C0097B" w:rsidRPr="00C57122">
        <w:rPr>
          <w:color w:val="404040" w:themeColor="text1" w:themeTint="BF"/>
          <w:sz w:val="19"/>
          <w:szCs w:val="19"/>
        </w:rPr>
      </w:r>
      <w:r w:rsidR="00C0097B" w:rsidRPr="00C57122">
        <w:rPr>
          <w:color w:val="404040" w:themeColor="text1" w:themeTint="BF"/>
          <w:sz w:val="19"/>
          <w:szCs w:val="19"/>
        </w:rPr>
        <w:fldChar w:fldCharType="separate"/>
      </w:r>
      <w:r w:rsidR="00C0097B" w:rsidRPr="00C57122">
        <w:rPr>
          <w:color w:val="404040" w:themeColor="text1" w:themeTint="BF"/>
          <w:sz w:val="19"/>
          <w:szCs w:val="19"/>
        </w:rPr>
        <w:t>6</w:t>
      </w:r>
      <w:r w:rsidR="00C0097B" w:rsidRPr="00C57122">
        <w:rPr>
          <w:color w:val="404040" w:themeColor="text1" w:themeTint="BF"/>
          <w:sz w:val="19"/>
          <w:szCs w:val="19"/>
        </w:rPr>
        <w:fldChar w:fldCharType="end"/>
      </w:r>
      <w:r w:rsidRPr="00C57122">
        <w:rPr>
          <w:color w:val="404040" w:themeColor="text1" w:themeTint="BF"/>
          <w:sz w:val="19"/>
          <w:szCs w:val="19"/>
        </w:rPr>
        <w:t xml:space="preserve">) – Provides a mechanism for communities and affected or aggrieved parties to raise complaints and grievances and allows the </w:t>
      </w:r>
      <w:r w:rsidR="00E61963" w:rsidRPr="00C57122">
        <w:rPr>
          <w:color w:val="404040" w:themeColor="text1" w:themeTint="BF"/>
          <w:sz w:val="19"/>
          <w:szCs w:val="19"/>
        </w:rPr>
        <w:t xml:space="preserve">Project </w:t>
      </w:r>
      <w:r w:rsidRPr="00C57122">
        <w:rPr>
          <w:color w:val="404040" w:themeColor="text1" w:themeTint="BF"/>
          <w:sz w:val="19"/>
          <w:szCs w:val="19"/>
        </w:rPr>
        <w:t>to respond to and resolve the issues in an appropriate manner. A complaints/grievance register has been developed to record all grievances reported.</w:t>
      </w:r>
    </w:p>
    <w:p w14:paraId="1594343A" w14:textId="13EF96D9" w:rsidR="00743331" w:rsidRPr="00D30C35" w:rsidRDefault="00743331" w:rsidP="003D09B2">
      <w:pPr>
        <w:pStyle w:val="A1CIUBodyText"/>
        <w:spacing w:after="120"/>
        <w:ind w:left="0"/>
      </w:pPr>
      <w:bookmarkStart w:id="346" w:name="_Toc53151381"/>
      <w:bookmarkStart w:id="347" w:name="_Toc53151382"/>
      <w:bookmarkStart w:id="348" w:name="_Hlk55580281"/>
      <w:r w:rsidRPr="00743331">
        <w:t xml:space="preserve">For </w:t>
      </w:r>
      <w:r w:rsidR="00E64EDB">
        <w:t xml:space="preserve">any </w:t>
      </w:r>
      <w:r w:rsidRPr="00743331">
        <w:t>Project</w:t>
      </w:r>
      <w:r>
        <w:t xml:space="preserve"> works </w:t>
      </w:r>
      <w:r w:rsidR="00E64EDB">
        <w:t>involving construction</w:t>
      </w:r>
      <w:r>
        <w:t xml:space="preserve"> </w:t>
      </w:r>
      <w:r w:rsidR="00E64EDB">
        <w:t xml:space="preserve">and building </w:t>
      </w:r>
      <w:r>
        <w:t>refurbishment</w:t>
      </w:r>
      <w:r w:rsidR="00E64EDB">
        <w:t>,</w:t>
      </w:r>
      <w:r w:rsidR="00E412ED">
        <w:t xml:space="preserve"> </w:t>
      </w:r>
      <w:r>
        <w:t>s</w:t>
      </w:r>
      <w:r w:rsidRPr="00D30C35">
        <w:t xml:space="preserve">takeholders are to be regularly informed and updated on </w:t>
      </w:r>
      <w:r>
        <w:t xml:space="preserve">works </w:t>
      </w:r>
      <w:r w:rsidR="00E412ED">
        <w:t xml:space="preserve">(subject to scale and potential impacts), </w:t>
      </w:r>
      <w:r>
        <w:t>by way of consultation meetings and public notices (e.g., radio, newspaper, etc., as appropriate)</w:t>
      </w:r>
      <w:r w:rsidRPr="00D30C35">
        <w:t xml:space="preserve"> </w:t>
      </w:r>
      <w:r>
        <w:t>that specify:</w:t>
      </w:r>
    </w:p>
    <w:p w14:paraId="71A44BFD" w14:textId="77777777" w:rsidR="00743331" w:rsidRPr="00B32BFC" w:rsidRDefault="00743331" w:rsidP="00B32BFC">
      <w:pPr>
        <w:pStyle w:val="ListParagraph"/>
        <w:numPr>
          <w:ilvl w:val="0"/>
          <w:numId w:val="38"/>
        </w:numPr>
        <w:spacing w:after="40"/>
        <w:ind w:left="426" w:hanging="284"/>
        <w:contextualSpacing w:val="0"/>
        <w:jc w:val="both"/>
        <w:rPr>
          <w:color w:val="404040" w:themeColor="text1" w:themeTint="BF"/>
        </w:rPr>
      </w:pPr>
      <w:r w:rsidRPr="00B32BFC">
        <w:rPr>
          <w:color w:val="404040" w:themeColor="text1" w:themeTint="BF"/>
        </w:rPr>
        <w:t>Scope of the works proposed</w:t>
      </w:r>
    </w:p>
    <w:p w14:paraId="47042E95" w14:textId="77777777" w:rsidR="00743331" w:rsidRPr="00B32BFC" w:rsidRDefault="00743331" w:rsidP="00B32BFC">
      <w:pPr>
        <w:pStyle w:val="ListParagraph"/>
        <w:numPr>
          <w:ilvl w:val="0"/>
          <w:numId w:val="38"/>
        </w:numPr>
        <w:spacing w:after="40"/>
        <w:ind w:left="426" w:hanging="284"/>
        <w:contextualSpacing w:val="0"/>
        <w:jc w:val="both"/>
        <w:rPr>
          <w:color w:val="404040" w:themeColor="text1" w:themeTint="BF"/>
        </w:rPr>
      </w:pPr>
      <w:r w:rsidRPr="00B32BFC">
        <w:rPr>
          <w:color w:val="404040" w:themeColor="text1" w:themeTint="BF"/>
        </w:rPr>
        <w:t>Schedule and progress of works implementation</w:t>
      </w:r>
    </w:p>
    <w:p w14:paraId="067BE5C5" w14:textId="77777777" w:rsidR="00743331" w:rsidRPr="00B32BFC" w:rsidRDefault="00743331" w:rsidP="00B32BFC">
      <w:pPr>
        <w:pStyle w:val="ListParagraph"/>
        <w:numPr>
          <w:ilvl w:val="0"/>
          <w:numId w:val="38"/>
        </w:numPr>
        <w:spacing w:after="40"/>
        <w:ind w:left="426" w:hanging="284"/>
        <w:contextualSpacing w:val="0"/>
        <w:jc w:val="both"/>
        <w:rPr>
          <w:color w:val="404040" w:themeColor="text1" w:themeTint="BF"/>
        </w:rPr>
      </w:pPr>
      <w:r w:rsidRPr="00B32BFC">
        <w:rPr>
          <w:color w:val="404040" w:themeColor="text1" w:themeTint="BF"/>
        </w:rPr>
        <w:t>Land access requirements and procedures</w:t>
      </w:r>
    </w:p>
    <w:p w14:paraId="5A2A6FA9" w14:textId="77777777" w:rsidR="00743331" w:rsidRPr="00B32BFC" w:rsidRDefault="00743331" w:rsidP="00B32BFC">
      <w:pPr>
        <w:pStyle w:val="ListParagraph"/>
        <w:numPr>
          <w:ilvl w:val="0"/>
          <w:numId w:val="38"/>
        </w:numPr>
        <w:spacing w:after="40"/>
        <w:ind w:left="426" w:hanging="284"/>
        <w:contextualSpacing w:val="0"/>
        <w:jc w:val="both"/>
        <w:rPr>
          <w:color w:val="404040" w:themeColor="text1" w:themeTint="BF"/>
        </w:rPr>
      </w:pPr>
      <w:r w:rsidRPr="00B32BFC">
        <w:rPr>
          <w:color w:val="404040" w:themeColor="text1" w:themeTint="BF"/>
        </w:rPr>
        <w:t>Entitlements for Project affected persons, and</w:t>
      </w:r>
    </w:p>
    <w:p w14:paraId="290A8FF8" w14:textId="77777777" w:rsidR="00743331" w:rsidRPr="00B32BFC" w:rsidRDefault="00743331" w:rsidP="00B32BFC">
      <w:pPr>
        <w:pStyle w:val="ListParagraph"/>
        <w:numPr>
          <w:ilvl w:val="0"/>
          <w:numId w:val="38"/>
        </w:numPr>
        <w:spacing w:after="240"/>
        <w:ind w:left="426" w:hanging="284"/>
        <w:contextualSpacing w:val="0"/>
        <w:jc w:val="both"/>
        <w:rPr>
          <w:color w:val="404040" w:themeColor="text1" w:themeTint="BF"/>
        </w:rPr>
      </w:pPr>
      <w:r w:rsidRPr="00B32BFC">
        <w:rPr>
          <w:color w:val="404040" w:themeColor="text1" w:themeTint="BF"/>
        </w:rPr>
        <w:t xml:space="preserve">Grievance management processes. </w:t>
      </w:r>
    </w:p>
    <w:p w14:paraId="1541F450" w14:textId="7CBD52E5" w:rsidR="00743331" w:rsidRDefault="00743331" w:rsidP="003D09B2">
      <w:pPr>
        <w:pStyle w:val="A1CIUBodyText"/>
        <w:spacing w:after="120"/>
        <w:ind w:left="0"/>
      </w:pPr>
      <w:r>
        <w:t xml:space="preserve">Signs and/or notice boards </w:t>
      </w:r>
      <w:r w:rsidR="00E412ED">
        <w:t xml:space="preserve">(subject to scale and potential impacts) </w:t>
      </w:r>
      <w:r>
        <w:t>are to also be erected at any works sites, which should provide the following information:</w:t>
      </w:r>
    </w:p>
    <w:p w14:paraId="1E466506" w14:textId="06220392" w:rsidR="00743331" w:rsidRPr="00B32BFC" w:rsidRDefault="00743331" w:rsidP="00B32BFC">
      <w:pPr>
        <w:pStyle w:val="CIUBullet1"/>
        <w:spacing w:after="20"/>
        <w:ind w:left="567" w:right="522" w:hanging="567"/>
        <w:contextualSpacing w:val="0"/>
        <w:jc w:val="left"/>
        <w:rPr>
          <w:color w:val="404040" w:themeColor="text1" w:themeTint="BF"/>
        </w:rPr>
      </w:pPr>
      <w:r w:rsidRPr="00B32BFC">
        <w:rPr>
          <w:color w:val="404040" w:themeColor="text1" w:themeTint="BF"/>
        </w:rPr>
        <w:t>Name, address and other contact information for PIU Project Manager, and Contractor</w:t>
      </w:r>
    </w:p>
    <w:p w14:paraId="0D9E675B" w14:textId="77777777" w:rsidR="00743331" w:rsidRPr="00B32BFC" w:rsidRDefault="00743331" w:rsidP="00B32BFC">
      <w:pPr>
        <w:pStyle w:val="CIUBullet1"/>
        <w:spacing w:after="20"/>
        <w:ind w:left="567" w:right="522" w:hanging="567"/>
        <w:contextualSpacing w:val="0"/>
        <w:jc w:val="left"/>
        <w:rPr>
          <w:color w:val="404040" w:themeColor="text1" w:themeTint="BF"/>
        </w:rPr>
      </w:pPr>
      <w:bookmarkStart w:id="349" w:name="_Hlk53734039"/>
      <w:r w:rsidRPr="00B32BFC">
        <w:rPr>
          <w:color w:val="404040" w:themeColor="text1" w:themeTint="BF"/>
        </w:rPr>
        <w:t>Contact points for the Grievance Mechanism</w:t>
      </w:r>
    </w:p>
    <w:bookmarkEnd w:id="349"/>
    <w:p w14:paraId="10EFCF2D" w14:textId="77777777" w:rsidR="00743331" w:rsidRPr="00B32BFC" w:rsidRDefault="00743331" w:rsidP="00B32BFC">
      <w:pPr>
        <w:pStyle w:val="CIUBullet1"/>
        <w:spacing w:after="20"/>
        <w:ind w:left="567" w:right="522" w:hanging="567"/>
        <w:contextualSpacing w:val="0"/>
        <w:jc w:val="left"/>
        <w:rPr>
          <w:color w:val="404040" w:themeColor="text1" w:themeTint="BF"/>
        </w:rPr>
      </w:pPr>
      <w:r w:rsidRPr="00B32BFC">
        <w:rPr>
          <w:color w:val="404040" w:themeColor="text1" w:themeTint="BF"/>
        </w:rPr>
        <w:t>Project information (objectives, technical information, development schedules etc.)</w:t>
      </w:r>
    </w:p>
    <w:p w14:paraId="5AEB9EE7" w14:textId="77777777" w:rsidR="00743331" w:rsidRPr="00B32BFC" w:rsidRDefault="00743331" w:rsidP="00B32BFC">
      <w:pPr>
        <w:pStyle w:val="CIUBullet1"/>
        <w:spacing w:after="20"/>
        <w:ind w:left="567" w:right="522" w:hanging="567"/>
        <w:contextualSpacing w:val="0"/>
        <w:jc w:val="left"/>
        <w:rPr>
          <w:color w:val="404040" w:themeColor="text1" w:themeTint="BF"/>
        </w:rPr>
      </w:pPr>
      <w:r w:rsidRPr="00B32BFC">
        <w:rPr>
          <w:color w:val="404040" w:themeColor="text1" w:themeTint="BF"/>
        </w:rPr>
        <w:t>Information of venue and date where a consultation meeting will take place, and</w:t>
      </w:r>
    </w:p>
    <w:p w14:paraId="33C88666" w14:textId="502DA139" w:rsidR="0019224D" w:rsidRPr="00B32BFC" w:rsidRDefault="00743331" w:rsidP="00B32BFC">
      <w:pPr>
        <w:pStyle w:val="CIUBullet1"/>
        <w:spacing w:after="240"/>
        <w:ind w:left="567" w:right="522" w:hanging="567"/>
        <w:contextualSpacing w:val="0"/>
        <w:jc w:val="left"/>
        <w:rPr>
          <w:rFonts w:eastAsiaTheme="minorHAnsi"/>
          <w:color w:val="404040" w:themeColor="text1" w:themeTint="BF"/>
          <w:kern w:val="28"/>
        </w:rPr>
      </w:pPr>
      <w:r w:rsidRPr="00B32BFC">
        <w:rPr>
          <w:color w:val="404040" w:themeColor="text1" w:themeTint="BF"/>
        </w:rPr>
        <w:t>Maps showing location of Project infrastructure in relation to local community.</w:t>
      </w:r>
      <w:r w:rsidR="0019224D" w:rsidRPr="00BB0D2A">
        <w:rPr>
          <w:color w:val="404040" w:themeColor="text1" w:themeTint="BF"/>
        </w:rPr>
        <w:br w:type="page"/>
      </w:r>
    </w:p>
    <w:p w14:paraId="1D559CBD" w14:textId="1D633EA4" w:rsidR="00E46964" w:rsidRPr="006304D0" w:rsidRDefault="00E46964" w:rsidP="00B32BFC">
      <w:pPr>
        <w:pStyle w:val="Heading1"/>
      </w:pPr>
      <w:bookmarkStart w:id="350" w:name="_Toc92980862"/>
      <w:bookmarkStart w:id="351" w:name="_Toc93391010"/>
      <w:bookmarkStart w:id="352" w:name="_Ref88058104"/>
      <w:bookmarkStart w:id="353" w:name="_Toc90406708"/>
      <w:bookmarkEnd w:id="346"/>
      <w:bookmarkEnd w:id="347"/>
      <w:bookmarkEnd w:id="348"/>
      <w:r w:rsidRPr="006304D0">
        <w:t>Responsibility and Resources for SEP Implement</w:t>
      </w:r>
      <w:bookmarkEnd w:id="350"/>
      <w:r w:rsidRPr="006304D0">
        <w:t>ation</w:t>
      </w:r>
      <w:bookmarkEnd w:id="351"/>
    </w:p>
    <w:p w14:paraId="34A1C7F3" w14:textId="151D1F98" w:rsidR="00E46964" w:rsidRPr="00AC226C" w:rsidRDefault="00E46964" w:rsidP="00E46964">
      <w:pPr>
        <w:pStyle w:val="A1CIUBodyText"/>
        <w:spacing w:after="180"/>
        <w:ind w:left="0"/>
      </w:pPr>
      <w:r w:rsidRPr="00AC226C">
        <w:t>The successful implementation of th</w:t>
      </w:r>
      <w:r>
        <w:t>is</w:t>
      </w:r>
      <w:r w:rsidRPr="00AC226C">
        <w:t xml:space="preserve"> SEP requires</w:t>
      </w:r>
      <w:r w:rsidR="00B13245">
        <w:t xml:space="preserve"> a strong commitment and</w:t>
      </w:r>
      <w:r>
        <w:t xml:space="preserve"> </w:t>
      </w:r>
      <w:r w:rsidRPr="00AC226C">
        <w:t xml:space="preserve">full participation of </w:t>
      </w:r>
      <w:r w:rsidR="00B13245">
        <w:t>all</w:t>
      </w:r>
      <w:r>
        <w:t xml:space="preserve"> </w:t>
      </w:r>
      <w:r w:rsidR="00B13245">
        <w:t xml:space="preserve">Project </w:t>
      </w:r>
      <w:r w:rsidRPr="00AC226C">
        <w:t>implementing agenc</w:t>
      </w:r>
      <w:r w:rsidR="00B13245">
        <w:t>ies</w:t>
      </w:r>
      <w:r>
        <w:t>, working</w:t>
      </w:r>
      <w:r w:rsidRPr="00AC226C">
        <w:t xml:space="preserve"> in</w:t>
      </w:r>
      <w:r>
        <w:t xml:space="preserve"> close</w:t>
      </w:r>
      <w:r w:rsidRPr="00AC226C">
        <w:t xml:space="preserve"> collaboration with</w:t>
      </w:r>
      <w:r w:rsidR="00B13245">
        <w:t xml:space="preserve"> </w:t>
      </w:r>
      <w:r>
        <w:t xml:space="preserve">partners, </w:t>
      </w:r>
      <w:r w:rsidR="00B13245">
        <w:t xml:space="preserve">other </w:t>
      </w:r>
      <w:r>
        <w:t>relevant g</w:t>
      </w:r>
      <w:r w:rsidRPr="00AC226C">
        <w:t xml:space="preserve">overnment </w:t>
      </w:r>
      <w:r>
        <w:t>agencies and civil society organizations (CSOs) including community- and faith-based groups</w:t>
      </w:r>
      <w:r w:rsidRPr="00AC226C">
        <w:t xml:space="preserve">. </w:t>
      </w:r>
    </w:p>
    <w:p w14:paraId="1403EC2F" w14:textId="68C314F6" w:rsidR="00E46964" w:rsidRPr="00B32BFC" w:rsidRDefault="00E46964" w:rsidP="00E46964">
      <w:pPr>
        <w:pStyle w:val="A1CIUBodyText"/>
        <w:spacing w:after="180"/>
        <w:ind w:left="0"/>
        <w:rPr>
          <w:i/>
        </w:rPr>
      </w:pPr>
      <w:r w:rsidRPr="00B32BFC">
        <w:rPr>
          <w:i/>
        </w:rPr>
        <w:t xml:space="preserve">The </w:t>
      </w:r>
      <w:r w:rsidR="00B13245" w:rsidRPr="00B32BFC">
        <w:rPr>
          <w:i/>
        </w:rPr>
        <w:t xml:space="preserve">overall responsibility for </w:t>
      </w:r>
      <w:r w:rsidRPr="00B32BFC">
        <w:rPr>
          <w:i/>
        </w:rPr>
        <w:t>management</w:t>
      </w:r>
      <w:r w:rsidR="00B13245" w:rsidRPr="00B32BFC">
        <w:rPr>
          <w:i/>
        </w:rPr>
        <w:t xml:space="preserve"> and </w:t>
      </w:r>
      <w:r w:rsidRPr="00B32BFC">
        <w:rPr>
          <w:i/>
        </w:rPr>
        <w:t>coordination of th</w:t>
      </w:r>
      <w:r w:rsidR="00B13245" w:rsidRPr="00B32BFC">
        <w:rPr>
          <w:i/>
        </w:rPr>
        <w:t>is</w:t>
      </w:r>
      <w:r w:rsidRPr="00B32BFC">
        <w:rPr>
          <w:i/>
        </w:rPr>
        <w:t xml:space="preserve"> SEP </w:t>
      </w:r>
      <w:r w:rsidR="00B13245" w:rsidRPr="00B32BFC">
        <w:rPr>
          <w:i/>
        </w:rPr>
        <w:t>is</w:t>
      </w:r>
      <w:r w:rsidRPr="00B32BFC">
        <w:rPr>
          <w:i/>
        </w:rPr>
        <w:t xml:space="preserve"> responsibility of the PIU</w:t>
      </w:r>
      <w:r w:rsidR="00B13245" w:rsidRPr="00B32BFC">
        <w:rPr>
          <w:i/>
        </w:rPr>
        <w:t>, working</w:t>
      </w:r>
      <w:r w:rsidRPr="00B32BFC">
        <w:rPr>
          <w:i/>
        </w:rPr>
        <w:t xml:space="preserve"> </w:t>
      </w:r>
      <w:r w:rsidR="00B13245" w:rsidRPr="00B32BFC">
        <w:rPr>
          <w:i/>
        </w:rPr>
        <w:t xml:space="preserve">in conjunction with Project IAs, and </w:t>
      </w:r>
      <w:r w:rsidRPr="00B32BFC">
        <w:rPr>
          <w:i/>
        </w:rPr>
        <w:t>support</w:t>
      </w:r>
      <w:r w:rsidR="00B13245" w:rsidRPr="00B32BFC">
        <w:rPr>
          <w:i/>
        </w:rPr>
        <w:t>ed</w:t>
      </w:r>
      <w:r w:rsidRPr="00B32BFC">
        <w:rPr>
          <w:i/>
        </w:rPr>
        <w:t xml:space="preserve"> </w:t>
      </w:r>
      <w:r w:rsidR="00B13245" w:rsidRPr="00B32BFC">
        <w:rPr>
          <w:i/>
        </w:rPr>
        <w:t>by</w:t>
      </w:r>
      <w:r w:rsidRPr="00B32BFC">
        <w:rPr>
          <w:i/>
        </w:rPr>
        <w:t xml:space="preserve"> the CIU Safeguard Team. </w:t>
      </w:r>
    </w:p>
    <w:p w14:paraId="758880EA" w14:textId="0C303929" w:rsidR="00E46964" w:rsidRPr="008B09B3" w:rsidRDefault="00E46964" w:rsidP="003D09B2">
      <w:pPr>
        <w:pStyle w:val="A1CIUBodyText"/>
        <w:spacing w:after="120"/>
        <w:ind w:left="0"/>
      </w:pPr>
      <w:r w:rsidRPr="008B09B3">
        <w:t>The organizational structure and management functions for stakeholder engagement function</w:t>
      </w:r>
      <w:r w:rsidR="00B13245">
        <w:t>s</w:t>
      </w:r>
      <w:r w:rsidRPr="008B09B3">
        <w:t xml:space="preserve"> </w:t>
      </w:r>
      <w:r w:rsidR="00B13245">
        <w:t>are</w:t>
      </w:r>
      <w:r w:rsidRPr="008B09B3">
        <w:t xml:space="preserve"> described below. </w:t>
      </w:r>
    </w:p>
    <w:p w14:paraId="10C699E8" w14:textId="77777777" w:rsidR="00E46964" w:rsidRPr="00B32BFC" w:rsidRDefault="00E46964" w:rsidP="00B32BFC">
      <w:pPr>
        <w:pStyle w:val="CIUBullet1"/>
        <w:widowControl/>
        <w:autoSpaceDE/>
        <w:autoSpaceDN/>
        <w:spacing w:after="120"/>
        <w:ind w:left="284" w:right="522" w:hanging="284"/>
        <w:contextualSpacing w:val="0"/>
        <w:jc w:val="left"/>
      </w:pPr>
      <w:r w:rsidRPr="00B32BFC">
        <w:rPr>
          <w:b/>
        </w:rPr>
        <w:t>PIU Project Manager</w:t>
      </w:r>
      <w:r w:rsidRPr="00B32BFC">
        <w:t>: Responsible for overseeing and coordinating all activities associated with stakeholder engagement</w:t>
      </w:r>
    </w:p>
    <w:p w14:paraId="2E0B075D" w14:textId="411EFF92" w:rsidR="00E46964" w:rsidRPr="00B32BFC" w:rsidRDefault="00E46964" w:rsidP="00B32BFC">
      <w:pPr>
        <w:pStyle w:val="CIUBullet1"/>
        <w:widowControl/>
        <w:autoSpaceDE/>
        <w:autoSpaceDN/>
        <w:spacing w:after="120"/>
        <w:ind w:left="284" w:right="522" w:hanging="284"/>
        <w:contextualSpacing w:val="0"/>
        <w:jc w:val="left"/>
      </w:pPr>
      <w:r w:rsidRPr="00B32BFC">
        <w:rPr>
          <w:b/>
        </w:rPr>
        <w:t>PIU Project Officer</w:t>
      </w:r>
      <w:r w:rsidR="00B13245" w:rsidRPr="00B32BFC">
        <w:rPr>
          <w:b/>
        </w:rPr>
        <w:t>s</w:t>
      </w:r>
      <w:r w:rsidRPr="00B32BFC">
        <w:t xml:space="preserve">: Responsible </w:t>
      </w:r>
      <w:r w:rsidR="00B13245" w:rsidRPr="00B32BFC">
        <w:t>for</w:t>
      </w:r>
      <w:r w:rsidRPr="00B32BFC">
        <w:t xml:space="preserve"> assist</w:t>
      </w:r>
      <w:r w:rsidR="00B13245" w:rsidRPr="00B32BFC">
        <w:t>ing</w:t>
      </w:r>
      <w:r w:rsidRPr="00B32BFC">
        <w:t xml:space="preserve"> and support</w:t>
      </w:r>
      <w:r w:rsidR="00B13245" w:rsidRPr="00B32BFC">
        <w:t>ing</w:t>
      </w:r>
      <w:r w:rsidRPr="00B32BFC">
        <w:t xml:space="preserve"> the Project Manager</w:t>
      </w:r>
    </w:p>
    <w:p w14:paraId="78264975" w14:textId="77777777" w:rsidR="00E46964" w:rsidRPr="00B32BFC" w:rsidRDefault="00E46964" w:rsidP="00B32BFC">
      <w:pPr>
        <w:pStyle w:val="CIUBullet1"/>
        <w:widowControl/>
        <w:autoSpaceDE/>
        <w:autoSpaceDN/>
        <w:spacing w:after="120"/>
        <w:ind w:left="284" w:right="522" w:hanging="284"/>
        <w:contextualSpacing w:val="0"/>
        <w:jc w:val="left"/>
      </w:pPr>
      <w:r w:rsidRPr="00B32BFC">
        <w:rPr>
          <w:b/>
        </w:rPr>
        <w:t>PIU Administration</w:t>
      </w:r>
      <w:r w:rsidRPr="00B32BFC">
        <w:t>: Responsible for the management of relevant databases, document control and logistical support to activities and integration/ support/interaction between with other departments/agencies or projects</w:t>
      </w:r>
    </w:p>
    <w:p w14:paraId="6FDD0310" w14:textId="234999E5" w:rsidR="00E46964" w:rsidRPr="00B32BFC" w:rsidRDefault="00E46964" w:rsidP="00B32BFC">
      <w:pPr>
        <w:pStyle w:val="CIUBullet1"/>
        <w:widowControl/>
        <w:autoSpaceDE/>
        <w:autoSpaceDN/>
        <w:spacing w:after="120"/>
        <w:ind w:left="284" w:right="522" w:hanging="284"/>
        <w:contextualSpacing w:val="0"/>
        <w:jc w:val="left"/>
      </w:pPr>
      <w:r w:rsidRPr="00B32BFC">
        <w:rPr>
          <w:b/>
        </w:rPr>
        <w:t>CIU Safeguards Team</w:t>
      </w:r>
      <w:r w:rsidRPr="00B32BFC">
        <w:t>: Responsible for preparing and updating Stakeholder Engagement Plans according to Annual Work Plans, preparing TOR</w:t>
      </w:r>
      <w:r w:rsidR="00B13245" w:rsidRPr="00B32BFC">
        <w:t>s</w:t>
      </w:r>
      <w:r w:rsidRPr="00B32BFC">
        <w:t xml:space="preserve"> for specialist support where required, support</w:t>
      </w:r>
      <w:r w:rsidR="00B13245" w:rsidRPr="00B32BFC">
        <w:t>ing</w:t>
      </w:r>
      <w:r w:rsidRPr="00B32BFC">
        <w:t xml:space="preserve"> </w:t>
      </w:r>
      <w:r w:rsidR="00B13245" w:rsidRPr="00B32BFC">
        <w:t>the</w:t>
      </w:r>
      <w:r w:rsidRPr="00B32BFC">
        <w:t xml:space="preserve"> PIU Project Manager to coordinate and deliver stakeholder engagement and public communications, GRM, environmental and social assessments, support for participatory design approaches etc.</w:t>
      </w:r>
    </w:p>
    <w:p w14:paraId="0CCB7CDE" w14:textId="77777777" w:rsidR="00E46964" w:rsidRPr="00B32BFC" w:rsidRDefault="00E46964" w:rsidP="00B32BFC">
      <w:pPr>
        <w:pStyle w:val="CIUBullet1"/>
        <w:widowControl/>
        <w:autoSpaceDE/>
        <w:autoSpaceDN/>
        <w:spacing w:after="120"/>
        <w:ind w:left="284" w:right="522" w:hanging="284"/>
        <w:contextualSpacing w:val="0"/>
        <w:jc w:val="left"/>
      </w:pPr>
      <w:r w:rsidRPr="00B32BFC">
        <w:rPr>
          <w:b/>
        </w:rPr>
        <w:t>Design Team</w:t>
      </w:r>
      <w:r w:rsidRPr="00B32BFC">
        <w:t xml:space="preserve"> – responsible for incorporating the principles of stakeholder-led design through participatory design approaches </w:t>
      </w:r>
    </w:p>
    <w:p w14:paraId="75821475" w14:textId="77777777" w:rsidR="00E46964" w:rsidRPr="00B32BFC" w:rsidRDefault="00E46964" w:rsidP="00B32BFC">
      <w:pPr>
        <w:pStyle w:val="CIUBullet1"/>
        <w:widowControl/>
        <w:autoSpaceDE/>
        <w:autoSpaceDN/>
        <w:spacing w:after="120"/>
        <w:ind w:left="284" w:right="522" w:hanging="284"/>
        <w:contextualSpacing w:val="0"/>
        <w:jc w:val="left"/>
      </w:pPr>
      <w:r w:rsidRPr="00B32BFC">
        <w:rPr>
          <w:b/>
        </w:rPr>
        <w:t>Technical Advisors</w:t>
      </w:r>
      <w:r w:rsidRPr="00B32BFC">
        <w:t xml:space="preserve"> – all consultants are required to implement the SEP in relation to their own work program with the support of PIU and CIU</w:t>
      </w:r>
    </w:p>
    <w:p w14:paraId="7DD4D2A8" w14:textId="21A9BF94" w:rsidR="00E46964" w:rsidRPr="00B32BFC" w:rsidRDefault="00E46964" w:rsidP="00B32BFC">
      <w:pPr>
        <w:pStyle w:val="CIUBullet1"/>
        <w:widowControl/>
        <w:autoSpaceDE/>
        <w:autoSpaceDN/>
        <w:spacing w:after="240"/>
        <w:ind w:left="284" w:right="522" w:hanging="284"/>
        <w:contextualSpacing w:val="0"/>
        <w:jc w:val="left"/>
      </w:pPr>
      <w:r w:rsidRPr="00B32BFC">
        <w:rPr>
          <w:b/>
        </w:rPr>
        <w:t xml:space="preserve">Civil Works Contractors </w:t>
      </w:r>
      <w:r w:rsidRPr="00B32BFC">
        <w:t>– responsible for undertaking stakeholder engagement specific related to physical works construction.</w:t>
      </w:r>
    </w:p>
    <w:p w14:paraId="68A27223" w14:textId="77777777" w:rsidR="00E46964" w:rsidRPr="003D09B2" w:rsidRDefault="00E46964" w:rsidP="003D09B2">
      <w:pPr>
        <w:spacing w:after="180"/>
        <w:jc w:val="both"/>
        <w:rPr>
          <w:spacing w:val="3"/>
          <w:sz w:val="20"/>
          <w:szCs w:val="20"/>
        </w:rPr>
      </w:pPr>
      <w:r w:rsidRPr="003D09B2">
        <w:rPr>
          <w:spacing w:val="3"/>
          <w:sz w:val="20"/>
          <w:szCs w:val="20"/>
        </w:rPr>
        <w:t xml:space="preserve">The PIU and the CIU shall ensure that the total cost of implementation of this SEP (including time inputs, material and reimbursements) is budgeted for within the Project Budget including activity specific costs. </w:t>
      </w:r>
    </w:p>
    <w:p w14:paraId="3B019357" w14:textId="77777777" w:rsidR="00E46964" w:rsidRPr="003D09B2" w:rsidRDefault="00E46964" w:rsidP="003D09B2">
      <w:pPr>
        <w:spacing w:after="180"/>
        <w:jc w:val="both"/>
        <w:rPr>
          <w:spacing w:val="3"/>
          <w:sz w:val="20"/>
          <w:szCs w:val="20"/>
        </w:rPr>
      </w:pPr>
      <w:r w:rsidRPr="003D09B2">
        <w:rPr>
          <w:spacing w:val="3"/>
          <w:sz w:val="20"/>
          <w:szCs w:val="20"/>
        </w:rPr>
        <w:t xml:space="preserve">As outlined the </w:t>
      </w:r>
      <w:r w:rsidRPr="003D09B2">
        <w:rPr>
          <w:color w:val="262626" w:themeColor="text1" w:themeTint="D9"/>
          <w:spacing w:val="3"/>
          <w:sz w:val="20"/>
          <w:szCs w:val="20"/>
          <w:lang w:eastAsia="en-NZ"/>
        </w:rPr>
        <w:t xml:space="preserve">Project Environmental and Social Management Framework (ESMF), the </w:t>
      </w:r>
      <w:r w:rsidRPr="003D09B2">
        <w:rPr>
          <w:spacing w:val="3"/>
          <w:sz w:val="20"/>
          <w:szCs w:val="20"/>
        </w:rPr>
        <w:t>budget allocation for environmental and social risk management, including stakeholder engagement, will need to be assessed separately for each activity based on an up-to-date scope of works.</w:t>
      </w:r>
    </w:p>
    <w:p w14:paraId="467E364A" w14:textId="310D9491" w:rsidR="00E46964" w:rsidRPr="003D09B2" w:rsidRDefault="00E46964" w:rsidP="003D09B2">
      <w:pPr>
        <w:spacing w:after="180"/>
        <w:jc w:val="both"/>
        <w:rPr>
          <w:spacing w:val="3"/>
          <w:sz w:val="20"/>
          <w:szCs w:val="20"/>
        </w:rPr>
      </w:pPr>
      <w:r w:rsidRPr="003D09B2">
        <w:rPr>
          <w:spacing w:val="3"/>
          <w:sz w:val="20"/>
          <w:szCs w:val="20"/>
        </w:rPr>
        <w:t xml:space="preserve">When contractors/consultants are to be engaged for particular project works, the expectations regarding stakeholder engagement will be detailed in </w:t>
      </w:r>
      <w:r w:rsidRPr="003D09B2">
        <w:rPr>
          <w:color w:val="262626" w:themeColor="text1" w:themeTint="D9"/>
          <w:spacing w:val="3"/>
          <w:sz w:val="20"/>
          <w:szCs w:val="20"/>
          <w:lang w:eastAsia="en-NZ"/>
        </w:rPr>
        <w:t xml:space="preserve">each Terms of Reference/Scope of Works and will be commensurate with the level and extent of stakeholder consultation required to ensure genuine engagement. </w:t>
      </w:r>
    </w:p>
    <w:p w14:paraId="72F58BDF" w14:textId="77777777" w:rsidR="00E46964" w:rsidRPr="003D09B2" w:rsidRDefault="00E46964" w:rsidP="003D09B2">
      <w:pPr>
        <w:spacing w:after="180"/>
        <w:jc w:val="both"/>
        <w:rPr>
          <w:spacing w:val="3"/>
          <w:sz w:val="19"/>
          <w:szCs w:val="19"/>
        </w:rPr>
      </w:pPr>
      <w:r w:rsidRPr="003D09B2">
        <w:rPr>
          <w:spacing w:val="3"/>
          <w:sz w:val="20"/>
          <w:szCs w:val="20"/>
        </w:rPr>
        <w:t xml:space="preserve">The CIU Safeguard Team will provide technical assistance and oversight (at no cost to the Project) on all aspects of stakeholder engagement to support the PIU and contractors engaged by the Project. If additional E&amp;S support is required, external assistance will be sought by the Project or CIU. </w:t>
      </w:r>
    </w:p>
    <w:p w14:paraId="5103E5CB" w14:textId="660F9E5F" w:rsidR="00A25E32" w:rsidRDefault="00E46964" w:rsidP="001201EA">
      <w:pPr>
        <w:spacing w:after="180"/>
        <w:jc w:val="both"/>
        <w:rPr>
          <w:spacing w:val="3"/>
          <w:sz w:val="20"/>
          <w:szCs w:val="20"/>
          <w:lang w:eastAsia="en-NZ"/>
        </w:rPr>
      </w:pPr>
      <w:r w:rsidRPr="003D09B2">
        <w:rPr>
          <w:spacing w:val="3"/>
          <w:sz w:val="20"/>
          <w:szCs w:val="20"/>
        </w:rPr>
        <w:t xml:space="preserve">The </w:t>
      </w:r>
      <w:r w:rsidR="001201EA" w:rsidRPr="00E32F55">
        <w:rPr>
          <w:spacing w:val="3"/>
          <w:sz w:val="20"/>
          <w:szCs w:val="20"/>
        </w:rPr>
        <w:t>Project</w:t>
      </w:r>
      <w:r w:rsidRPr="003D09B2">
        <w:rPr>
          <w:spacing w:val="3"/>
          <w:sz w:val="20"/>
          <w:szCs w:val="20"/>
        </w:rPr>
        <w:t xml:space="preserve"> ESMF provides an indicative budget of US$</w:t>
      </w:r>
      <w:r w:rsidR="00E32F55" w:rsidRPr="00E32F55">
        <w:rPr>
          <w:spacing w:val="3"/>
          <w:sz w:val="20"/>
          <w:szCs w:val="20"/>
        </w:rPr>
        <w:t>43,500</w:t>
      </w:r>
      <w:r w:rsidRPr="003D09B2">
        <w:rPr>
          <w:spacing w:val="3"/>
          <w:sz w:val="20"/>
          <w:szCs w:val="20"/>
        </w:rPr>
        <w:t xml:space="preserve"> for the GoRMI to implement all E&amp;S risk management requirements, including the SEP, over the five-year implementation period</w:t>
      </w:r>
      <w:r w:rsidR="001201EA" w:rsidRPr="00E32F55">
        <w:rPr>
          <w:spacing w:val="3"/>
          <w:sz w:val="20"/>
          <w:szCs w:val="20"/>
        </w:rPr>
        <w:t xml:space="preserve">. </w:t>
      </w:r>
      <w:r w:rsidRPr="003D09B2">
        <w:rPr>
          <w:spacing w:val="3"/>
          <w:sz w:val="20"/>
          <w:szCs w:val="20"/>
        </w:rPr>
        <w:t>Of this amount, US</w:t>
      </w:r>
      <w:r w:rsidR="001201EA" w:rsidRPr="00E32F55">
        <w:rPr>
          <w:spacing w:val="3"/>
          <w:sz w:val="20"/>
          <w:szCs w:val="20"/>
        </w:rPr>
        <w:t>$</w:t>
      </w:r>
      <w:r w:rsidR="00E32F55" w:rsidRPr="00E32F55">
        <w:rPr>
          <w:spacing w:val="3"/>
          <w:sz w:val="20"/>
          <w:szCs w:val="20"/>
        </w:rPr>
        <w:t xml:space="preserve">15,000 </w:t>
      </w:r>
      <w:r w:rsidRPr="003D09B2">
        <w:rPr>
          <w:spacing w:val="3"/>
          <w:sz w:val="20"/>
          <w:szCs w:val="20"/>
        </w:rPr>
        <w:t xml:space="preserve">has been allocated for </w:t>
      </w:r>
      <w:r w:rsidRPr="003D09B2">
        <w:rPr>
          <w:spacing w:val="3"/>
          <w:sz w:val="20"/>
          <w:szCs w:val="20"/>
          <w:lang w:eastAsia="en-NZ"/>
        </w:rPr>
        <w:t>stakeholder consultation meetings and workshops, including venues, refreshments, printing etc. for meetings across Majuro. It also includes travel for key PIU and CIU staff (including car hire, fuel etc.).</w:t>
      </w:r>
    </w:p>
    <w:p w14:paraId="6DC017CD" w14:textId="77777777" w:rsidR="00A25E32" w:rsidRDefault="00A25E32">
      <w:pPr>
        <w:widowControl/>
        <w:autoSpaceDE/>
        <w:autoSpaceDN/>
        <w:spacing w:before="120" w:after="120" w:line="280" w:lineRule="atLeast"/>
        <w:rPr>
          <w:spacing w:val="3"/>
          <w:sz w:val="20"/>
          <w:szCs w:val="20"/>
          <w:lang w:eastAsia="en-NZ"/>
        </w:rPr>
      </w:pPr>
      <w:r>
        <w:rPr>
          <w:spacing w:val="3"/>
          <w:sz w:val="20"/>
          <w:szCs w:val="20"/>
          <w:lang w:eastAsia="en-NZ"/>
        </w:rPr>
        <w:br w:type="page"/>
      </w:r>
    </w:p>
    <w:p w14:paraId="1D937949" w14:textId="77777777" w:rsidR="00E46964" w:rsidRPr="006304D0" w:rsidRDefault="00E46964" w:rsidP="00B32BFC">
      <w:pPr>
        <w:pStyle w:val="Heading1"/>
      </w:pPr>
      <w:bookmarkStart w:id="354" w:name="_Toc92980865"/>
      <w:bookmarkStart w:id="355" w:name="_Toc93391011"/>
      <w:r w:rsidRPr="006304D0">
        <w:t>Monitoring and Reporting</w:t>
      </w:r>
      <w:bookmarkEnd w:id="354"/>
      <w:bookmarkEnd w:id="355"/>
    </w:p>
    <w:p w14:paraId="47239A3E" w14:textId="472C080D" w:rsidR="00A25E32" w:rsidRPr="003D09B2" w:rsidRDefault="00A25E32" w:rsidP="00B32BFC">
      <w:pPr>
        <w:pStyle w:val="Heading2"/>
      </w:pPr>
      <w:bookmarkStart w:id="356" w:name="_Toc93391012"/>
      <w:r w:rsidRPr="003D09B2">
        <w:t>Monitoring</w:t>
      </w:r>
      <w:bookmarkEnd w:id="356"/>
      <w:r w:rsidRPr="003D09B2">
        <w:t xml:space="preserve"> </w:t>
      </w:r>
    </w:p>
    <w:p w14:paraId="56FA4AB6" w14:textId="2AE8FC4B" w:rsidR="00E46964" w:rsidRDefault="001201EA">
      <w:pPr>
        <w:pStyle w:val="A1CIUBodyText"/>
        <w:spacing w:after="180"/>
        <w:ind w:left="0"/>
      </w:pPr>
      <w:r>
        <w:t>As stressed in this SEP, effective, ongoing stakeholder engagement and robust m</w:t>
      </w:r>
      <w:r w:rsidR="00E46964" w:rsidRPr="00792C56">
        <w:t xml:space="preserve">onitoring and evaluation </w:t>
      </w:r>
      <w:r w:rsidRPr="00792C56">
        <w:t>are</w:t>
      </w:r>
      <w:r w:rsidR="00E46964" w:rsidRPr="00792C56">
        <w:t xml:space="preserve"> </w:t>
      </w:r>
      <w:r>
        <w:t>fundamental to the Project adaptive learning approach</w:t>
      </w:r>
      <w:r w:rsidR="00E46964">
        <w:t xml:space="preserve">. </w:t>
      </w:r>
      <w:r w:rsidR="00E46964" w:rsidRPr="00792C56">
        <w:t xml:space="preserve"> </w:t>
      </w:r>
    </w:p>
    <w:p w14:paraId="5B1103D4" w14:textId="77777777" w:rsidR="00E46964" w:rsidRDefault="00E46964" w:rsidP="00E46964">
      <w:pPr>
        <w:pStyle w:val="A1CIUBodyText"/>
        <w:spacing w:after="180"/>
        <w:ind w:left="0"/>
      </w:pPr>
      <w:r w:rsidRPr="00792C56">
        <w:t>The PIU</w:t>
      </w:r>
      <w:r>
        <w:t>, with support from the CIU Safeguards Team,</w:t>
      </w:r>
      <w:r w:rsidRPr="00792C56">
        <w:t xml:space="preserve"> will be responsible for establishing a monitoring program that will monitor, measure, and assess the implementation and overall</w:t>
      </w:r>
      <w:r>
        <w:t xml:space="preserve"> e</w:t>
      </w:r>
      <w:r w:rsidRPr="00F471C5">
        <w:t>ffectiveness of stakeholder consultation and participation activities</w:t>
      </w:r>
      <w:r>
        <w:t>.</w:t>
      </w:r>
    </w:p>
    <w:p w14:paraId="36CCC272" w14:textId="5D94EDCF" w:rsidR="00E46964" w:rsidRDefault="00E46964" w:rsidP="003D09B2">
      <w:pPr>
        <w:pStyle w:val="A1CIUBodyText"/>
        <w:spacing w:after="120"/>
        <w:ind w:left="0"/>
      </w:pPr>
      <w:r>
        <w:t xml:space="preserve">The PIU will maintain a database of stakeholder engagement activities including public consultation, </w:t>
      </w:r>
      <w:r w:rsidR="001201EA">
        <w:t xml:space="preserve">document </w:t>
      </w:r>
      <w:r>
        <w:t>disclosure and grievance</w:t>
      </w:r>
      <w:r w:rsidR="001201EA">
        <w:t xml:space="preserve"> management</w:t>
      </w:r>
      <w:r>
        <w:t xml:space="preserve"> throughout the </w:t>
      </w:r>
      <w:r w:rsidR="001201EA">
        <w:t xml:space="preserve">life of the </w:t>
      </w:r>
      <w:r>
        <w:t xml:space="preserve">Project which </w:t>
      </w:r>
      <w:r w:rsidR="001201EA">
        <w:t>will be</w:t>
      </w:r>
      <w:r>
        <w:t xml:space="preserve"> made available for public review on request.  The following data will be used to monitoring the implementation of the SEP:</w:t>
      </w:r>
    </w:p>
    <w:p w14:paraId="684C4E80" w14:textId="77777777" w:rsidR="00E46964" w:rsidRPr="00B32BFC" w:rsidRDefault="00E46964" w:rsidP="00B32BFC">
      <w:pPr>
        <w:pStyle w:val="CIUBullet1"/>
        <w:widowControl/>
        <w:autoSpaceDE/>
        <w:autoSpaceDN/>
        <w:spacing w:after="60"/>
        <w:ind w:left="567" w:hanging="283"/>
        <w:contextualSpacing w:val="0"/>
      </w:pPr>
      <w:r w:rsidRPr="00B32BFC">
        <w:t>Issues and management responses linked to minutes of meetings</w:t>
      </w:r>
    </w:p>
    <w:p w14:paraId="526C8274" w14:textId="77777777" w:rsidR="00E46964" w:rsidRPr="00B32BFC" w:rsidRDefault="00E46964" w:rsidP="00B32BFC">
      <w:pPr>
        <w:pStyle w:val="CIUBullet1"/>
        <w:widowControl/>
        <w:autoSpaceDE/>
        <w:autoSpaceDN/>
        <w:spacing w:after="60"/>
        <w:ind w:left="567" w:hanging="283"/>
        <w:contextualSpacing w:val="0"/>
      </w:pPr>
      <w:r w:rsidRPr="00B32BFC">
        <w:t>Monthly reports</w:t>
      </w:r>
    </w:p>
    <w:p w14:paraId="27D582F2" w14:textId="77777777" w:rsidR="00E46964" w:rsidRPr="00B32BFC" w:rsidRDefault="00E46964" w:rsidP="00B32BFC">
      <w:pPr>
        <w:pStyle w:val="CIUBullet1"/>
        <w:widowControl/>
        <w:autoSpaceDE/>
        <w:autoSpaceDN/>
        <w:spacing w:after="60"/>
        <w:ind w:left="567" w:hanging="283"/>
        <w:contextualSpacing w:val="0"/>
      </w:pPr>
      <w:r w:rsidRPr="00B32BFC">
        <w:t>Informal feedback from key stakeholder groups; and</w:t>
      </w:r>
    </w:p>
    <w:p w14:paraId="450D397B" w14:textId="77777777" w:rsidR="00E46964" w:rsidRPr="00B32BFC" w:rsidRDefault="00E46964" w:rsidP="00B32BFC">
      <w:pPr>
        <w:pStyle w:val="CIUBullet1"/>
        <w:widowControl/>
        <w:autoSpaceDE/>
        <w:autoSpaceDN/>
        <w:spacing w:after="120"/>
        <w:ind w:left="567" w:hanging="283"/>
        <w:contextualSpacing w:val="0"/>
      </w:pPr>
      <w:r w:rsidRPr="00B32BFC">
        <w:t>Complaints/Grievance Register.</w:t>
      </w:r>
    </w:p>
    <w:p w14:paraId="27630D09" w14:textId="1B14A2B9" w:rsidR="00E46964" w:rsidRDefault="00E46964" w:rsidP="00B32BFC">
      <w:pPr>
        <w:pStyle w:val="A1CIUBodyText"/>
        <w:spacing w:after="120"/>
        <w:ind w:left="0"/>
      </w:pPr>
      <w:r w:rsidRPr="00792C56">
        <w:t xml:space="preserve">The success of the </w:t>
      </w:r>
      <w:r>
        <w:t>SEP</w:t>
      </w:r>
      <w:r w:rsidRPr="00792C56">
        <w:t xml:space="preserve"> </w:t>
      </w:r>
      <w:r w:rsidR="001201EA">
        <w:t>will be</w:t>
      </w:r>
      <w:r w:rsidRPr="00792C56">
        <w:t xml:space="preserve"> measured by how well </w:t>
      </w:r>
      <w:r w:rsidR="00A25E32">
        <w:t xml:space="preserve">implementation of this Plan </w:t>
      </w:r>
      <w:r w:rsidRPr="00792C56">
        <w:t>achieve</w:t>
      </w:r>
      <w:r w:rsidR="00A25E32">
        <w:t>s</w:t>
      </w:r>
      <w:r w:rsidRPr="00792C56">
        <w:t xml:space="preserve"> the overall objective of </w:t>
      </w:r>
      <w:r>
        <w:t>meaningful and inclusive engagement and consultation with Project stakeholders</w:t>
      </w:r>
      <w:r w:rsidR="00EB39C5">
        <w:t xml:space="preserve">. </w:t>
      </w:r>
      <w:r>
        <w:t>In addition, the following key indicators are also to be evaluated:</w:t>
      </w:r>
    </w:p>
    <w:p w14:paraId="1DF7D495" w14:textId="77777777" w:rsidR="00E46964" w:rsidRPr="00B32BFC" w:rsidRDefault="00E46964" w:rsidP="00B32BFC">
      <w:pPr>
        <w:pStyle w:val="CIUBullet1"/>
        <w:widowControl/>
        <w:autoSpaceDE/>
        <w:autoSpaceDN/>
        <w:spacing w:after="60"/>
        <w:ind w:left="567" w:right="379" w:hanging="283"/>
        <w:contextualSpacing w:val="0"/>
        <w:jc w:val="left"/>
      </w:pPr>
      <w:r w:rsidRPr="00B32BFC">
        <w:t>Level of understanding of the Project stakeholders</w:t>
      </w:r>
    </w:p>
    <w:p w14:paraId="47A32874" w14:textId="77777777" w:rsidR="00E46964" w:rsidRPr="00B32BFC" w:rsidRDefault="00E46964" w:rsidP="00B32BFC">
      <w:pPr>
        <w:pStyle w:val="CIUBullet1"/>
        <w:widowControl/>
        <w:autoSpaceDE/>
        <w:autoSpaceDN/>
        <w:spacing w:after="60"/>
        <w:ind w:left="567" w:right="379" w:hanging="283"/>
        <w:contextualSpacing w:val="0"/>
        <w:jc w:val="left"/>
      </w:pPr>
      <w:r w:rsidRPr="00B32BFC">
        <w:t>Annual grievances received and how they have been addressed and time taken to resolve; and</w:t>
      </w:r>
    </w:p>
    <w:p w14:paraId="625F5361" w14:textId="77777777" w:rsidR="00A25E32" w:rsidRPr="00B32BFC" w:rsidRDefault="00E46964" w:rsidP="00B32BFC">
      <w:pPr>
        <w:pStyle w:val="CIUBullet1"/>
        <w:widowControl/>
        <w:autoSpaceDE/>
        <w:autoSpaceDN/>
        <w:spacing w:after="60"/>
        <w:ind w:left="567" w:right="379" w:hanging="283"/>
        <w:contextualSpacing w:val="0"/>
        <w:jc w:val="left"/>
      </w:pPr>
      <w:r w:rsidRPr="00B32BFC">
        <w:t>Level of involvement of PAPs and vulnerable groups.</w:t>
      </w:r>
    </w:p>
    <w:p w14:paraId="7BF4587A" w14:textId="481F623C" w:rsidR="00E46964" w:rsidRPr="003D09B2" w:rsidRDefault="00A25E32" w:rsidP="00B32BFC">
      <w:pPr>
        <w:pStyle w:val="Heading2"/>
        <w:numPr>
          <w:ilvl w:val="0"/>
          <w:numId w:val="0"/>
        </w:numPr>
        <w:ind w:left="567" w:hanging="567"/>
      </w:pPr>
      <w:bookmarkStart w:id="357" w:name="_Toc93391013"/>
      <w:r w:rsidRPr="003D09B2">
        <w:t>7.2  Reporting</w:t>
      </w:r>
      <w:bookmarkEnd w:id="357"/>
    </w:p>
    <w:p w14:paraId="67F32BB1" w14:textId="770CA015" w:rsidR="00E46964" w:rsidRPr="00792C56" w:rsidRDefault="00E46964" w:rsidP="00E46964">
      <w:pPr>
        <w:pStyle w:val="A1CIUBodyText"/>
        <w:spacing w:after="180"/>
        <w:ind w:left="0"/>
      </w:pPr>
      <w:r w:rsidRPr="00792C56">
        <w:t xml:space="preserve">Internal monitoring </w:t>
      </w:r>
      <w:r w:rsidR="00A25E32">
        <w:t>will be</w:t>
      </w:r>
      <w:r w:rsidRPr="00792C56">
        <w:t xml:space="preserve"> reported</w:t>
      </w:r>
      <w:r w:rsidRPr="00E91781">
        <w:t xml:space="preserve"> </w:t>
      </w:r>
      <w:r w:rsidRPr="00792C56">
        <w:t xml:space="preserve">monthly for separate </w:t>
      </w:r>
      <w:r w:rsidR="00A25E32">
        <w:t>Project activities</w:t>
      </w:r>
      <w:r>
        <w:t xml:space="preserve">, </w:t>
      </w:r>
      <w:r w:rsidRPr="00952CA0">
        <w:t>consolidated and summarized</w:t>
      </w:r>
      <w:r>
        <w:t xml:space="preserve"> as part of </w:t>
      </w:r>
      <w:r w:rsidRPr="00792C56">
        <w:t xml:space="preserve">quarterly </w:t>
      </w:r>
      <w:r>
        <w:t xml:space="preserve">monitoring for the </w:t>
      </w:r>
      <w:r w:rsidR="00A25E32">
        <w:t>Project</w:t>
      </w:r>
      <w:r>
        <w:t>.</w:t>
      </w:r>
    </w:p>
    <w:p w14:paraId="76E00A60" w14:textId="77777777" w:rsidR="00E46964" w:rsidRDefault="00E46964" w:rsidP="003D09B2">
      <w:pPr>
        <w:pStyle w:val="A1CIUBodyText"/>
        <w:spacing w:after="120"/>
        <w:ind w:left="0"/>
      </w:pPr>
      <w:r>
        <w:t>The following stakeholder engagement activities are to be recorded as part of the monthly monitoring report.</w:t>
      </w:r>
    </w:p>
    <w:p w14:paraId="0BFB065B" w14:textId="77777777" w:rsidR="00E46964" w:rsidRPr="00B32BFC" w:rsidRDefault="00E46964" w:rsidP="00B32BFC">
      <w:pPr>
        <w:pStyle w:val="CIUBullet1"/>
        <w:widowControl/>
        <w:autoSpaceDE/>
        <w:autoSpaceDN/>
        <w:spacing w:after="60"/>
        <w:ind w:left="567" w:hanging="283"/>
        <w:contextualSpacing w:val="0"/>
        <w:jc w:val="left"/>
      </w:pPr>
      <w:r w:rsidRPr="00B32BFC">
        <w:t>Stakeholder engagement activities conducted during each month</w:t>
      </w:r>
    </w:p>
    <w:p w14:paraId="382F7FBD" w14:textId="77777777" w:rsidR="00E46964" w:rsidRPr="00B32BFC" w:rsidRDefault="00E46964" w:rsidP="00B32BFC">
      <w:pPr>
        <w:pStyle w:val="CIUBullet1"/>
        <w:widowControl/>
        <w:autoSpaceDE/>
        <w:autoSpaceDN/>
        <w:spacing w:after="60"/>
        <w:ind w:left="567" w:hanging="283"/>
        <w:contextualSpacing w:val="0"/>
        <w:jc w:val="left"/>
      </w:pPr>
      <w:r w:rsidRPr="00B32BFC">
        <w:t>Public outreach activities (meetings with stakeholders and newsletters)</w:t>
      </w:r>
    </w:p>
    <w:p w14:paraId="114455B9" w14:textId="77777777" w:rsidR="00E46964" w:rsidRPr="00B32BFC" w:rsidRDefault="00E46964" w:rsidP="00B32BFC">
      <w:pPr>
        <w:pStyle w:val="CIUBullet1"/>
        <w:widowControl/>
        <w:autoSpaceDE/>
        <w:autoSpaceDN/>
        <w:spacing w:after="60"/>
        <w:ind w:left="567" w:hanging="283"/>
        <w:contextualSpacing w:val="0"/>
        <w:jc w:val="left"/>
      </w:pPr>
      <w:r w:rsidRPr="00B32BFC">
        <w:t>Entries to the grievance register and status of grievance resolution</w:t>
      </w:r>
    </w:p>
    <w:p w14:paraId="05994871" w14:textId="77777777" w:rsidR="00E46964" w:rsidRPr="00B32BFC" w:rsidRDefault="00E46964" w:rsidP="00B32BFC">
      <w:pPr>
        <w:pStyle w:val="CIUBullet1"/>
        <w:widowControl/>
        <w:autoSpaceDE/>
        <w:autoSpaceDN/>
        <w:spacing w:after="60"/>
        <w:ind w:left="567" w:hanging="283"/>
        <w:contextualSpacing w:val="0"/>
        <w:jc w:val="left"/>
      </w:pPr>
      <w:r w:rsidRPr="00B32BFC">
        <w:t>New stakeholder groups (where relevant); and</w:t>
      </w:r>
    </w:p>
    <w:p w14:paraId="647CCD4C" w14:textId="27E09919" w:rsidR="00E46964" w:rsidRPr="00B32BFC" w:rsidRDefault="00E46964" w:rsidP="00B32BFC">
      <w:pPr>
        <w:pStyle w:val="CIUBullet1"/>
        <w:widowControl/>
        <w:autoSpaceDE/>
        <w:autoSpaceDN/>
        <w:spacing w:after="60"/>
        <w:ind w:left="567" w:hanging="283"/>
        <w:contextualSpacing w:val="0"/>
        <w:jc w:val="left"/>
      </w:pPr>
      <w:r w:rsidRPr="00B32BFC">
        <w:t>Stakeholder engagement activities planned for the next month, and beyond (where appropriate).</w:t>
      </w:r>
    </w:p>
    <w:p w14:paraId="6E5E095B" w14:textId="6E09337B" w:rsidR="002C4B2F" w:rsidRDefault="002C4B2F" w:rsidP="002C4B2F"/>
    <w:p w14:paraId="7208F150" w14:textId="4A882DFD" w:rsidR="002C4B2F" w:rsidRDefault="002C4B2F" w:rsidP="002C4B2F"/>
    <w:p w14:paraId="65592584" w14:textId="6BF73A11" w:rsidR="002C4B2F" w:rsidRDefault="002C4B2F">
      <w:pPr>
        <w:widowControl/>
        <w:autoSpaceDE/>
        <w:autoSpaceDN/>
        <w:spacing w:before="120" w:after="120" w:line="280" w:lineRule="atLeast"/>
      </w:pPr>
      <w:r>
        <w:br w:type="page"/>
      </w:r>
    </w:p>
    <w:p w14:paraId="067B9936" w14:textId="77777777" w:rsidR="002C4B2F" w:rsidRPr="002C4B2F" w:rsidRDefault="002C4B2F" w:rsidP="002C4B2F"/>
    <w:p w14:paraId="60C2C735" w14:textId="253A94A8" w:rsidR="00FE7506" w:rsidRPr="006304D0" w:rsidRDefault="00BD2897" w:rsidP="00B32BFC">
      <w:pPr>
        <w:pStyle w:val="Heading1"/>
      </w:pPr>
      <w:bookmarkStart w:id="358" w:name="_Toc93391014"/>
      <w:r w:rsidRPr="006304D0">
        <w:t>Grievance Redress Mechanism</w:t>
      </w:r>
      <w:bookmarkEnd w:id="358"/>
      <w:r w:rsidRPr="006304D0">
        <w:t xml:space="preserve"> </w:t>
      </w:r>
      <w:bookmarkEnd w:id="352"/>
      <w:bookmarkEnd w:id="353"/>
    </w:p>
    <w:p w14:paraId="2B612023" w14:textId="5365AEEC" w:rsidR="00FE7506" w:rsidRPr="003D09B2" w:rsidRDefault="00FE7506" w:rsidP="00B32BFC">
      <w:pPr>
        <w:pStyle w:val="Heading2"/>
      </w:pPr>
      <w:bookmarkStart w:id="359" w:name="_Toc90406709"/>
      <w:r w:rsidRPr="003D09B2">
        <w:t xml:space="preserve"> </w:t>
      </w:r>
      <w:bookmarkStart w:id="360" w:name="_Toc93391015"/>
      <w:bookmarkEnd w:id="359"/>
      <w:r w:rsidRPr="003D09B2">
        <w:t>Purpose, Objectives</w:t>
      </w:r>
      <w:r w:rsidR="00B118E9">
        <w:t xml:space="preserve">, </w:t>
      </w:r>
      <w:r w:rsidRPr="003D09B2">
        <w:t xml:space="preserve">Principles </w:t>
      </w:r>
      <w:r w:rsidR="00B118E9">
        <w:t>and Scope</w:t>
      </w:r>
      <w:bookmarkEnd w:id="360"/>
    </w:p>
    <w:p w14:paraId="481A9710" w14:textId="27F1AFA7" w:rsidR="00FE7506" w:rsidRPr="00B1617A" w:rsidRDefault="00FE7506" w:rsidP="00FE7506">
      <w:pPr>
        <w:pStyle w:val="A1CIUBodyText"/>
        <w:spacing w:after="180"/>
        <w:ind w:left="0"/>
      </w:pPr>
      <w:r w:rsidRPr="001204D9">
        <w:t>There is</w:t>
      </w:r>
      <w:r w:rsidR="00070A73">
        <w:t xml:space="preserve"> high </w:t>
      </w:r>
      <w:r w:rsidRPr="001204D9">
        <w:t xml:space="preserve">potential for grievances (also referred to as complaints) to arise from the implementation of </w:t>
      </w:r>
      <w:r w:rsidR="00070A73">
        <w:t xml:space="preserve">some </w:t>
      </w:r>
      <w:r w:rsidR="002473AD">
        <w:t>Project</w:t>
      </w:r>
      <w:r w:rsidRPr="001204D9">
        <w:t xml:space="preserve"> activities, </w:t>
      </w:r>
      <w:r w:rsidR="00226A38">
        <w:t xml:space="preserve">and in particular </w:t>
      </w:r>
      <w:r w:rsidRPr="001204D9">
        <w:t xml:space="preserve">the CCT </w:t>
      </w:r>
      <w:r w:rsidR="00226A38">
        <w:t>because this type of social assistance is new in the RMI</w:t>
      </w:r>
      <w:r w:rsidR="00070A73">
        <w:t xml:space="preserve"> and has not yet been trialed. As such,  the public has a limited underst</w:t>
      </w:r>
      <w:r w:rsidR="00A02CB0">
        <w:t xml:space="preserve">anding of how conditional </w:t>
      </w:r>
      <w:r w:rsidR="00A02CB0" w:rsidRPr="00B1617A">
        <w:t xml:space="preserve">cash transfer systems operate, who will </w:t>
      </w:r>
      <w:r w:rsidR="00070A73" w:rsidRPr="00B1617A">
        <w:t>quali</w:t>
      </w:r>
      <w:r w:rsidR="00A02CB0" w:rsidRPr="00B1617A">
        <w:t xml:space="preserve">fy for support, the </w:t>
      </w:r>
      <w:r w:rsidR="00070A73" w:rsidRPr="00B1617A">
        <w:t>payment process</w:t>
      </w:r>
      <w:r w:rsidR="00A02CB0" w:rsidRPr="00B1617A">
        <w:t>, or</w:t>
      </w:r>
      <w:r w:rsidR="00070A73" w:rsidRPr="00B1617A">
        <w:t xml:space="preserve"> </w:t>
      </w:r>
      <w:r w:rsidR="00A02CB0" w:rsidRPr="00B1617A">
        <w:t xml:space="preserve">the </w:t>
      </w:r>
      <w:r w:rsidR="00070A73" w:rsidRPr="00B1617A">
        <w:t>expectations of recipients.</w:t>
      </w:r>
      <w:r w:rsidR="00EF3BD2" w:rsidRPr="00B1617A">
        <w:t xml:space="preserve"> In addition, there is high potential for issues related to gender-based violence (GBV), or violence against children (VAC) </w:t>
      </w:r>
      <w:r w:rsidR="00F63807" w:rsidRPr="00B1617A">
        <w:t xml:space="preserve">to become apparent as a result of project activities. In view of these </w:t>
      </w:r>
      <w:r w:rsidR="003C2013" w:rsidRPr="00B1617A">
        <w:t>factors</w:t>
      </w:r>
      <w:r w:rsidR="00F63807" w:rsidRPr="00B1617A">
        <w:t xml:space="preserve">, separate pathways for responding to CCT eligibility </w:t>
      </w:r>
      <w:r w:rsidR="003C2013" w:rsidRPr="00B1617A">
        <w:t xml:space="preserve">concerns, </w:t>
      </w:r>
      <w:r w:rsidR="00F63807" w:rsidRPr="00B1617A">
        <w:t xml:space="preserve">payment issues, </w:t>
      </w:r>
      <w:r w:rsidR="003C2013" w:rsidRPr="00B1617A">
        <w:t>and</w:t>
      </w:r>
      <w:r w:rsidR="00F63807" w:rsidRPr="00B1617A">
        <w:t xml:space="preserve"> serious and sensitive matters (such as GBV and VAC) </w:t>
      </w:r>
      <w:r w:rsidR="003C2013" w:rsidRPr="00B1617A">
        <w:t xml:space="preserve">have been </w:t>
      </w:r>
      <w:r w:rsidR="00F63807" w:rsidRPr="00B1617A">
        <w:t xml:space="preserve">included in the Project Grievance Redress Mechanism (GRM), which is </w:t>
      </w:r>
      <w:r w:rsidR="003C2013" w:rsidRPr="00B1617A">
        <w:t>currently</w:t>
      </w:r>
      <w:r w:rsidR="00F63807" w:rsidRPr="00B1617A">
        <w:t xml:space="preserve"> being finalized.</w:t>
      </w:r>
    </w:p>
    <w:p w14:paraId="1BD78BB2" w14:textId="5C723928" w:rsidR="00D1774E" w:rsidRDefault="00A02CB0" w:rsidP="003D09B2">
      <w:pPr>
        <w:pStyle w:val="A1CIUBodyText"/>
        <w:spacing w:after="180"/>
        <w:ind w:left="0"/>
      </w:pPr>
      <w:r w:rsidRPr="00B1617A">
        <w:t xml:space="preserve">The </w:t>
      </w:r>
      <w:r w:rsidR="00FE7506" w:rsidRPr="00B1617A">
        <w:t>primary objective of grievance management is to allow people who believe they have been</w:t>
      </w:r>
      <w:r w:rsidR="00FE7506">
        <w:t xml:space="preserve"> negatively</w:t>
      </w:r>
      <w:r w:rsidR="00FE7506" w:rsidRPr="001204D9">
        <w:t xml:space="preserve"> impacted by </w:t>
      </w:r>
      <w:r w:rsidR="00FE7506">
        <w:t>a project</w:t>
      </w:r>
      <w:r w:rsidR="00FE7506" w:rsidRPr="001204D9">
        <w:t xml:space="preserve"> </w:t>
      </w:r>
      <w:r w:rsidR="00FE7506">
        <w:t xml:space="preserve">(including not being able to access </w:t>
      </w:r>
      <w:r w:rsidR="00D1774E">
        <w:t xml:space="preserve">project </w:t>
      </w:r>
      <w:r w:rsidR="00FE7506">
        <w:t xml:space="preserve">services) </w:t>
      </w:r>
      <w:r w:rsidR="00FE7506" w:rsidRPr="001204D9">
        <w:t xml:space="preserve">to </w:t>
      </w:r>
      <w:bookmarkStart w:id="361" w:name="_Hlk53734132"/>
      <w:r w:rsidR="00FE7506" w:rsidRPr="001204D9">
        <w:t xml:space="preserve">express </w:t>
      </w:r>
      <w:r w:rsidR="00FE7506">
        <w:t xml:space="preserve">their </w:t>
      </w:r>
      <w:r w:rsidR="00FE7506" w:rsidRPr="001204D9">
        <w:t>concern</w:t>
      </w:r>
      <w:r w:rsidR="00FE7506">
        <w:t xml:space="preserve">s </w:t>
      </w:r>
      <w:r w:rsidR="00FE7506" w:rsidRPr="001204D9">
        <w:t xml:space="preserve">and </w:t>
      </w:r>
      <w:bookmarkEnd w:id="361"/>
      <w:r w:rsidR="00FE7506">
        <w:t xml:space="preserve">to </w:t>
      </w:r>
      <w:r w:rsidR="00FE7506" w:rsidRPr="001204D9">
        <w:t>seek satisfactory resolution</w:t>
      </w:r>
      <w:r w:rsidR="00FE7506">
        <w:t xml:space="preserve"> in a fair and timely manner</w:t>
      </w:r>
      <w:r w:rsidR="00D1774E">
        <w:t>. This could</w:t>
      </w:r>
      <w:r w:rsidR="00FE7506">
        <w:t xml:space="preserve"> </w:t>
      </w:r>
      <w:r w:rsidR="00FE7506" w:rsidRPr="001204D9">
        <w:t xml:space="preserve"> </w:t>
      </w:r>
      <w:r w:rsidR="00FE7506">
        <w:t xml:space="preserve">include reassessment of eligibility </w:t>
      </w:r>
      <w:r w:rsidR="00D1774E">
        <w:t xml:space="preserve">criteria, provision of </w:t>
      </w:r>
      <w:r w:rsidR="00FE7506">
        <w:t>services or compensation</w:t>
      </w:r>
      <w:r w:rsidR="00FE7506" w:rsidRPr="001204D9">
        <w:t>.</w:t>
      </w:r>
    </w:p>
    <w:p w14:paraId="3F220B11" w14:textId="40754EC7" w:rsidR="00FE7506" w:rsidRPr="001204D9" w:rsidRDefault="00D1774E" w:rsidP="00FE7506">
      <w:pPr>
        <w:pStyle w:val="A1CIUBodyText"/>
        <w:spacing w:after="120"/>
        <w:ind w:left="0"/>
      </w:pPr>
      <w:r>
        <w:t>To achieve this objective, the</w:t>
      </w:r>
      <w:r w:rsidR="00FE7506">
        <w:t xml:space="preserve"> </w:t>
      </w:r>
      <w:r w:rsidR="002473AD">
        <w:t>Project</w:t>
      </w:r>
      <w:r w:rsidR="00FE7506">
        <w:t xml:space="preserve"> GRM</w:t>
      </w:r>
      <w:r w:rsidR="00FE7506" w:rsidRPr="001204D9">
        <w:t xml:space="preserve"> </w:t>
      </w:r>
      <w:r w:rsidR="00FE7506">
        <w:t>will</w:t>
      </w:r>
      <w:r w:rsidR="00FE7506" w:rsidRPr="001204D9">
        <w:t>:</w:t>
      </w:r>
    </w:p>
    <w:p w14:paraId="180F653E" w14:textId="5E6A4837" w:rsidR="00FE7506" w:rsidRPr="00B32BFC" w:rsidRDefault="00FE7506" w:rsidP="00B32BFC">
      <w:pPr>
        <w:pStyle w:val="CIUBullet1"/>
        <w:widowControl/>
        <w:autoSpaceDE/>
        <w:autoSpaceDN/>
        <w:spacing w:after="60"/>
        <w:ind w:left="567" w:hanging="567"/>
        <w:contextualSpacing w:val="0"/>
        <w:jc w:val="left"/>
      </w:pPr>
      <w:r w:rsidRPr="00B32BFC">
        <w:t xml:space="preserve">Receive, evaluate and facilitate the resolution of affected people’s concerns, complaints and grievances about environmental and social impacts including and GBV and VAC </w:t>
      </w:r>
    </w:p>
    <w:p w14:paraId="21ABBBBD" w14:textId="2E615926" w:rsidR="00FE7506" w:rsidRPr="00B32BFC" w:rsidRDefault="00FE7506" w:rsidP="00B32BFC">
      <w:pPr>
        <w:pStyle w:val="CIUBullet1"/>
        <w:widowControl/>
        <w:autoSpaceDE/>
        <w:autoSpaceDN/>
        <w:spacing w:after="60"/>
        <w:ind w:left="567" w:hanging="567"/>
        <w:contextualSpacing w:val="0"/>
        <w:jc w:val="left"/>
      </w:pPr>
      <w:r w:rsidRPr="00B32BFC">
        <w:t xml:space="preserve">Provide an accessible, time-bound and transparent mechanism for Aggrieved Party’s (APs) to voice and resolve environmental and social concerns linked to </w:t>
      </w:r>
      <w:r w:rsidR="002473AD" w:rsidRPr="00B32BFC">
        <w:t>the Project</w:t>
      </w:r>
    </w:p>
    <w:p w14:paraId="544E0EAF" w14:textId="67A5C13F" w:rsidR="00FE7506" w:rsidRPr="00B32BFC" w:rsidRDefault="00FE7506" w:rsidP="00B32BFC">
      <w:pPr>
        <w:pStyle w:val="CIUBullet1"/>
        <w:widowControl/>
        <w:autoSpaceDE/>
        <w:autoSpaceDN/>
        <w:spacing w:after="60"/>
        <w:ind w:left="567" w:hanging="567"/>
        <w:contextualSpacing w:val="0"/>
        <w:jc w:val="left"/>
      </w:pPr>
      <w:r w:rsidRPr="00B32BFC">
        <w:t xml:space="preserve">Address concerns promptly and effectively in a transparent manner that is culturally appropriate and readily accessible to all APs at no cost and without retribution </w:t>
      </w:r>
    </w:p>
    <w:p w14:paraId="51964549" w14:textId="5CF381CD" w:rsidR="00FE7506" w:rsidRPr="00B32BFC" w:rsidRDefault="00FE7506" w:rsidP="00B32BFC">
      <w:pPr>
        <w:pStyle w:val="CIUBullet1"/>
        <w:widowControl/>
        <w:autoSpaceDE/>
        <w:autoSpaceDN/>
        <w:spacing w:after="60"/>
        <w:ind w:left="567" w:hanging="567"/>
        <w:contextualSpacing w:val="0"/>
        <w:jc w:val="left"/>
      </w:pPr>
      <w:r w:rsidRPr="00B32BFC">
        <w:t xml:space="preserve">Ensure transparency in all dealings with communities </w:t>
      </w:r>
      <w:r w:rsidR="00D1774E" w:rsidRPr="00B32BFC">
        <w:t>and families</w:t>
      </w:r>
    </w:p>
    <w:p w14:paraId="0CECE913" w14:textId="4AAB9F33" w:rsidR="00FE7506" w:rsidRPr="00B32BFC" w:rsidRDefault="00D1774E" w:rsidP="00B32BFC">
      <w:pPr>
        <w:pStyle w:val="CIUBullet1"/>
        <w:widowControl/>
        <w:autoSpaceDE/>
        <w:autoSpaceDN/>
        <w:spacing w:after="180"/>
        <w:ind w:left="567" w:hanging="567"/>
        <w:contextualSpacing w:val="0"/>
        <w:jc w:val="left"/>
      </w:pPr>
      <w:r w:rsidRPr="00B32BFC">
        <w:t xml:space="preserve">Provide a </w:t>
      </w:r>
      <w:r w:rsidR="00FE7506" w:rsidRPr="00B32BFC">
        <w:t xml:space="preserve">feedback system </w:t>
      </w:r>
      <w:r w:rsidRPr="00B32BFC">
        <w:t xml:space="preserve">to ensure that: i) the entire project team - including the PIU, CIU, </w:t>
      </w:r>
      <w:r w:rsidR="00FE7506" w:rsidRPr="00B32BFC">
        <w:t xml:space="preserve">IAs, </w:t>
      </w:r>
      <w:r w:rsidRPr="00B32BFC">
        <w:t xml:space="preserve">partners and contractors/consultants </w:t>
      </w:r>
      <w:r w:rsidR="00FE7506" w:rsidRPr="00B32BFC">
        <w:t>are kept</w:t>
      </w:r>
      <w:r w:rsidRPr="00B32BFC">
        <w:t xml:space="preserve"> informed about the number and nature of grievances received, ii) beneficiary concerns are used to improve project </w:t>
      </w:r>
      <w:r w:rsidR="00070A73" w:rsidRPr="00B32BFC">
        <w:t xml:space="preserve">design and </w:t>
      </w:r>
      <w:r w:rsidRPr="00B32BFC">
        <w:t>deliver</w:t>
      </w:r>
      <w:r w:rsidR="00070A73" w:rsidRPr="00B32BFC">
        <w:t>y</w:t>
      </w:r>
      <w:r w:rsidR="00A02CB0" w:rsidRPr="00B32BFC">
        <w:t xml:space="preserve"> using the adaptive management approach.</w:t>
      </w:r>
    </w:p>
    <w:p w14:paraId="77B6326D" w14:textId="77777777" w:rsidR="00FE7506" w:rsidRPr="001204D9" w:rsidRDefault="00FE7506" w:rsidP="00312FA9">
      <w:pPr>
        <w:pStyle w:val="A1CIUBodyText"/>
        <w:spacing w:after="120"/>
        <w:ind w:left="0"/>
      </w:pPr>
      <w:r>
        <w:t>Project g</w:t>
      </w:r>
      <w:r w:rsidRPr="001204D9">
        <w:t xml:space="preserve">rievances </w:t>
      </w:r>
      <w:r>
        <w:t>could</w:t>
      </w:r>
      <w:r w:rsidRPr="001204D9">
        <w:t xml:space="preserve"> include:</w:t>
      </w:r>
    </w:p>
    <w:p w14:paraId="23B9661A" w14:textId="745D6E0E" w:rsidR="00FE7506" w:rsidRPr="00B32BFC" w:rsidRDefault="00FE7506" w:rsidP="00B32BFC">
      <w:pPr>
        <w:pStyle w:val="CIUBullet1"/>
        <w:widowControl/>
        <w:autoSpaceDE/>
        <w:autoSpaceDN/>
        <w:spacing w:after="60"/>
        <w:ind w:left="567" w:hanging="567"/>
        <w:contextualSpacing w:val="0"/>
      </w:pPr>
      <w:r w:rsidRPr="00B32BFC">
        <w:rPr>
          <w:b/>
        </w:rPr>
        <w:t>Environmental issues</w:t>
      </w:r>
      <w:r w:rsidRPr="00B32BFC">
        <w:t xml:space="preserve"> </w:t>
      </w:r>
      <w:r w:rsidR="00070A73" w:rsidRPr="00B32BFC">
        <w:t xml:space="preserve">related to project construction/renovation work </w:t>
      </w:r>
      <w:r w:rsidRPr="00B32BFC">
        <w:t xml:space="preserve"> such as excessive dust or noise generation, accidental spills, </w:t>
      </w:r>
      <w:r w:rsidR="00A02CB0" w:rsidRPr="00B32BFC">
        <w:t xml:space="preserve">contractor </w:t>
      </w:r>
      <w:r w:rsidRPr="00B32BFC">
        <w:t>malpractice, excessive vegetation clearance, etc.</w:t>
      </w:r>
    </w:p>
    <w:p w14:paraId="1A8EB982" w14:textId="005DFA50" w:rsidR="00FE7506" w:rsidRPr="00B32BFC" w:rsidRDefault="00FE7506" w:rsidP="00B32BFC">
      <w:pPr>
        <w:pStyle w:val="CIUBullet1"/>
        <w:widowControl/>
        <w:autoSpaceDE/>
        <w:autoSpaceDN/>
        <w:spacing w:after="60"/>
        <w:ind w:left="567" w:hanging="567"/>
        <w:contextualSpacing w:val="0"/>
      </w:pPr>
      <w:r w:rsidRPr="00B32BFC">
        <w:rPr>
          <w:b/>
        </w:rPr>
        <w:t xml:space="preserve">Social </w:t>
      </w:r>
      <w:r w:rsidR="00A02CB0" w:rsidRPr="00B32BFC">
        <w:rPr>
          <w:b/>
        </w:rPr>
        <w:t>issues</w:t>
      </w:r>
      <w:r w:rsidR="00A02CB0" w:rsidRPr="00B32BFC">
        <w:t xml:space="preserve"> related to </w:t>
      </w:r>
      <w:r w:rsidRPr="00B32BFC">
        <w:t xml:space="preserve">temporary loss of livelihoods, </w:t>
      </w:r>
      <w:r w:rsidR="00A02CB0" w:rsidRPr="00B32BFC">
        <w:t>assets or disruptions in ECD services due to construction works</w:t>
      </w:r>
      <w:r w:rsidRPr="00B32BFC">
        <w:t>, insensitive</w:t>
      </w:r>
      <w:r w:rsidR="00A02CB0" w:rsidRPr="00B32BFC">
        <w:t xml:space="preserve"> or </w:t>
      </w:r>
      <w:r w:rsidRPr="00B32BFC">
        <w:t xml:space="preserve">inappropriate interaction </w:t>
      </w:r>
      <w:r w:rsidR="00A02CB0" w:rsidRPr="00B32BFC">
        <w:t xml:space="preserve">with contracted </w:t>
      </w:r>
      <w:r w:rsidRPr="00B32BFC">
        <w:t xml:space="preserve">workers, </w:t>
      </w:r>
      <w:r w:rsidR="00A02CB0" w:rsidRPr="00B32BFC">
        <w:t xml:space="preserve">incidents of </w:t>
      </w:r>
      <w:r w:rsidRPr="00B32BFC">
        <w:t>GBV, SEA/SH, VAC</w:t>
      </w:r>
      <w:r w:rsidR="00F63807">
        <w:t>, HT</w:t>
      </w:r>
      <w:r w:rsidRPr="00B32BFC">
        <w:t xml:space="preserve"> </w:t>
      </w:r>
      <w:r w:rsidR="00A02CB0" w:rsidRPr="00B32BFC">
        <w:t>etc</w:t>
      </w:r>
      <w:r w:rsidRPr="00B32BFC">
        <w:t>.</w:t>
      </w:r>
    </w:p>
    <w:p w14:paraId="706F5D55" w14:textId="554AF19B" w:rsidR="00FE7506" w:rsidRPr="00B32BFC" w:rsidRDefault="00FE7506" w:rsidP="00B32BFC">
      <w:pPr>
        <w:pStyle w:val="CIUBullet1"/>
        <w:widowControl/>
        <w:autoSpaceDE/>
        <w:autoSpaceDN/>
        <w:spacing w:after="180"/>
        <w:ind w:left="567" w:hanging="567"/>
        <w:contextualSpacing w:val="0"/>
      </w:pPr>
      <w:r w:rsidRPr="00B32BFC">
        <w:rPr>
          <w:b/>
        </w:rPr>
        <w:t>Eligibility issues</w:t>
      </w:r>
      <w:r w:rsidRPr="00B32BFC">
        <w:t xml:space="preserve"> whereby people are dissatisfied with project</w:t>
      </w:r>
      <w:r w:rsidR="00A02CB0" w:rsidRPr="00B32BFC">
        <w:t xml:space="preserve"> eligibility criteria</w:t>
      </w:r>
      <w:r w:rsidRPr="00B32BFC">
        <w:t xml:space="preserve"> </w:t>
      </w:r>
      <w:r w:rsidR="00E15614" w:rsidRPr="00B32BFC">
        <w:t xml:space="preserve">or a </w:t>
      </w:r>
      <w:r w:rsidRPr="00B32BFC">
        <w:t xml:space="preserve">decision </w:t>
      </w:r>
      <w:r w:rsidR="00A02CB0" w:rsidRPr="00B32BFC">
        <w:t xml:space="preserve">concerning </w:t>
      </w:r>
      <w:r w:rsidRPr="00B32BFC">
        <w:t xml:space="preserve">their ability to qualify for or access specific services and benefits. </w:t>
      </w:r>
    </w:p>
    <w:p w14:paraId="71BA8EBA" w14:textId="19360484" w:rsidR="00070A73" w:rsidRPr="00122298" w:rsidRDefault="00FE7506" w:rsidP="00FE7506">
      <w:pPr>
        <w:pStyle w:val="A1CIUBodyText"/>
        <w:spacing w:after="180"/>
        <w:ind w:left="0"/>
      </w:pPr>
      <w:bookmarkStart w:id="362" w:name="_Toc53151383"/>
      <w:r w:rsidRPr="00122298">
        <w:t xml:space="preserve">Should these situations or other issues arise, </w:t>
      </w:r>
      <w:r w:rsidR="00070A73" w:rsidRPr="00122298">
        <w:t xml:space="preserve">it is essential that the </w:t>
      </w:r>
      <w:r w:rsidRPr="00122298">
        <w:t>Project ha</w:t>
      </w:r>
      <w:r w:rsidR="00F36129" w:rsidRPr="00122298">
        <w:t>s</w:t>
      </w:r>
      <w:r w:rsidRPr="00122298">
        <w:t xml:space="preserve"> a </w:t>
      </w:r>
      <w:r w:rsidR="00070A73" w:rsidRPr="00122298">
        <w:t xml:space="preserve">well-defined </w:t>
      </w:r>
      <w:r w:rsidR="00E15614" w:rsidRPr="00122298">
        <w:t xml:space="preserve">grievance </w:t>
      </w:r>
      <w:r w:rsidRPr="00122298">
        <w:t xml:space="preserve">mechanism in place to resolve complaints received from </w:t>
      </w:r>
      <w:r w:rsidR="00070A73" w:rsidRPr="00122298">
        <w:t>an “aggrieved party” (AG)</w:t>
      </w:r>
      <w:r w:rsidRPr="00122298">
        <w:t xml:space="preserve"> in an efficient, unbiased, transparent, confidential, timely and cost-free manner</w:t>
      </w:r>
      <w:r w:rsidR="00E15614" w:rsidRPr="00122298">
        <w:t>.</w:t>
      </w:r>
    </w:p>
    <w:p w14:paraId="14CB2AF9" w14:textId="03133494" w:rsidR="00122298" w:rsidRPr="003D09B2" w:rsidRDefault="00B118E9" w:rsidP="003D09B2">
      <w:pPr>
        <w:pStyle w:val="BodyText"/>
        <w:widowControl/>
        <w:tabs>
          <w:tab w:val="left" w:pos="9356"/>
        </w:tabs>
        <w:adjustRightInd w:val="0"/>
        <w:spacing w:after="180"/>
        <w:ind w:right="95"/>
        <w:jc w:val="both"/>
        <w:rPr>
          <w:sz w:val="20"/>
          <w:szCs w:val="20"/>
        </w:rPr>
      </w:pPr>
      <w:r>
        <w:rPr>
          <w:sz w:val="20"/>
          <w:szCs w:val="20"/>
        </w:rPr>
        <w:t>There will be</w:t>
      </w:r>
      <w:r w:rsidR="00122298">
        <w:rPr>
          <w:sz w:val="20"/>
          <w:szCs w:val="20"/>
        </w:rPr>
        <w:t xml:space="preserve"> separate</w:t>
      </w:r>
      <w:r w:rsidR="00122298" w:rsidRPr="003D09B2">
        <w:rPr>
          <w:sz w:val="20"/>
          <w:szCs w:val="20"/>
        </w:rPr>
        <w:t xml:space="preserve"> GRM </w:t>
      </w:r>
      <w:r>
        <w:rPr>
          <w:sz w:val="20"/>
          <w:szCs w:val="20"/>
        </w:rPr>
        <w:t>to address any ECD-related</w:t>
      </w:r>
      <w:r w:rsidR="00122298" w:rsidRPr="003D09B2">
        <w:rPr>
          <w:sz w:val="20"/>
          <w:szCs w:val="20"/>
        </w:rPr>
        <w:t xml:space="preserve"> labor related </w:t>
      </w:r>
      <w:r>
        <w:rPr>
          <w:sz w:val="20"/>
          <w:szCs w:val="20"/>
        </w:rPr>
        <w:t>issues as</w:t>
      </w:r>
      <w:r w:rsidR="00122298" w:rsidRPr="003D09B2">
        <w:rPr>
          <w:sz w:val="20"/>
          <w:szCs w:val="20"/>
        </w:rPr>
        <w:t xml:space="preserve"> outlined in </w:t>
      </w:r>
      <w:r>
        <w:rPr>
          <w:sz w:val="20"/>
          <w:szCs w:val="20"/>
        </w:rPr>
        <w:t>the P</w:t>
      </w:r>
      <w:r w:rsidR="00122298" w:rsidRPr="003D09B2">
        <w:rPr>
          <w:sz w:val="20"/>
          <w:szCs w:val="20"/>
        </w:rPr>
        <w:t xml:space="preserve">roject </w:t>
      </w:r>
      <w:r w:rsidR="00122298" w:rsidRPr="003D09B2">
        <w:rPr>
          <w:i/>
          <w:iCs/>
          <w:sz w:val="20"/>
          <w:szCs w:val="20"/>
        </w:rPr>
        <w:t>Labor Management Procedures</w:t>
      </w:r>
      <w:r w:rsidR="00122298" w:rsidRPr="003D09B2">
        <w:rPr>
          <w:sz w:val="20"/>
          <w:szCs w:val="20"/>
        </w:rPr>
        <w:t xml:space="preserve"> (LMP) which will apply to Project staff, consultants and contractors.</w:t>
      </w:r>
      <w:r w:rsidR="003C2013" w:rsidRPr="003C2013">
        <w:rPr>
          <w:rFonts w:cs="Calibri"/>
          <w:color w:val="201F1E"/>
          <w:highlight w:val="yellow"/>
          <w:shd w:val="clear" w:color="auto" w:fill="FFFFFF"/>
        </w:rPr>
        <w:t xml:space="preserve"> </w:t>
      </w:r>
      <w:r w:rsidR="003C2013" w:rsidRPr="00B1617A">
        <w:rPr>
          <w:rFonts w:cs="Calibri"/>
          <w:color w:val="201F1E"/>
          <w:shd w:val="clear" w:color="auto" w:fill="FFFFFF"/>
        </w:rPr>
        <w:t>This GRM stresses there will be no retaliation against labor for raising a complaint.</w:t>
      </w:r>
    </w:p>
    <w:p w14:paraId="4DCC3C70" w14:textId="77777777" w:rsidR="00F36129" w:rsidRPr="00347724" w:rsidRDefault="00F36129" w:rsidP="00F36129">
      <w:pPr>
        <w:pStyle w:val="A1CIUBodyText"/>
        <w:spacing w:after="120"/>
        <w:ind w:left="0"/>
      </w:pPr>
      <w:r w:rsidRPr="00347724">
        <w:t xml:space="preserve">The Project GRM is based on the following guiding principles: </w:t>
      </w:r>
    </w:p>
    <w:p w14:paraId="2F377832" w14:textId="77777777"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Simplicity</w:t>
      </w:r>
      <w:r w:rsidRPr="00B32BFC">
        <w:rPr>
          <w:color w:val="595959" w:themeColor="text1" w:themeTint="A6"/>
        </w:rPr>
        <w:t xml:space="preserve">: </w:t>
      </w:r>
      <w:r w:rsidRPr="00B32BFC">
        <w:rPr>
          <w:color w:val="404040" w:themeColor="text1" w:themeTint="BF"/>
        </w:rPr>
        <w:t xml:space="preserve">procedures in filing complaints are understandable to users and easy to recall. </w:t>
      </w:r>
    </w:p>
    <w:p w14:paraId="7E0AD207" w14:textId="77777777"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Accessibility</w:t>
      </w:r>
      <w:r w:rsidRPr="00B32BFC">
        <w:rPr>
          <w:color w:val="595959" w:themeColor="text1" w:themeTint="A6"/>
        </w:rPr>
        <w:t xml:space="preserve">: </w:t>
      </w:r>
      <w:r w:rsidRPr="00B32BFC">
        <w:rPr>
          <w:color w:val="404040" w:themeColor="text1" w:themeTint="BF"/>
        </w:rPr>
        <w:t xml:space="preserve">filing complaints is easy through means that are commonly used by stakeholders, especially by the Project-affected people. </w:t>
      </w:r>
    </w:p>
    <w:p w14:paraId="00285BC5" w14:textId="77777777"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Transparency</w:t>
      </w:r>
      <w:r w:rsidRPr="00B32BFC">
        <w:rPr>
          <w:color w:val="595959" w:themeColor="text1" w:themeTint="A6"/>
        </w:rPr>
        <w:t xml:space="preserve">: </w:t>
      </w:r>
      <w:r w:rsidRPr="00B32BFC">
        <w:rPr>
          <w:color w:val="404040" w:themeColor="text1" w:themeTint="BF"/>
        </w:rPr>
        <w:t xml:space="preserve">information about the system is made widely available to all stakeholders and the general public. </w:t>
      </w:r>
    </w:p>
    <w:p w14:paraId="2755468C" w14:textId="77777777"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Timeliness</w:t>
      </w:r>
      <w:r w:rsidRPr="00B32BFC">
        <w:rPr>
          <w:color w:val="595959" w:themeColor="text1" w:themeTint="A6"/>
        </w:rPr>
        <w:t xml:space="preserve">: </w:t>
      </w:r>
      <w:r w:rsidRPr="00B32BFC">
        <w:rPr>
          <w:color w:val="404040" w:themeColor="text1" w:themeTint="BF"/>
        </w:rPr>
        <w:t xml:space="preserve">grievances are attended to and resolved in a timely manner. </w:t>
      </w:r>
    </w:p>
    <w:p w14:paraId="167096BC" w14:textId="77777777"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Fairness</w:t>
      </w:r>
      <w:r w:rsidRPr="00B32BFC">
        <w:rPr>
          <w:color w:val="595959" w:themeColor="text1" w:themeTint="A6"/>
        </w:rPr>
        <w:t xml:space="preserve">: </w:t>
      </w:r>
      <w:r w:rsidRPr="00B32BFC">
        <w:rPr>
          <w:color w:val="404040" w:themeColor="text1" w:themeTint="BF"/>
        </w:rPr>
        <w:t>feedback or complaints are validated thoroughly and subjects of complains are given due process and opportunities for appeal.</w:t>
      </w:r>
    </w:p>
    <w:p w14:paraId="3DBE6F9A" w14:textId="3B7BC63B" w:rsidR="00F36129" w:rsidRPr="00B32BFC" w:rsidRDefault="00F36129" w:rsidP="00B32BFC">
      <w:pPr>
        <w:pStyle w:val="CIUBullet1"/>
        <w:spacing w:after="120"/>
        <w:ind w:left="284" w:right="521" w:hanging="284"/>
        <w:contextualSpacing w:val="0"/>
        <w:jc w:val="left"/>
        <w:rPr>
          <w:color w:val="404040" w:themeColor="text1" w:themeTint="BF"/>
        </w:rPr>
      </w:pPr>
      <w:r w:rsidRPr="00B32BFC">
        <w:rPr>
          <w:b/>
          <w:color w:val="595959" w:themeColor="text1" w:themeTint="A6"/>
        </w:rPr>
        <w:t>Confidentiality</w:t>
      </w:r>
      <w:r w:rsidRPr="00B32BFC">
        <w:rPr>
          <w:color w:val="595959" w:themeColor="text1" w:themeTint="A6"/>
        </w:rPr>
        <w:t xml:space="preserve">: </w:t>
      </w:r>
      <w:r w:rsidRPr="00B32BFC">
        <w:rPr>
          <w:color w:val="404040" w:themeColor="text1" w:themeTint="BF"/>
        </w:rPr>
        <w:t>the identity of complainants remains confidential</w:t>
      </w:r>
    </w:p>
    <w:p w14:paraId="23D09093" w14:textId="40C6EE60" w:rsidR="00FE7506" w:rsidRDefault="00FE7506" w:rsidP="00B32BFC">
      <w:pPr>
        <w:pStyle w:val="Heading2"/>
      </w:pPr>
      <w:bookmarkStart w:id="363" w:name="_Toc93330538"/>
      <w:bookmarkStart w:id="364" w:name="_Toc93346295"/>
      <w:bookmarkStart w:id="365" w:name="_Toc93351681"/>
      <w:bookmarkStart w:id="366" w:name="_Toc93351796"/>
      <w:bookmarkStart w:id="367" w:name="_Toc93351994"/>
      <w:bookmarkStart w:id="368" w:name="_Toc93352109"/>
      <w:bookmarkStart w:id="369" w:name="_Toc93390149"/>
      <w:bookmarkStart w:id="370" w:name="_Toc93391016"/>
      <w:bookmarkStart w:id="371" w:name="_Toc93330539"/>
      <w:bookmarkStart w:id="372" w:name="_Toc93346296"/>
      <w:bookmarkStart w:id="373" w:name="_Toc93351682"/>
      <w:bookmarkStart w:id="374" w:name="_Toc93351797"/>
      <w:bookmarkStart w:id="375" w:name="_Toc93351995"/>
      <w:bookmarkStart w:id="376" w:name="_Toc93352110"/>
      <w:bookmarkStart w:id="377" w:name="_Toc93390150"/>
      <w:bookmarkStart w:id="378" w:name="_Toc93391017"/>
      <w:bookmarkStart w:id="379" w:name="_Toc93330540"/>
      <w:bookmarkStart w:id="380" w:name="_Toc93346297"/>
      <w:bookmarkStart w:id="381" w:name="_Toc93351683"/>
      <w:bookmarkStart w:id="382" w:name="_Toc93351798"/>
      <w:bookmarkStart w:id="383" w:name="_Toc93351996"/>
      <w:bookmarkStart w:id="384" w:name="_Toc93352111"/>
      <w:bookmarkStart w:id="385" w:name="_Toc93390151"/>
      <w:bookmarkStart w:id="386" w:name="_Toc93391018"/>
      <w:bookmarkStart w:id="387" w:name="_Toc93330541"/>
      <w:bookmarkStart w:id="388" w:name="_Toc93346298"/>
      <w:bookmarkStart w:id="389" w:name="_Toc93351684"/>
      <w:bookmarkStart w:id="390" w:name="_Toc93351799"/>
      <w:bookmarkStart w:id="391" w:name="_Toc93351997"/>
      <w:bookmarkStart w:id="392" w:name="_Toc93352112"/>
      <w:bookmarkStart w:id="393" w:name="_Toc93390152"/>
      <w:bookmarkStart w:id="394" w:name="_Toc93391019"/>
      <w:bookmarkStart w:id="395" w:name="_Toc93330542"/>
      <w:bookmarkStart w:id="396" w:name="_Toc93346299"/>
      <w:bookmarkStart w:id="397" w:name="_Toc93351685"/>
      <w:bookmarkStart w:id="398" w:name="_Toc93351800"/>
      <w:bookmarkStart w:id="399" w:name="_Toc93351998"/>
      <w:bookmarkStart w:id="400" w:name="_Toc93352113"/>
      <w:bookmarkStart w:id="401" w:name="_Toc93390153"/>
      <w:bookmarkStart w:id="402" w:name="_Toc93391020"/>
      <w:bookmarkStart w:id="403" w:name="_Toc93330543"/>
      <w:bookmarkStart w:id="404" w:name="_Toc93346300"/>
      <w:bookmarkStart w:id="405" w:name="_Toc93351686"/>
      <w:bookmarkStart w:id="406" w:name="_Toc93351801"/>
      <w:bookmarkStart w:id="407" w:name="_Toc93351999"/>
      <w:bookmarkStart w:id="408" w:name="_Toc93352114"/>
      <w:bookmarkStart w:id="409" w:name="_Toc93390154"/>
      <w:bookmarkStart w:id="410" w:name="_Toc93391021"/>
      <w:bookmarkStart w:id="411" w:name="_Toc93330544"/>
      <w:bookmarkStart w:id="412" w:name="_Toc93346301"/>
      <w:bookmarkStart w:id="413" w:name="_Toc93351687"/>
      <w:bookmarkStart w:id="414" w:name="_Toc93351802"/>
      <w:bookmarkStart w:id="415" w:name="_Toc93352000"/>
      <w:bookmarkStart w:id="416" w:name="_Toc93352115"/>
      <w:bookmarkStart w:id="417" w:name="_Toc93390155"/>
      <w:bookmarkStart w:id="418" w:name="_Toc93391022"/>
      <w:bookmarkStart w:id="419" w:name="_Toc93330545"/>
      <w:bookmarkStart w:id="420" w:name="_Toc93346302"/>
      <w:bookmarkStart w:id="421" w:name="_Toc93351688"/>
      <w:bookmarkStart w:id="422" w:name="_Toc93351803"/>
      <w:bookmarkStart w:id="423" w:name="_Toc93352001"/>
      <w:bookmarkStart w:id="424" w:name="_Toc93352116"/>
      <w:bookmarkStart w:id="425" w:name="_Toc93390156"/>
      <w:bookmarkStart w:id="426" w:name="_Toc93391023"/>
      <w:bookmarkStart w:id="427" w:name="_Toc93330546"/>
      <w:bookmarkStart w:id="428" w:name="_Toc93346303"/>
      <w:bookmarkStart w:id="429" w:name="_Toc93351689"/>
      <w:bookmarkStart w:id="430" w:name="_Toc93351804"/>
      <w:bookmarkStart w:id="431" w:name="_Toc93352002"/>
      <w:bookmarkStart w:id="432" w:name="_Toc93352117"/>
      <w:bookmarkStart w:id="433" w:name="_Toc93390157"/>
      <w:bookmarkStart w:id="434" w:name="_Toc93391024"/>
      <w:bookmarkStart w:id="435" w:name="_Toc9339102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3D09B2">
        <w:t>Key Features</w:t>
      </w:r>
      <w:bookmarkStart w:id="436" w:name="_Toc75498123"/>
      <w:bookmarkEnd w:id="435"/>
      <w:r w:rsidRPr="003D09B2">
        <w:t xml:space="preserve"> </w:t>
      </w:r>
      <w:bookmarkEnd w:id="436"/>
    </w:p>
    <w:p w14:paraId="3D038A17" w14:textId="42C18C88" w:rsidR="00070A73" w:rsidRPr="003D09B2" w:rsidRDefault="00C835D8" w:rsidP="003D09B2">
      <w:pPr>
        <w:pStyle w:val="StantecNormal"/>
        <w:spacing w:after="120"/>
        <w:rPr>
          <w:sz w:val="20"/>
          <w:szCs w:val="20"/>
        </w:rPr>
      </w:pPr>
      <w:r>
        <w:rPr>
          <w:sz w:val="20"/>
          <w:szCs w:val="20"/>
        </w:rPr>
        <w:t xml:space="preserve">Key characteristics of the </w:t>
      </w:r>
      <w:r w:rsidR="00A81FFB" w:rsidRPr="003D09B2">
        <w:rPr>
          <w:sz w:val="20"/>
          <w:szCs w:val="20"/>
        </w:rPr>
        <w:t xml:space="preserve">Project </w:t>
      </w:r>
      <w:r w:rsidR="000803E8" w:rsidRPr="003D09B2">
        <w:rPr>
          <w:sz w:val="20"/>
          <w:szCs w:val="20"/>
        </w:rPr>
        <w:t>GRM</w:t>
      </w:r>
      <w:r>
        <w:rPr>
          <w:sz w:val="20"/>
          <w:szCs w:val="20"/>
        </w:rPr>
        <w:t xml:space="preserve"> include:</w:t>
      </w:r>
    </w:p>
    <w:p w14:paraId="13470CD4" w14:textId="11C0B334" w:rsidR="00FE7506" w:rsidRPr="00B32BFC" w:rsidRDefault="00C835D8" w:rsidP="00B32BFC">
      <w:pPr>
        <w:pStyle w:val="ListParagraph"/>
        <w:widowControl/>
        <w:numPr>
          <w:ilvl w:val="0"/>
          <w:numId w:val="54"/>
        </w:numPr>
        <w:autoSpaceDE/>
        <w:autoSpaceDN/>
        <w:spacing w:after="180"/>
        <w:ind w:left="426" w:right="379" w:hanging="426"/>
        <w:contextualSpacing w:val="0"/>
        <w:rPr>
          <w:color w:val="404040" w:themeColor="text1" w:themeTint="BF"/>
        </w:rPr>
      </w:pPr>
      <w:r w:rsidRPr="00B32BFC">
        <w:rPr>
          <w:color w:val="404040" w:themeColor="text1" w:themeTint="BF"/>
        </w:rPr>
        <w:t>It c</w:t>
      </w:r>
      <w:r w:rsidR="00FE7506" w:rsidRPr="00B32BFC">
        <w:rPr>
          <w:color w:val="404040" w:themeColor="text1" w:themeTint="BF"/>
        </w:rPr>
        <w:t xml:space="preserve">overs the entire duration of the </w:t>
      </w:r>
      <w:r w:rsidR="000803E8" w:rsidRPr="00B32BFC">
        <w:rPr>
          <w:color w:val="404040" w:themeColor="text1" w:themeTint="BF"/>
        </w:rPr>
        <w:t>Project</w:t>
      </w:r>
      <w:r w:rsidR="00FE7506" w:rsidRPr="00B32BFC">
        <w:rPr>
          <w:color w:val="404040" w:themeColor="text1" w:themeTint="BF"/>
        </w:rPr>
        <w:t xml:space="preserve"> because questions, concerns or complaints can arise at any time</w:t>
      </w:r>
    </w:p>
    <w:p w14:paraId="27C3E80D" w14:textId="788510F1" w:rsidR="00FE7506" w:rsidRPr="00B32BFC" w:rsidRDefault="00C835D8"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color w:val="404040" w:themeColor="text1" w:themeTint="BF"/>
          <w:sz w:val="20"/>
        </w:rPr>
        <w:t>It d</w:t>
      </w:r>
      <w:r w:rsidR="00FE7506" w:rsidRPr="00B32BFC">
        <w:rPr>
          <w:color w:val="404040" w:themeColor="text1" w:themeTint="BF"/>
          <w:sz w:val="20"/>
        </w:rPr>
        <w:t xml:space="preserve">eals </w:t>
      </w:r>
      <w:r w:rsidRPr="00B32BFC">
        <w:rPr>
          <w:color w:val="404040" w:themeColor="text1" w:themeTint="BF"/>
          <w:sz w:val="20"/>
        </w:rPr>
        <w:t xml:space="preserve">only </w:t>
      </w:r>
      <w:r w:rsidR="00FE7506" w:rsidRPr="00B32BFC">
        <w:rPr>
          <w:color w:val="404040" w:themeColor="text1" w:themeTint="BF"/>
          <w:sz w:val="20"/>
        </w:rPr>
        <w:t xml:space="preserve">with </w:t>
      </w:r>
      <w:r w:rsidR="002473AD" w:rsidRPr="00B32BFC">
        <w:rPr>
          <w:color w:val="404040" w:themeColor="text1" w:themeTint="BF"/>
          <w:sz w:val="20"/>
        </w:rPr>
        <w:t xml:space="preserve">Project </w:t>
      </w:r>
      <w:r w:rsidR="00FE7506" w:rsidRPr="00B32BFC">
        <w:rPr>
          <w:color w:val="404040" w:themeColor="text1" w:themeTint="BF"/>
          <w:sz w:val="20"/>
        </w:rPr>
        <w:t>related matters</w:t>
      </w:r>
    </w:p>
    <w:p w14:paraId="0DACAC33" w14:textId="468AAB98" w:rsidR="00C835D8" w:rsidRPr="00B32BFC" w:rsidRDefault="00C835D8"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sz w:val="20"/>
        </w:rPr>
        <w:t xml:space="preserve">It is scaled to the risks and adverse impacts anticipated by the Project  </w:t>
      </w:r>
    </w:p>
    <w:p w14:paraId="21A9F5B2" w14:textId="0FEFC106" w:rsidR="00FE7506" w:rsidRPr="00B32BFC" w:rsidRDefault="00FE7506"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color w:val="404040" w:themeColor="text1" w:themeTint="BF"/>
          <w:sz w:val="20"/>
        </w:rPr>
        <w:t xml:space="preserve">It can be used by an individual or by a group of people who have concerns or complaints about </w:t>
      </w:r>
      <w:r w:rsidR="000803E8" w:rsidRPr="00B32BFC">
        <w:rPr>
          <w:color w:val="404040" w:themeColor="text1" w:themeTint="BF"/>
          <w:sz w:val="20"/>
        </w:rPr>
        <w:t>any aspect of the Project</w:t>
      </w:r>
      <w:r w:rsidRPr="00B32BFC">
        <w:rPr>
          <w:color w:val="404040" w:themeColor="text1" w:themeTint="BF"/>
          <w:sz w:val="20"/>
        </w:rPr>
        <w:t xml:space="preserve"> </w:t>
      </w:r>
    </w:p>
    <w:p w14:paraId="236D9DBF" w14:textId="77777777" w:rsidR="003C2013" w:rsidRPr="00B32BFC" w:rsidRDefault="00C835D8"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color w:val="404040" w:themeColor="text1" w:themeTint="BF"/>
          <w:sz w:val="20"/>
        </w:rPr>
        <w:t>It allows g</w:t>
      </w:r>
      <w:r w:rsidR="00FE7506" w:rsidRPr="00B32BFC">
        <w:rPr>
          <w:color w:val="404040" w:themeColor="text1" w:themeTint="BF"/>
          <w:sz w:val="20"/>
        </w:rPr>
        <w:t xml:space="preserve">rievances </w:t>
      </w:r>
      <w:r w:rsidRPr="00B32BFC">
        <w:rPr>
          <w:color w:val="404040" w:themeColor="text1" w:themeTint="BF"/>
          <w:sz w:val="20"/>
        </w:rPr>
        <w:t>to be</w:t>
      </w:r>
      <w:r w:rsidR="00FE7506" w:rsidRPr="00B32BFC">
        <w:rPr>
          <w:color w:val="404040" w:themeColor="text1" w:themeTint="BF"/>
          <w:sz w:val="20"/>
        </w:rPr>
        <w:t xml:space="preserve"> raised in an open and public manner</w:t>
      </w:r>
      <w:r w:rsidRPr="00B32BFC">
        <w:rPr>
          <w:color w:val="404040" w:themeColor="text1" w:themeTint="BF"/>
          <w:sz w:val="20"/>
        </w:rPr>
        <w:t xml:space="preserve"> </w:t>
      </w:r>
      <w:r w:rsidR="00FE7506" w:rsidRPr="00B32BFC">
        <w:rPr>
          <w:color w:val="404040" w:themeColor="text1" w:themeTint="BF"/>
          <w:sz w:val="20"/>
        </w:rPr>
        <w:t>or privately</w:t>
      </w:r>
      <w:r w:rsidR="003C2013">
        <w:rPr>
          <w:color w:val="404040" w:themeColor="text1" w:themeTint="BF"/>
          <w:sz w:val="20"/>
          <w:szCs w:val="20"/>
        </w:rPr>
        <w:t>.</w:t>
      </w:r>
    </w:p>
    <w:p w14:paraId="10435F45" w14:textId="482CFF2C" w:rsidR="00FE7506" w:rsidRPr="00B1617A" w:rsidRDefault="003C2013" w:rsidP="001F3B08">
      <w:pPr>
        <w:pStyle w:val="BodyText"/>
        <w:widowControl/>
        <w:numPr>
          <w:ilvl w:val="0"/>
          <w:numId w:val="54"/>
        </w:numPr>
        <w:tabs>
          <w:tab w:val="left" w:pos="9356"/>
        </w:tabs>
        <w:adjustRightInd w:val="0"/>
        <w:spacing w:after="180"/>
        <w:ind w:left="426" w:right="379" w:hanging="426"/>
        <w:rPr>
          <w:color w:val="404040" w:themeColor="text1" w:themeTint="BF"/>
          <w:sz w:val="20"/>
          <w:szCs w:val="20"/>
        </w:rPr>
      </w:pPr>
      <w:r w:rsidRPr="00B1617A">
        <w:rPr>
          <w:color w:val="404040" w:themeColor="text1" w:themeTint="BF"/>
          <w:sz w:val="20"/>
          <w:szCs w:val="20"/>
        </w:rPr>
        <w:t>All complaints raised through the Project GRM will be addressed while maintaining the confidentiality of the complainant.</w:t>
      </w:r>
    </w:p>
    <w:p w14:paraId="0E692A48" w14:textId="70EC17BB" w:rsidR="00122298" w:rsidRPr="00B32BFC" w:rsidRDefault="00122298" w:rsidP="00B32BFC">
      <w:pPr>
        <w:pStyle w:val="BodyText"/>
        <w:widowControl/>
        <w:numPr>
          <w:ilvl w:val="0"/>
          <w:numId w:val="54"/>
        </w:numPr>
        <w:tabs>
          <w:tab w:val="left" w:pos="9356"/>
          <w:tab w:val="left" w:pos="9639"/>
        </w:tabs>
        <w:adjustRightInd w:val="0"/>
        <w:spacing w:after="180"/>
        <w:ind w:left="426" w:right="663" w:hanging="426"/>
        <w:rPr>
          <w:color w:val="404040" w:themeColor="text1" w:themeTint="BF"/>
          <w:sz w:val="20"/>
        </w:rPr>
      </w:pPr>
      <w:r w:rsidRPr="00B32BFC">
        <w:rPr>
          <w:color w:val="404040" w:themeColor="text1" w:themeTint="BF"/>
          <w:sz w:val="20"/>
        </w:rPr>
        <w:t xml:space="preserve">It ensures that grievance investigation and resolution </w:t>
      </w:r>
      <w:r w:rsidR="002D6EFC" w:rsidRPr="00B32BFC">
        <w:rPr>
          <w:color w:val="404040" w:themeColor="text1" w:themeTint="BF"/>
          <w:sz w:val="20"/>
        </w:rPr>
        <w:t>is done</w:t>
      </w:r>
      <w:r w:rsidRPr="00B32BFC">
        <w:rPr>
          <w:color w:val="404040" w:themeColor="text1" w:themeTint="BF"/>
          <w:sz w:val="20"/>
        </w:rPr>
        <w:t xml:space="preserve"> in accord with existing complaint processes used by Project Implementing Agencies </w:t>
      </w:r>
    </w:p>
    <w:p w14:paraId="11F15E82" w14:textId="3CC661C1" w:rsidR="000803E8" w:rsidRPr="00B32BFC" w:rsidRDefault="00C835D8"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color w:val="404040" w:themeColor="text1" w:themeTint="BF"/>
          <w:sz w:val="20"/>
        </w:rPr>
        <w:t>It ensures that the identity</w:t>
      </w:r>
      <w:r w:rsidR="00FE7506" w:rsidRPr="00B32BFC">
        <w:rPr>
          <w:color w:val="404040" w:themeColor="text1" w:themeTint="BF"/>
          <w:sz w:val="20"/>
        </w:rPr>
        <w:t xml:space="preserve"> </w:t>
      </w:r>
      <w:r w:rsidRPr="00B32BFC">
        <w:rPr>
          <w:color w:val="404040" w:themeColor="text1" w:themeTint="BF"/>
          <w:sz w:val="20"/>
        </w:rPr>
        <w:t xml:space="preserve">of the </w:t>
      </w:r>
      <w:r w:rsidR="00FE7506" w:rsidRPr="00B32BFC">
        <w:rPr>
          <w:color w:val="404040" w:themeColor="text1" w:themeTint="BF"/>
          <w:sz w:val="20"/>
        </w:rPr>
        <w:t xml:space="preserve">person who makes a complaint </w:t>
      </w:r>
      <w:r w:rsidRPr="00B32BFC">
        <w:rPr>
          <w:color w:val="404040" w:themeColor="text1" w:themeTint="BF"/>
          <w:sz w:val="20"/>
        </w:rPr>
        <w:t>is</w:t>
      </w:r>
      <w:r w:rsidR="00FE7506" w:rsidRPr="00B32BFC">
        <w:rPr>
          <w:color w:val="404040" w:themeColor="text1" w:themeTint="BF"/>
          <w:sz w:val="20"/>
        </w:rPr>
        <w:t xml:space="preserve"> kept confidential and </w:t>
      </w:r>
      <w:r w:rsidRPr="00B32BFC">
        <w:rPr>
          <w:color w:val="404040" w:themeColor="text1" w:themeTint="BF"/>
          <w:sz w:val="20"/>
        </w:rPr>
        <w:t xml:space="preserve">that </w:t>
      </w:r>
      <w:r w:rsidR="00FE7506" w:rsidRPr="00B32BFC">
        <w:rPr>
          <w:color w:val="404040" w:themeColor="text1" w:themeTint="BF"/>
          <w:sz w:val="20"/>
        </w:rPr>
        <w:t xml:space="preserve">all documentation related to the complaint </w:t>
      </w:r>
      <w:r w:rsidRPr="00B32BFC">
        <w:rPr>
          <w:color w:val="404040" w:themeColor="text1" w:themeTint="BF"/>
          <w:sz w:val="20"/>
        </w:rPr>
        <w:t>is</w:t>
      </w:r>
      <w:r w:rsidR="00FE7506" w:rsidRPr="00B32BFC">
        <w:rPr>
          <w:color w:val="404040" w:themeColor="text1" w:themeTint="BF"/>
          <w:sz w:val="20"/>
        </w:rPr>
        <w:t xml:space="preserve"> kept in a secure location that can only be accessed by the </w:t>
      </w:r>
      <w:r w:rsidRPr="00B32BFC">
        <w:rPr>
          <w:color w:val="404040" w:themeColor="text1" w:themeTint="BF"/>
          <w:sz w:val="20"/>
        </w:rPr>
        <w:t xml:space="preserve">Project </w:t>
      </w:r>
      <w:r w:rsidR="00FE7506" w:rsidRPr="00B32BFC">
        <w:rPr>
          <w:color w:val="404040" w:themeColor="text1" w:themeTint="BF"/>
          <w:sz w:val="20"/>
        </w:rPr>
        <w:t>Manager or their designate</w:t>
      </w:r>
    </w:p>
    <w:p w14:paraId="73354F64" w14:textId="082FF2B3" w:rsidR="00190E79" w:rsidRPr="00B32BFC" w:rsidRDefault="00C835D8"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32BFC">
        <w:rPr>
          <w:color w:val="404040" w:themeColor="text1" w:themeTint="BF"/>
          <w:sz w:val="20"/>
        </w:rPr>
        <w:t xml:space="preserve">It provides </w:t>
      </w:r>
      <w:r w:rsidR="00FE7506" w:rsidRPr="00B32BFC">
        <w:rPr>
          <w:color w:val="404040" w:themeColor="text1" w:themeTint="BF"/>
          <w:sz w:val="20"/>
        </w:rPr>
        <w:t xml:space="preserve">different options for lodging a complaint </w:t>
      </w:r>
      <w:r w:rsidRPr="00B32BFC">
        <w:rPr>
          <w:color w:val="404040" w:themeColor="text1" w:themeTint="BF"/>
          <w:sz w:val="20"/>
        </w:rPr>
        <w:t>so concerned parties have a choice about</w:t>
      </w:r>
      <w:r w:rsidR="00FE7506" w:rsidRPr="00B32BFC">
        <w:rPr>
          <w:color w:val="404040" w:themeColor="text1" w:themeTint="BF"/>
          <w:sz w:val="20"/>
        </w:rPr>
        <w:t xml:space="preserve"> </w:t>
      </w:r>
      <w:r w:rsidRPr="00B32BFC">
        <w:rPr>
          <w:color w:val="404040" w:themeColor="text1" w:themeTint="BF"/>
          <w:sz w:val="20"/>
        </w:rPr>
        <w:t>who to share their grievance with. This is especially important in the context of small communities and in</w:t>
      </w:r>
      <w:r w:rsidR="00FE7506" w:rsidRPr="00B32BFC">
        <w:rPr>
          <w:color w:val="404040" w:themeColor="text1" w:themeTint="BF"/>
          <w:sz w:val="20"/>
        </w:rPr>
        <w:t xml:space="preserve"> situations that involve gender-based violence</w:t>
      </w:r>
      <w:r w:rsidR="00122298" w:rsidRPr="00B32BFC">
        <w:rPr>
          <w:color w:val="404040" w:themeColor="text1" w:themeTint="BF"/>
          <w:sz w:val="20"/>
        </w:rPr>
        <w:t xml:space="preserve"> or child safety concerns</w:t>
      </w:r>
    </w:p>
    <w:p w14:paraId="41FCE414" w14:textId="7C94EB60" w:rsidR="003C2013" w:rsidRPr="00B32BFC" w:rsidRDefault="00DC7913" w:rsidP="00B32BFC">
      <w:pPr>
        <w:pStyle w:val="BodyText"/>
        <w:widowControl/>
        <w:numPr>
          <w:ilvl w:val="0"/>
          <w:numId w:val="54"/>
        </w:numPr>
        <w:tabs>
          <w:tab w:val="left" w:pos="9356"/>
        </w:tabs>
        <w:adjustRightInd w:val="0"/>
        <w:spacing w:after="180"/>
        <w:ind w:left="426" w:right="379" w:hanging="426"/>
        <w:rPr>
          <w:color w:val="404040" w:themeColor="text1" w:themeTint="BF"/>
          <w:sz w:val="20"/>
        </w:rPr>
      </w:pPr>
      <w:r w:rsidRPr="00BB0D2A">
        <w:rPr>
          <w:noProof/>
          <w:sz w:val="20"/>
          <w:szCs w:val="20"/>
        </w:rPr>
        <w:drawing>
          <wp:anchor distT="0" distB="0" distL="114300" distR="114300" simplePos="0" relativeHeight="251694080" behindDoc="1" locked="0" layoutInCell="1" allowOverlap="1" wp14:anchorId="72D58055" wp14:editId="14252E32">
            <wp:simplePos x="0" y="0"/>
            <wp:positionH relativeFrom="column">
              <wp:posOffset>2617470</wp:posOffset>
            </wp:positionH>
            <wp:positionV relativeFrom="paragraph">
              <wp:posOffset>17780</wp:posOffset>
            </wp:positionV>
            <wp:extent cx="3025140" cy="3829050"/>
            <wp:effectExtent l="19050" t="19050" r="22860" b="19050"/>
            <wp:wrapTight wrapText="bothSides">
              <wp:wrapPolygon edited="0">
                <wp:start x="-136" y="-107"/>
                <wp:lineTo x="-136" y="21600"/>
                <wp:lineTo x="21627" y="21600"/>
                <wp:lineTo x="21627" y="-107"/>
                <wp:lineTo x="-136" y="-107"/>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025140" cy="38290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835D8" w:rsidRPr="00B32BFC">
        <w:rPr>
          <w:color w:val="404040" w:themeColor="text1" w:themeTint="BF"/>
          <w:sz w:val="20"/>
        </w:rPr>
        <w:t xml:space="preserve">It </w:t>
      </w:r>
      <w:r w:rsidR="00122298" w:rsidRPr="00B32BFC">
        <w:rPr>
          <w:color w:val="404040" w:themeColor="text1" w:themeTint="BF"/>
          <w:sz w:val="20"/>
        </w:rPr>
        <w:t>provides</w:t>
      </w:r>
      <w:r w:rsidR="00C835D8" w:rsidRPr="00B32BFC">
        <w:rPr>
          <w:color w:val="404040" w:themeColor="text1" w:themeTint="BF"/>
          <w:sz w:val="20"/>
        </w:rPr>
        <w:t xml:space="preserve"> </w:t>
      </w:r>
      <w:r w:rsidR="00190E79" w:rsidRPr="00B32BFC">
        <w:rPr>
          <w:color w:val="404040" w:themeColor="text1" w:themeTint="BF"/>
          <w:sz w:val="20"/>
        </w:rPr>
        <w:t xml:space="preserve">different </w:t>
      </w:r>
      <w:r w:rsidR="00C835D8" w:rsidRPr="00B32BFC">
        <w:rPr>
          <w:color w:val="404040" w:themeColor="text1" w:themeTint="BF"/>
          <w:sz w:val="20"/>
        </w:rPr>
        <w:t xml:space="preserve">“pathways” </w:t>
      </w:r>
      <w:r w:rsidR="00122298" w:rsidRPr="00B32BFC">
        <w:rPr>
          <w:color w:val="404040" w:themeColor="text1" w:themeTint="BF"/>
          <w:sz w:val="20"/>
        </w:rPr>
        <w:t xml:space="preserve">for responding to different kinds of concerns, including issues that are considered </w:t>
      </w:r>
      <w:r w:rsidR="00190E79" w:rsidRPr="00B32BFC">
        <w:rPr>
          <w:color w:val="404040" w:themeColor="text1" w:themeTint="BF"/>
          <w:sz w:val="20"/>
        </w:rPr>
        <w:t>serious or sensitive</w:t>
      </w:r>
      <w:r w:rsidR="00F63807">
        <w:rPr>
          <w:color w:val="404040" w:themeColor="text1" w:themeTint="BF"/>
          <w:sz w:val="20"/>
          <w:szCs w:val="20"/>
        </w:rPr>
        <w:t xml:space="preserve"> including GBV and SEA/SH</w:t>
      </w:r>
      <w:r w:rsidR="00F63807" w:rsidRPr="00B32BFC">
        <w:rPr>
          <w:color w:val="404040" w:themeColor="text1" w:themeTint="BF"/>
          <w:sz w:val="20"/>
        </w:rPr>
        <w:t xml:space="preserve"> t</w:t>
      </w:r>
      <w:r w:rsidR="00122298" w:rsidRPr="00B32BFC">
        <w:rPr>
          <w:color w:val="404040" w:themeColor="text1" w:themeTint="BF"/>
          <w:sz w:val="20"/>
        </w:rPr>
        <w:t>hat require use of</w:t>
      </w:r>
      <w:r w:rsidR="00FE7506" w:rsidRPr="00B32BFC">
        <w:rPr>
          <w:color w:val="404040" w:themeColor="text1" w:themeTint="BF"/>
          <w:sz w:val="20"/>
        </w:rPr>
        <w:t xml:space="preserve"> a “survivor-centered </w:t>
      </w:r>
      <w:r w:rsidR="00F63807" w:rsidRPr="00BB0D2A">
        <w:rPr>
          <w:color w:val="404040" w:themeColor="text1" w:themeTint="BF"/>
          <w:sz w:val="20"/>
          <w:szCs w:val="20"/>
        </w:rPr>
        <w:t>approach</w:t>
      </w:r>
      <w:r w:rsidR="00FE7506" w:rsidRPr="00B32BFC">
        <w:rPr>
          <w:color w:val="404040" w:themeColor="text1" w:themeTint="BF"/>
          <w:sz w:val="20"/>
        </w:rPr>
        <w:t>” (see the Glossary of Terms)</w:t>
      </w:r>
      <w:r w:rsidRPr="00B32BFC">
        <w:rPr>
          <w:color w:val="404040" w:themeColor="text1" w:themeTint="BF"/>
          <w:sz w:val="20"/>
        </w:rPr>
        <w:t xml:space="preserve">. This pathway is currently under development by the PIU with support from the CIU GBV Expert and Safeguard team. The draft “social protection” pathway is show  in Figure </w:t>
      </w:r>
      <w:r w:rsidR="003C2013">
        <w:rPr>
          <w:color w:val="404040" w:themeColor="text1" w:themeTint="BF"/>
          <w:sz w:val="20"/>
          <w:szCs w:val="20"/>
        </w:rPr>
        <w:t xml:space="preserve">6. </w:t>
      </w:r>
    </w:p>
    <w:p w14:paraId="167DBD95" w14:textId="402CCA81" w:rsidR="000803E8" w:rsidRPr="00B32BFC" w:rsidRDefault="00122298" w:rsidP="00B32BFC">
      <w:pPr>
        <w:pStyle w:val="BodyText"/>
        <w:widowControl/>
        <w:numPr>
          <w:ilvl w:val="0"/>
          <w:numId w:val="54"/>
        </w:numPr>
        <w:tabs>
          <w:tab w:val="left" w:pos="9356"/>
        </w:tabs>
        <w:autoSpaceDE/>
        <w:autoSpaceDN/>
        <w:adjustRightInd w:val="0"/>
        <w:spacing w:after="180"/>
        <w:ind w:left="426" w:right="521" w:hanging="426"/>
        <w:rPr>
          <w:sz w:val="20"/>
          <w:lang w:val="en-GB"/>
        </w:rPr>
      </w:pPr>
      <w:r w:rsidRPr="00B32BFC">
        <w:rPr>
          <w:color w:val="404040" w:themeColor="text1" w:themeTint="BF"/>
          <w:sz w:val="20"/>
        </w:rPr>
        <w:t>It also provides a</w:t>
      </w:r>
      <w:r w:rsidR="000803E8" w:rsidRPr="00B32BFC">
        <w:rPr>
          <w:color w:val="404040" w:themeColor="text1" w:themeTint="BF"/>
          <w:sz w:val="20"/>
        </w:rPr>
        <w:t xml:space="preserve"> separate mechanism for dealing with complaints </w:t>
      </w:r>
      <w:r w:rsidRPr="00B32BFC">
        <w:rPr>
          <w:color w:val="404040" w:themeColor="text1" w:themeTint="BF"/>
          <w:sz w:val="20"/>
        </w:rPr>
        <w:t>about the Conditional Cash Transfer program (</w:t>
      </w:r>
      <w:r w:rsidR="000803E8" w:rsidRPr="00B32BFC">
        <w:rPr>
          <w:color w:val="404040" w:themeColor="text1" w:themeTint="BF"/>
          <w:sz w:val="20"/>
        </w:rPr>
        <w:t xml:space="preserve">as outlined in the </w:t>
      </w:r>
      <w:r w:rsidR="00190E79" w:rsidRPr="00B32BFC">
        <w:rPr>
          <w:i/>
          <w:color w:val="404040" w:themeColor="text1" w:themeTint="BF"/>
          <w:sz w:val="20"/>
        </w:rPr>
        <w:t xml:space="preserve">Draft </w:t>
      </w:r>
      <w:r w:rsidR="000803E8" w:rsidRPr="00B32BFC">
        <w:rPr>
          <w:i/>
          <w:color w:val="404040" w:themeColor="text1" w:themeTint="BF"/>
          <w:sz w:val="20"/>
        </w:rPr>
        <w:t xml:space="preserve">CCT </w:t>
      </w:r>
      <w:r w:rsidR="00190E79" w:rsidRPr="00B32BFC">
        <w:rPr>
          <w:i/>
          <w:color w:val="404040" w:themeColor="text1" w:themeTint="BF"/>
          <w:sz w:val="20"/>
        </w:rPr>
        <w:t xml:space="preserve">Operational </w:t>
      </w:r>
      <w:r w:rsidR="000803E8" w:rsidRPr="00B32BFC">
        <w:rPr>
          <w:i/>
          <w:color w:val="404040" w:themeColor="text1" w:themeTint="BF"/>
          <w:sz w:val="20"/>
        </w:rPr>
        <w:t>Manual</w:t>
      </w:r>
      <w:r w:rsidR="000803E8" w:rsidRPr="00B32BFC">
        <w:rPr>
          <w:color w:val="404040" w:themeColor="text1" w:themeTint="BF"/>
          <w:sz w:val="20"/>
        </w:rPr>
        <w:t xml:space="preserve"> and </w:t>
      </w:r>
      <w:bookmarkStart w:id="437" w:name="_Toc464575880"/>
      <w:r w:rsidR="00190E79" w:rsidRPr="00B32BFC">
        <w:rPr>
          <w:i/>
          <w:sz w:val="20"/>
          <w:lang w:val="en-GB"/>
        </w:rPr>
        <w:t>Project</w:t>
      </w:r>
      <w:r w:rsidR="000803E8" w:rsidRPr="00B32BFC">
        <w:rPr>
          <w:i/>
          <w:sz w:val="20"/>
          <w:lang w:val="en-GB"/>
        </w:rPr>
        <w:t xml:space="preserve"> CCT </w:t>
      </w:r>
      <w:r w:rsidR="00190E79" w:rsidRPr="00B32BFC">
        <w:rPr>
          <w:i/>
          <w:sz w:val="20"/>
          <w:lang w:val="en-GB"/>
        </w:rPr>
        <w:t>GRM</w:t>
      </w:r>
      <w:r w:rsidR="000803E8" w:rsidRPr="00B32BFC">
        <w:rPr>
          <w:i/>
          <w:sz w:val="20"/>
          <w:lang w:val="en-GB"/>
        </w:rPr>
        <w:t xml:space="preserve"> Social Protection Referral Pathway</w:t>
      </w:r>
      <w:r w:rsidRPr="00B32BFC">
        <w:rPr>
          <w:i/>
          <w:sz w:val="20"/>
          <w:lang w:val="en-GB"/>
        </w:rPr>
        <w:t xml:space="preserve"> Annex</w:t>
      </w:r>
    </w:p>
    <w:p w14:paraId="729E3EE0" w14:textId="1D0EE05B" w:rsidR="00F7100E" w:rsidRPr="00B32BFC" w:rsidRDefault="00B118E9" w:rsidP="00B32BFC">
      <w:pPr>
        <w:pStyle w:val="BodyText"/>
        <w:widowControl/>
        <w:numPr>
          <w:ilvl w:val="0"/>
          <w:numId w:val="54"/>
        </w:numPr>
        <w:tabs>
          <w:tab w:val="left" w:pos="9356"/>
          <w:tab w:val="left" w:pos="9639"/>
        </w:tabs>
        <w:adjustRightInd w:val="0"/>
        <w:ind w:left="425" w:right="522" w:hanging="425"/>
        <w:rPr>
          <w:b/>
          <w:sz w:val="20"/>
        </w:rPr>
      </w:pPr>
      <w:r w:rsidRPr="00B32BFC">
        <w:rPr>
          <w:sz w:val="20"/>
        </w:rPr>
        <w:t>It is not a substitute for legal or other public or civic resolution mechanisms and does not remove people’s right to take their grievance to a formal dispute-resolution mechanism. The Project GRM will not interfere with any formal legal proceedings</w:t>
      </w:r>
      <w:r w:rsidR="00DC7913" w:rsidRPr="00B32BFC">
        <w:rPr>
          <w:b/>
          <w:sz w:val="20"/>
        </w:rPr>
        <w:t xml:space="preserve">. </w:t>
      </w:r>
      <w:r w:rsidR="005E7C52" w:rsidRPr="00B32BFC">
        <w:rPr>
          <w:b/>
          <w:sz w:val="20"/>
        </w:rPr>
        <w:t xml:space="preserve">                               </w:t>
      </w:r>
      <w:r w:rsidR="00312FA9" w:rsidRPr="00B32BFC">
        <w:rPr>
          <w:b/>
          <w:sz w:val="18"/>
        </w:rPr>
        <w:t xml:space="preserve"> </w:t>
      </w:r>
      <w:r w:rsidR="00DC7913" w:rsidRPr="00B32BFC">
        <w:rPr>
          <w:b/>
          <w:sz w:val="18"/>
        </w:rPr>
        <w:t>Figure 6: Draft Social Protection GRM Pathway</w:t>
      </w:r>
    </w:p>
    <w:p w14:paraId="64F1F253" w14:textId="735F9C1A" w:rsidR="00F36129" w:rsidRPr="003D09B2" w:rsidRDefault="008C1750" w:rsidP="00B32BFC">
      <w:pPr>
        <w:pStyle w:val="Heading2"/>
        <w:spacing w:before="120"/>
      </w:pPr>
      <w:bookmarkStart w:id="438" w:name="_Toc93346305"/>
      <w:bookmarkStart w:id="439" w:name="_Toc93351691"/>
      <w:bookmarkStart w:id="440" w:name="_Toc93351806"/>
      <w:bookmarkStart w:id="441" w:name="_Toc93352004"/>
      <w:bookmarkStart w:id="442" w:name="_Toc93352119"/>
      <w:bookmarkStart w:id="443" w:name="_Toc93390159"/>
      <w:bookmarkStart w:id="444" w:name="_Toc93391026"/>
      <w:bookmarkStart w:id="445" w:name="_Toc93346306"/>
      <w:bookmarkStart w:id="446" w:name="_Toc93351692"/>
      <w:bookmarkStart w:id="447" w:name="_Toc93351807"/>
      <w:bookmarkStart w:id="448" w:name="_Toc93352005"/>
      <w:bookmarkStart w:id="449" w:name="_Toc93352120"/>
      <w:bookmarkStart w:id="450" w:name="_Toc93390160"/>
      <w:bookmarkStart w:id="451" w:name="_Toc93391027"/>
      <w:bookmarkStart w:id="452" w:name="_Toc93346307"/>
      <w:bookmarkStart w:id="453" w:name="_Toc93351693"/>
      <w:bookmarkStart w:id="454" w:name="_Toc93351808"/>
      <w:bookmarkStart w:id="455" w:name="_Toc93352006"/>
      <w:bookmarkStart w:id="456" w:name="_Toc93352121"/>
      <w:bookmarkStart w:id="457" w:name="_Toc93390161"/>
      <w:bookmarkStart w:id="458" w:name="_Toc93391028"/>
      <w:bookmarkStart w:id="459" w:name="_Toc93346308"/>
      <w:bookmarkStart w:id="460" w:name="_Toc93351694"/>
      <w:bookmarkStart w:id="461" w:name="_Toc93351809"/>
      <w:bookmarkStart w:id="462" w:name="_Toc93352007"/>
      <w:bookmarkStart w:id="463" w:name="_Toc93352122"/>
      <w:bookmarkStart w:id="464" w:name="_Toc93390162"/>
      <w:bookmarkStart w:id="465" w:name="_Toc93391029"/>
      <w:bookmarkStart w:id="466" w:name="_Toc93346309"/>
      <w:bookmarkStart w:id="467" w:name="_Toc93351695"/>
      <w:bookmarkStart w:id="468" w:name="_Toc93351810"/>
      <w:bookmarkStart w:id="469" w:name="_Toc93352008"/>
      <w:bookmarkStart w:id="470" w:name="_Toc93352123"/>
      <w:bookmarkStart w:id="471" w:name="_Toc93390163"/>
      <w:bookmarkStart w:id="472" w:name="_Toc93391030"/>
      <w:bookmarkStart w:id="473" w:name="_Toc93346310"/>
      <w:bookmarkStart w:id="474" w:name="_Toc93351696"/>
      <w:bookmarkStart w:id="475" w:name="_Toc93351811"/>
      <w:bookmarkStart w:id="476" w:name="_Toc93352009"/>
      <w:bookmarkStart w:id="477" w:name="_Toc93352124"/>
      <w:bookmarkStart w:id="478" w:name="_Toc93390164"/>
      <w:bookmarkStart w:id="479" w:name="_Toc93391031"/>
      <w:bookmarkStart w:id="480" w:name="_Toc93346311"/>
      <w:bookmarkStart w:id="481" w:name="_Toc93351697"/>
      <w:bookmarkStart w:id="482" w:name="_Toc93351812"/>
      <w:bookmarkStart w:id="483" w:name="_Toc93352010"/>
      <w:bookmarkStart w:id="484" w:name="_Toc93352125"/>
      <w:bookmarkStart w:id="485" w:name="_Toc93390165"/>
      <w:bookmarkStart w:id="486" w:name="_Toc93391032"/>
      <w:bookmarkEnd w:id="362"/>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 xml:space="preserve"> </w:t>
      </w:r>
      <w:bookmarkStart w:id="487" w:name="_Toc93391033"/>
      <w:r>
        <w:t>GRM Development and Implementation</w:t>
      </w:r>
      <w:bookmarkEnd w:id="487"/>
    </w:p>
    <w:p w14:paraId="30EA5749" w14:textId="09057324" w:rsidR="00F36129" w:rsidRPr="003D09B2" w:rsidRDefault="00F36129">
      <w:pPr>
        <w:spacing w:after="180"/>
        <w:jc w:val="both"/>
        <w:rPr>
          <w:bCs/>
          <w:sz w:val="20"/>
          <w:szCs w:val="20"/>
          <w:lang w:val="en-GB"/>
        </w:rPr>
      </w:pPr>
      <w:r w:rsidRPr="003D09B2">
        <w:rPr>
          <w:sz w:val="20"/>
          <w:szCs w:val="20"/>
        </w:rPr>
        <w:t xml:space="preserve">The Project GRM is currently being updated to encompass new and expanded activities under ECD-II. In particular, this involves the inclusion of a CCT-specific grievance redress process being developed by MOCIA and the Component 3 team with assistance from the </w:t>
      </w:r>
      <w:r w:rsidR="001E1BF8" w:rsidRPr="003D09B2">
        <w:rPr>
          <w:sz w:val="20"/>
          <w:szCs w:val="20"/>
        </w:rPr>
        <w:t>C</w:t>
      </w:r>
      <w:r w:rsidRPr="003D09B2">
        <w:rPr>
          <w:sz w:val="20"/>
          <w:szCs w:val="20"/>
        </w:rPr>
        <w:t xml:space="preserve">IU. This process is outlined in the </w:t>
      </w:r>
      <w:r w:rsidRPr="003D09B2">
        <w:rPr>
          <w:i/>
          <w:iCs/>
          <w:sz w:val="20"/>
          <w:szCs w:val="20"/>
        </w:rPr>
        <w:t xml:space="preserve">(Draft) </w:t>
      </w:r>
      <w:r w:rsidRPr="003D09B2">
        <w:rPr>
          <w:bCs/>
          <w:i/>
          <w:iCs/>
          <w:sz w:val="20"/>
          <w:szCs w:val="20"/>
          <w:lang w:val="en-GB"/>
        </w:rPr>
        <w:t>Operations Manual: Conditional Cash Transfer</w:t>
      </w:r>
      <w:r w:rsidRPr="003D09B2">
        <w:rPr>
          <w:bCs/>
          <w:sz w:val="20"/>
          <w:szCs w:val="20"/>
          <w:lang w:val="en-GB"/>
        </w:rPr>
        <w:t xml:space="preserve"> to be finalized and approved by the GoRMI and WB. </w:t>
      </w:r>
      <w:r w:rsidRPr="003D09B2">
        <w:rPr>
          <w:sz w:val="20"/>
          <w:szCs w:val="20"/>
        </w:rPr>
        <w:t>As specified in the ESCP, the Project CCT will not be rolled out until the grievance mechanism for this activity has been approved and disclosed.</w:t>
      </w:r>
    </w:p>
    <w:p w14:paraId="29234C09" w14:textId="4BF540AF" w:rsidR="00F36129" w:rsidRPr="00F7100E" w:rsidRDefault="00F36129" w:rsidP="003D09B2">
      <w:pPr>
        <w:pStyle w:val="A1CIUBodyText"/>
        <w:spacing w:after="180"/>
        <w:ind w:left="0"/>
      </w:pPr>
      <w:r w:rsidRPr="00F7100E">
        <w:t>Other aspects of the GRM will be updated by the PIU/CIU as activity design is finalized over the coming weeks. Once the full document has been reviewed and approved by the PSC and WB, it will be publicly disclosed and referenced extensively in project communication materials.</w:t>
      </w:r>
    </w:p>
    <w:p w14:paraId="043D9E1C" w14:textId="3606C4E8" w:rsidR="00F36129" w:rsidRPr="003D09B2" w:rsidRDefault="00F36129" w:rsidP="003D09B2">
      <w:pPr>
        <w:pStyle w:val="A1CIUBodyText"/>
        <w:spacing w:after="180"/>
        <w:ind w:left="0"/>
      </w:pPr>
      <w:r w:rsidRPr="003D09B2">
        <w:t>The Project Manager (PM) has the overall responsibility for making sure the ECD GRM process operates effectively.</w:t>
      </w:r>
      <w:r w:rsidR="001E1BF8" w:rsidRPr="003D09B2">
        <w:t xml:space="preserve"> The PM will be assisted with the implementation by the “Designated Contact Person” (DCP) of each project component. The DCP will be the main point of contact for Aggrieved Party (the person making the complaint) and he or she will stay involved until the matter is resolved.</w:t>
      </w:r>
    </w:p>
    <w:p w14:paraId="5D583DCA" w14:textId="00220A16" w:rsidR="00F36129" w:rsidRPr="003D09B2" w:rsidRDefault="00F36129" w:rsidP="003D09B2">
      <w:pPr>
        <w:pStyle w:val="A1CIUBodyText"/>
        <w:spacing w:after="180"/>
        <w:ind w:left="0"/>
      </w:pPr>
      <w:r w:rsidRPr="003D09B2">
        <w:t xml:space="preserve">The CIU Safeguard Team will </w:t>
      </w:r>
      <w:r w:rsidR="001E1BF8" w:rsidRPr="003D09B2">
        <w:t xml:space="preserve">also </w:t>
      </w:r>
      <w:r w:rsidRPr="003D09B2">
        <w:t xml:space="preserve">provide support and oversight to the PM in relation to project grievance management including </w:t>
      </w:r>
      <w:r w:rsidR="001E1BF8" w:rsidRPr="003D09B2">
        <w:t xml:space="preserve">ensuring that </w:t>
      </w:r>
      <w:r w:rsidRPr="003D09B2">
        <w:t xml:space="preserve">the type and nature of all grievances </w:t>
      </w:r>
      <w:r w:rsidR="001E1BF8" w:rsidRPr="003D09B2">
        <w:t xml:space="preserve">are reported </w:t>
      </w:r>
      <w:r w:rsidRPr="003D09B2">
        <w:t>to the MoF and WB</w:t>
      </w:r>
      <w:r w:rsidR="001E1BF8" w:rsidRPr="003D09B2">
        <w:t xml:space="preserve">, </w:t>
      </w:r>
      <w:r w:rsidRPr="003D09B2">
        <w:t>while keeping the names of people involved with the complaint confidential.</w:t>
      </w:r>
    </w:p>
    <w:p w14:paraId="22721653" w14:textId="6E73A8DC" w:rsidR="00190E79" w:rsidRPr="003D09B2" w:rsidRDefault="001E1BF8" w:rsidP="003D09B2">
      <w:pPr>
        <w:pStyle w:val="A1CIUBodyText"/>
        <w:spacing w:after="240"/>
        <w:ind w:left="0"/>
      </w:pPr>
      <w:r w:rsidRPr="00E55439">
        <w:t>Implementation of the GRM will p</w:t>
      </w:r>
      <w:r w:rsidRPr="003D09B2">
        <w:t>rovide important information about how well particular aspects of the Project are functioning and what improvements are needed based on the number and kind of complaints received.</w:t>
      </w:r>
    </w:p>
    <w:p w14:paraId="20C86689" w14:textId="77777777" w:rsidR="00FE7506" w:rsidRPr="003D09B2" w:rsidRDefault="00FE7506" w:rsidP="00B32BFC">
      <w:pPr>
        <w:pStyle w:val="Heading2"/>
      </w:pPr>
      <w:bookmarkStart w:id="488" w:name="_Toc90406710"/>
      <w:bookmarkStart w:id="489" w:name="_Toc93391042"/>
      <w:bookmarkStart w:id="490" w:name="_Toc53130442"/>
      <w:bookmarkStart w:id="491" w:name="_Toc53151384"/>
      <w:r w:rsidRPr="003D09B2">
        <w:t>Grievance Redress Process</w:t>
      </w:r>
      <w:bookmarkEnd w:id="488"/>
      <w:bookmarkEnd w:id="489"/>
    </w:p>
    <w:bookmarkEnd w:id="490"/>
    <w:bookmarkEnd w:id="491"/>
    <w:p w14:paraId="3804A707" w14:textId="76A5AD7A" w:rsidR="00B118E9" w:rsidRDefault="00FE7506" w:rsidP="00FE7506">
      <w:pPr>
        <w:pStyle w:val="A1CIUBodyText"/>
        <w:spacing w:after="180"/>
        <w:ind w:left="0"/>
      </w:pPr>
      <w:r w:rsidRPr="001D4C5E">
        <w:t xml:space="preserve">For consistency, the </w:t>
      </w:r>
      <w:r w:rsidR="00B118E9">
        <w:t>ECD</w:t>
      </w:r>
      <w:r w:rsidRPr="001D4C5E">
        <w:t xml:space="preserve"> GRM is in-line with other </w:t>
      </w:r>
      <w:r w:rsidR="00B118E9">
        <w:t>grievance management</w:t>
      </w:r>
      <w:r w:rsidR="00B118E9" w:rsidRPr="001D4C5E">
        <w:t xml:space="preserve"> </w:t>
      </w:r>
      <w:r w:rsidR="00B118E9">
        <w:t xml:space="preserve">(GM) </w:t>
      </w:r>
      <w:r w:rsidRPr="001D4C5E">
        <w:t xml:space="preserve">instruments implemented </w:t>
      </w:r>
      <w:r w:rsidR="00B118E9">
        <w:t>by other</w:t>
      </w:r>
      <w:r w:rsidRPr="001D4C5E">
        <w:t xml:space="preserve"> WB funded projects</w:t>
      </w:r>
      <w:r w:rsidR="00B118E9">
        <w:t xml:space="preserve"> in the RMI</w:t>
      </w:r>
      <w:r w:rsidRPr="001D4C5E">
        <w:t>.</w:t>
      </w:r>
    </w:p>
    <w:p w14:paraId="2FE143F0" w14:textId="07879AEB" w:rsidR="00FE7506" w:rsidRPr="001D4C5E" w:rsidRDefault="00B118E9" w:rsidP="00FE7506">
      <w:pPr>
        <w:pStyle w:val="A1CIUBodyText"/>
        <w:spacing w:after="180"/>
        <w:ind w:left="0"/>
      </w:pPr>
      <w:r>
        <w:t>A summary of the ECD GM</w:t>
      </w:r>
      <w:r w:rsidR="00FE7506" w:rsidRPr="001D4C5E">
        <w:t xml:space="preserve"> process</w:t>
      </w:r>
      <w:r>
        <w:t>, as</w:t>
      </w:r>
      <w:r w:rsidR="00FE7506" w:rsidRPr="001D4C5E">
        <w:t xml:space="preserve"> set out </w:t>
      </w:r>
      <w:r>
        <w:t xml:space="preserve">below, </w:t>
      </w:r>
      <w:r w:rsidR="00F35DED">
        <w:t>shows how</w:t>
      </w:r>
      <w:r w:rsidR="00FE7506" w:rsidRPr="001D4C5E">
        <w:t xml:space="preserve"> </w:t>
      </w:r>
      <w:r>
        <w:t>complaints</w:t>
      </w:r>
      <w:r w:rsidR="00FE7506" w:rsidRPr="001D4C5E">
        <w:t xml:space="preserve"> </w:t>
      </w:r>
      <w:r w:rsidR="00FE7506">
        <w:t>regarding</w:t>
      </w:r>
      <w:r w:rsidR="00FE7506" w:rsidRPr="001D4C5E">
        <w:t xml:space="preserve"> social</w:t>
      </w:r>
      <w:r>
        <w:t xml:space="preserve"> and</w:t>
      </w:r>
      <w:r w:rsidRPr="001D4C5E">
        <w:t xml:space="preserve"> </w:t>
      </w:r>
      <w:r w:rsidR="00FE7506" w:rsidRPr="001D4C5E">
        <w:t xml:space="preserve">environmental matters </w:t>
      </w:r>
      <w:r w:rsidR="00FE7506">
        <w:t>connected to</w:t>
      </w:r>
      <w:r w:rsidR="00FE7506" w:rsidRPr="001D4C5E">
        <w:t xml:space="preserve"> </w:t>
      </w:r>
      <w:r w:rsidR="002473AD">
        <w:t>the Project</w:t>
      </w:r>
      <w:r w:rsidR="00F35DED">
        <w:t xml:space="preserve"> are addressed</w:t>
      </w:r>
      <w:r w:rsidR="00FE7506" w:rsidRPr="001D4C5E">
        <w:t>.</w:t>
      </w:r>
      <w:r>
        <w:t xml:space="preserve"> As noted in Section </w:t>
      </w:r>
      <w:r w:rsidR="00F7100E">
        <w:t>8</w:t>
      </w:r>
      <w:r>
        <w:t xml:space="preserve">.2, </w:t>
      </w:r>
      <w:r w:rsidR="00F35DED">
        <w:t>an additional mechanism is under development</w:t>
      </w:r>
      <w:r>
        <w:t xml:space="preserve"> </w:t>
      </w:r>
      <w:r w:rsidR="00F35DED">
        <w:t xml:space="preserve">to deal with complaints related to CCT eligibility and payments which will be disclosed and widely communicated prior to the rollout of this activity. </w:t>
      </w:r>
    </w:p>
    <w:p w14:paraId="6FF82746" w14:textId="2EF41C9A" w:rsidR="00FE7506" w:rsidRPr="001D4C5E" w:rsidRDefault="00FE7506" w:rsidP="00FE7506">
      <w:pPr>
        <w:pStyle w:val="A1CIUBodyText"/>
        <w:spacing w:after="180"/>
        <w:ind w:left="284" w:right="379"/>
      </w:pPr>
      <w:r w:rsidRPr="001D4C5E">
        <w:rPr>
          <w:b/>
          <w:bCs/>
          <w:color w:val="00B0F0"/>
          <w:u w:val="single"/>
        </w:rPr>
        <w:t>Step 1</w:t>
      </w:r>
      <w:r w:rsidRPr="001D4C5E">
        <w:rPr>
          <w:b/>
          <w:bCs/>
          <w:color w:val="00B0F0"/>
        </w:rPr>
        <w:t>:</w:t>
      </w:r>
      <w:r w:rsidRPr="001D4C5E">
        <w:rPr>
          <w:color w:val="00B0F0"/>
        </w:rPr>
        <w:t xml:space="preserve"> </w:t>
      </w:r>
      <w:r w:rsidRPr="001D4C5E">
        <w:t xml:space="preserve">The </w:t>
      </w:r>
      <w:r w:rsidR="002473AD">
        <w:t>Project</w:t>
      </w:r>
      <w:r w:rsidRPr="001D4C5E">
        <w:t xml:space="preserve"> GM process begins when an “Aggrieved Party” (the “AP”</w:t>
      </w:r>
      <w:r>
        <w:t>)</w:t>
      </w:r>
      <w:r w:rsidRPr="001D4C5E">
        <w:t xml:space="preserve"> or the person making the complaint</w:t>
      </w:r>
      <w:r>
        <w:t>,</w:t>
      </w:r>
      <w:r w:rsidRPr="001D4C5E">
        <w:t xml:space="preserve"> raises a concern to a </w:t>
      </w:r>
      <w:r>
        <w:t>p</w:t>
      </w:r>
      <w:r w:rsidRPr="001D4C5E">
        <w:t xml:space="preserve">roject employee, contractor or someone at </w:t>
      </w:r>
      <w:r>
        <w:t xml:space="preserve">an IA, the PIU or </w:t>
      </w:r>
      <w:r w:rsidRPr="001D4C5E">
        <w:t xml:space="preserve">CIU. The person who receives the complaint is called the “Recipient”. The Recipient is required to pass this information to </w:t>
      </w:r>
      <w:r w:rsidR="002473AD">
        <w:t>the Project</w:t>
      </w:r>
      <w:r w:rsidRPr="001D4C5E">
        <w:t xml:space="preserve"> Designated Contact Person (DCP) within 12 hours using </w:t>
      </w:r>
      <w:r w:rsidR="002473AD">
        <w:t>the Project</w:t>
      </w:r>
      <w:r w:rsidRPr="001D4C5E">
        <w:t xml:space="preserve"> Grievance Form </w:t>
      </w:r>
      <w:r>
        <w:t>(provided in the GRM</w:t>
      </w:r>
      <w:r w:rsidRPr="001D4C5E">
        <w:t>)</w:t>
      </w:r>
      <w:r>
        <w:t>.</w:t>
      </w:r>
    </w:p>
    <w:p w14:paraId="1E07A783" w14:textId="77777777" w:rsidR="00FE7506" w:rsidRPr="001D4C5E" w:rsidRDefault="00FE7506" w:rsidP="00FE7506">
      <w:pPr>
        <w:pStyle w:val="A1CIUBodyText"/>
        <w:spacing w:after="120"/>
        <w:ind w:left="284" w:right="380"/>
      </w:pPr>
      <w:r w:rsidRPr="001D4C5E">
        <w:t>The DCP will be:</w:t>
      </w:r>
    </w:p>
    <w:p w14:paraId="26B20277" w14:textId="2902115A" w:rsidR="00FE7506" w:rsidRPr="001D4C5E" w:rsidRDefault="00290581" w:rsidP="00FE7506">
      <w:pPr>
        <w:pStyle w:val="CIUBullet1"/>
        <w:spacing w:after="180"/>
        <w:ind w:left="284" w:right="379" w:firstLine="142"/>
      </w:pPr>
      <w:bookmarkStart w:id="492" w:name="_Toc53130443"/>
      <w:bookmarkStart w:id="493" w:name="_Toc53151385"/>
      <w:r>
        <w:t xml:space="preserve">IA </w:t>
      </w:r>
      <w:r w:rsidR="00FE7506" w:rsidRPr="001D4C5E">
        <w:t xml:space="preserve">Project Officer (or another person appointed by </w:t>
      </w:r>
      <w:r>
        <w:t>the</w:t>
      </w:r>
      <w:r w:rsidR="00FE7506" w:rsidRPr="001D4C5E">
        <w:t xml:space="preserve"> Project Manager); or </w:t>
      </w:r>
    </w:p>
    <w:p w14:paraId="161559B6" w14:textId="77777777" w:rsidR="00FE7506" w:rsidRPr="001D4C5E" w:rsidRDefault="00FE7506" w:rsidP="00FE7506">
      <w:pPr>
        <w:pStyle w:val="CIUBullet1"/>
        <w:spacing w:after="180"/>
        <w:ind w:left="284" w:right="379" w:firstLine="142"/>
      </w:pPr>
      <w:r w:rsidRPr="001D4C5E">
        <w:t xml:space="preserve">During works the DCP will be the Construction Site Supervisor (CSS) </w:t>
      </w:r>
    </w:p>
    <w:p w14:paraId="4C1F63B9" w14:textId="4F607440" w:rsidR="00FE7506" w:rsidRPr="001D4C5E" w:rsidRDefault="00FE7506" w:rsidP="00FE7506">
      <w:pPr>
        <w:pStyle w:val="A1CIUBodyText"/>
        <w:spacing w:after="180"/>
        <w:ind w:left="284" w:right="379"/>
      </w:pPr>
      <w:r w:rsidRPr="001D4C5E">
        <w:rPr>
          <w:b/>
          <w:bCs/>
          <w:color w:val="00B0F0"/>
          <w:u w:val="single"/>
        </w:rPr>
        <w:t>Step 2</w:t>
      </w:r>
      <w:r w:rsidRPr="001D4C5E">
        <w:rPr>
          <w:b/>
          <w:bCs/>
          <w:color w:val="00B0F0"/>
        </w:rPr>
        <w:t>:</w:t>
      </w:r>
      <w:r w:rsidRPr="001D4C5E">
        <w:rPr>
          <w:color w:val="00B0F0"/>
        </w:rPr>
        <w:t xml:space="preserve"> </w:t>
      </w:r>
      <w:r w:rsidRPr="001D4C5E">
        <w:t xml:space="preserve">After receiving the complaint, the DCP will document or “log” the concern in </w:t>
      </w:r>
      <w:r w:rsidR="00290581">
        <w:t>the Project</w:t>
      </w:r>
      <w:r w:rsidRPr="001D4C5E">
        <w:t xml:space="preserve"> Complaints Register. This will serve as an official record that a complaint has been received and when the matter has been resolved.</w:t>
      </w:r>
    </w:p>
    <w:p w14:paraId="6B418A6B" w14:textId="42588AD3" w:rsidR="00FE7506" w:rsidRPr="001D4C5E" w:rsidRDefault="00FE7506" w:rsidP="00FE7506">
      <w:pPr>
        <w:pStyle w:val="A1CIUBodyText"/>
        <w:spacing w:after="180"/>
        <w:ind w:left="284" w:right="379"/>
      </w:pPr>
      <w:r w:rsidRPr="001D4C5E">
        <w:rPr>
          <w:b/>
          <w:bCs/>
          <w:color w:val="00B0F0"/>
          <w:u w:val="single"/>
        </w:rPr>
        <w:t>Step 3</w:t>
      </w:r>
      <w:r w:rsidRPr="001D4C5E">
        <w:rPr>
          <w:color w:val="00B0F0"/>
        </w:rPr>
        <w:t xml:space="preserve">: </w:t>
      </w:r>
      <w:r w:rsidRPr="001D4C5E">
        <w:t xml:space="preserve">The DCP will determine whether the concern is related to the project, and if it is, the investigation will begin immediately (see Step 4). If the matter is </w:t>
      </w:r>
      <w:r w:rsidRPr="001D4C5E">
        <w:rPr>
          <w:u w:val="single"/>
        </w:rPr>
        <w:t>not</w:t>
      </w:r>
      <w:r w:rsidRPr="001D4C5E">
        <w:t xml:space="preserve"> related to </w:t>
      </w:r>
      <w:r>
        <w:t xml:space="preserve">the </w:t>
      </w:r>
      <w:r w:rsidRPr="001D4C5E">
        <w:t>ECD</w:t>
      </w:r>
      <w:r>
        <w:t xml:space="preserve"> project</w:t>
      </w:r>
      <w:r w:rsidRPr="001D4C5E">
        <w:t xml:space="preserve">, the DCP will advise </w:t>
      </w:r>
      <w:r w:rsidR="00290581">
        <w:t>the</w:t>
      </w:r>
      <w:r w:rsidRPr="001D4C5E">
        <w:t xml:space="preserve"> PM and the AP will be referred to the appropriate authority to resolve the issue and the matter is closed on the Complaints Registry. </w:t>
      </w:r>
    </w:p>
    <w:p w14:paraId="4C681F62" w14:textId="59D296BE" w:rsidR="00FE7506" w:rsidRPr="001D4C5E" w:rsidRDefault="00FE7506" w:rsidP="00312FA9">
      <w:pPr>
        <w:pStyle w:val="A1CIUBodyText"/>
        <w:spacing w:after="240"/>
        <w:ind w:left="284" w:right="380"/>
      </w:pPr>
      <w:r w:rsidRPr="001D4C5E">
        <w:rPr>
          <w:b/>
          <w:bCs/>
          <w:color w:val="00B0F0"/>
          <w:u w:val="single"/>
        </w:rPr>
        <w:t>Step 4</w:t>
      </w:r>
      <w:r w:rsidRPr="001D4C5E">
        <w:rPr>
          <w:b/>
          <w:bCs/>
          <w:color w:val="00B0F0"/>
        </w:rPr>
        <w:t>:</w:t>
      </w:r>
      <w:r w:rsidRPr="001D4C5E">
        <w:rPr>
          <w:color w:val="00B0F0"/>
        </w:rPr>
        <w:t xml:space="preserve"> </w:t>
      </w:r>
      <w:r w:rsidRPr="001D4C5E">
        <w:t xml:space="preserve">The DCP will determine if the complaint relates to a serious or sensitive matter. If this does, the DCP will immediately refer the matter to </w:t>
      </w:r>
      <w:r w:rsidR="00290581">
        <w:t>the</w:t>
      </w:r>
      <w:r w:rsidRPr="001D4C5E">
        <w:t xml:space="preserve"> Project Manager </w:t>
      </w:r>
      <w:r>
        <w:t xml:space="preserve">and Head of </w:t>
      </w:r>
      <w:r w:rsidRPr="001D4C5E">
        <w:t xml:space="preserve"> </w:t>
      </w:r>
      <w:r>
        <w:t xml:space="preserve">the relevant </w:t>
      </w:r>
      <w:r w:rsidRPr="001D4C5E">
        <w:t xml:space="preserve">IAs for further investigation and resolution. The DCP will also notify the CIU </w:t>
      </w:r>
      <w:r>
        <w:t>who will inform the</w:t>
      </w:r>
      <w:r w:rsidRPr="001D4C5E">
        <w:t xml:space="preserve"> Ministry of Finance and the World Bank.</w:t>
      </w:r>
    </w:p>
    <w:p w14:paraId="5188DDD3" w14:textId="77777777" w:rsidR="00FE7506" w:rsidRPr="001D4C5E" w:rsidRDefault="00FE7506" w:rsidP="00FE7506">
      <w:pPr>
        <w:pStyle w:val="BodyText"/>
        <w:pBdr>
          <w:left w:val="single" w:sz="4" w:space="4" w:color="auto"/>
          <w:right w:val="single" w:sz="4" w:space="4" w:color="auto"/>
        </w:pBdr>
        <w:spacing w:after="180"/>
        <w:ind w:left="851" w:right="804"/>
        <w:jc w:val="center"/>
        <w:rPr>
          <w:bCs/>
          <w:color w:val="A80000"/>
          <w:sz w:val="20"/>
          <w:szCs w:val="20"/>
        </w:rPr>
      </w:pPr>
      <w:r w:rsidRPr="001D4C5E">
        <w:rPr>
          <w:b/>
          <w:color w:val="A80000"/>
          <w:sz w:val="20"/>
          <w:szCs w:val="20"/>
        </w:rPr>
        <w:t>“Serious or sensitive matters”</w:t>
      </w:r>
      <w:r w:rsidRPr="001D4C5E">
        <w:rPr>
          <w:bCs/>
          <w:color w:val="A80000"/>
          <w:sz w:val="20"/>
          <w:szCs w:val="20"/>
        </w:rPr>
        <w:t xml:space="preserve"> refer to issues involving potential criminal activity, political interference, conflicts of interest, corruption, land claims, gender-based violence (GBV), sexual exploitation, abuse, or harassment (SEAH) violence against children (VAC) or human trafficking (HT).</w:t>
      </w:r>
    </w:p>
    <w:p w14:paraId="0AB2BEB9" w14:textId="08803146" w:rsidR="00FE7506" w:rsidRPr="001D4C5E" w:rsidRDefault="00FE7506" w:rsidP="00FE7506">
      <w:pPr>
        <w:pStyle w:val="BodyText"/>
        <w:pBdr>
          <w:left w:val="single" w:sz="4" w:space="4" w:color="auto"/>
          <w:right w:val="single" w:sz="4" w:space="4" w:color="auto"/>
        </w:pBdr>
        <w:spacing w:after="180"/>
        <w:ind w:left="851" w:right="804"/>
        <w:jc w:val="center"/>
        <w:rPr>
          <w:color w:val="A80000"/>
          <w:sz w:val="20"/>
          <w:szCs w:val="20"/>
        </w:rPr>
      </w:pPr>
      <w:r w:rsidRPr="001D4C5E">
        <w:rPr>
          <w:color w:val="A80000"/>
          <w:sz w:val="20"/>
          <w:szCs w:val="20"/>
        </w:rPr>
        <w:t xml:space="preserve">In the case of </w:t>
      </w:r>
      <w:r w:rsidRPr="001D4C5E">
        <w:rPr>
          <w:bCs/>
          <w:color w:val="A80000"/>
          <w:sz w:val="20"/>
          <w:szCs w:val="20"/>
        </w:rPr>
        <w:t xml:space="preserve">potential criminal activity, it is important that GM processes do not </w:t>
      </w:r>
      <w:r w:rsidRPr="001D4C5E">
        <w:rPr>
          <w:color w:val="A80000"/>
          <w:sz w:val="20"/>
          <w:szCs w:val="20"/>
        </w:rPr>
        <w:t>impede investigation by the appropriate authorities. In situations involving land disputes or claims, the matter will be referred to The Secretary the IAs.</w:t>
      </w:r>
    </w:p>
    <w:p w14:paraId="064B753C" w14:textId="77777777" w:rsidR="00FE7506" w:rsidRPr="00CF4B51" w:rsidRDefault="00FE7506" w:rsidP="00FE7506">
      <w:pPr>
        <w:pStyle w:val="BodyText"/>
        <w:pBdr>
          <w:left w:val="single" w:sz="4" w:space="4" w:color="auto"/>
          <w:right w:val="single" w:sz="4" w:space="4" w:color="auto"/>
        </w:pBdr>
        <w:spacing w:after="360"/>
        <w:ind w:left="851" w:right="805"/>
        <w:jc w:val="center"/>
        <w:rPr>
          <w:color w:val="A80000"/>
          <w:sz w:val="20"/>
          <w:szCs w:val="20"/>
        </w:rPr>
      </w:pPr>
      <w:r w:rsidRPr="001D4C5E">
        <w:rPr>
          <w:color w:val="A80000"/>
          <w:sz w:val="20"/>
          <w:szCs w:val="20"/>
        </w:rPr>
        <w:t xml:space="preserve">If the concern is related to GBV or SEAH, the project will first seek to ensure that the victim is safe and has access to required support services. For these reasons, a referral will be made to the </w:t>
      </w:r>
      <w:r w:rsidRPr="001D4C5E">
        <w:rPr>
          <w:i/>
          <w:iCs/>
          <w:color w:val="A80000"/>
          <w:sz w:val="20"/>
          <w:szCs w:val="20"/>
        </w:rPr>
        <w:t>WUTMI Weto</w:t>
      </w:r>
      <w:r w:rsidRPr="001D4C5E">
        <w:rPr>
          <w:i/>
          <w:color w:val="A80000"/>
          <w:sz w:val="20"/>
          <w:szCs w:val="20"/>
        </w:rPr>
        <w:t xml:space="preserve"> in </w:t>
      </w:r>
      <w:r w:rsidRPr="001D4C5E">
        <w:rPr>
          <w:i/>
          <w:iCs/>
          <w:color w:val="A80000"/>
          <w:sz w:val="20"/>
          <w:szCs w:val="20"/>
        </w:rPr>
        <w:t>Mour: Violence against Women and Girls Support Service</w:t>
      </w:r>
      <w:r w:rsidRPr="001D4C5E">
        <w:rPr>
          <w:color w:val="A80000"/>
          <w:sz w:val="20"/>
          <w:szCs w:val="20"/>
        </w:rPr>
        <w:t>.</w:t>
      </w:r>
    </w:p>
    <w:p w14:paraId="43BED611" w14:textId="77777777" w:rsidR="00C24B04" w:rsidRDefault="00C24B04" w:rsidP="005E7C52">
      <w:pPr>
        <w:pStyle w:val="A1CIUBodyText"/>
        <w:ind w:left="284" w:right="380"/>
        <w:rPr>
          <w:b/>
          <w:bCs/>
          <w:color w:val="00B0F0"/>
          <w:u w:val="single"/>
        </w:rPr>
      </w:pPr>
    </w:p>
    <w:p w14:paraId="17DD30DA" w14:textId="7B7B497A" w:rsidR="00FE7506" w:rsidRPr="001D4C5E" w:rsidRDefault="00FE7506" w:rsidP="00FE7506">
      <w:pPr>
        <w:pStyle w:val="A1CIUBodyText"/>
        <w:spacing w:after="180"/>
        <w:ind w:left="284" w:right="379"/>
      </w:pPr>
      <w:r w:rsidRPr="001D4C5E">
        <w:rPr>
          <w:b/>
          <w:bCs/>
          <w:color w:val="00B0F0"/>
          <w:u w:val="single"/>
        </w:rPr>
        <w:t>Step 4</w:t>
      </w:r>
      <w:r w:rsidRPr="001D4C5E">
        <w:rPr>
          <w:b/>
          <w:bCs/>
          <w:color w:val="00B0F0"/>
        </w:rPr>
        <w:t xml:space="preserve"> (continued):</w:t>
      </w:r>
      <w:r w:rsidRPr="001D4C5E">
        <w:rPr>
          <w:color w:val="00B0F0"/>
        </w:rPr>
        <w:t xml:space="preserve"> </w:t>
      </w:r>
      <w:r w:rsidRPr="001D4C5E">
        <w:t xml:space="preserve">After determining the grievance is project related but is not of a serious of sensitive nature, the DCP will advise </w:t>
      </w:r>
      <w:r w:rsidR="00290581">
        <w:t>the</w:t>
      </w:r>
      <w:r w:rsidRPr="001D4C5E">
        <w:t xml:space="preserve"> Project Manager and CIU Safeguards team. The DCP and </w:t>
      </w:r>
      <w:r w:rsidR="00290581">
        <w:t>the</w:t>
      </w:r>
      <w:r w:rsidRPr="001D4C5E">
        <w:t xml:space="preserve"> Project Manager will attempt to resolve the concern to everyone’s satisfaction within 24 hours, or within 2 weeks if consultation with other parties is required. </w:t>
      </w:r>
    </w:p>
    <w:p w14:paraId="1BA7DB90" w14:textId="77777777" w:rsidR="00FE7506" w:rsidRPr="001D4C5E" w:rsidRDefault="00FE7506" w:rsidP="00FE7506">
      <w:pPr>
        <w:pStyle w:val="A1CIUBodyText"/>
        <w:spacing w:after="180"/>
        <w:ind w:left="284" w:right="379"/>
      </w:pPr>
      <w:r w:rsidRPr="001D4C5E">
        <w:rPr>
          <w:b/>
          <w:bCs/>
          <w:color w:val="00B0F0"/>
          <w:u w:val="single"/>
        </w:rPr>
        <w:t>Steps 5-6:</w:t>
      </w:r>
      <w:r w:rsidRPr="001D4C5E">
        <w:rPr>
          <w:b/>
          <w:bCs/>
          <w:color w:val="00B0F0"/>
        </w:rPr>
        <w:t xml:space="preserve"> </w:t>
      </w:r>
      <w:r w:rsidRPr="001D4C5E">
        <w:t xml:space="preserve">If resolution is not achieved within 2 weeks, the situation will be referred to the Secretary, </w:t>
      </w:r>
      <w:r>
        <w:t>of the relevant IA</w:t>
      </w:r>
      <w:r w:rsidRPr="001D4C5E">
        <w:t xml:space="preserve"> who will also attempt to resolve the matter within 2 weeks. </w:t>
      </w:r>
    </w:p>
    <w:p w14:paraId="119ED7EA" w14:textId="77777777" w:rsidR="00FE7506" w:rsidRPr="001D4C5E" w:rsidRDefault="00FE7506" w:rsidP="00FE7506">
      <w:pPr>
        <w:pStyle w:val="A1CIUBodyText"/>
        <w:spacing w:after="180"/>
        <w:ind w:left="284" w:right="379"/>
      </w:pPr>
      <w:r w:rsidRPr="001D4C5E">
        <w:rPr>
          <w:b/>
          <w:bCs/>
          <w:color w:val="00B0F0"/>
          <w:u w:val="single"/>
        </w:rPr>
        <w:t>Steps 7</w:t>
      </w:r>
      <w:r w:rsidRPr="001D4C5E">
        <w:rPr>
          <w:b/>
          <w:bCs/>
        </w:rPr>
        <w:t xml:space="preserve">: </w:t>
      </w:r>
      <w:r w:rsidRPr="001D4C5E">
        <w:t xml:space="preserve">If resolution has still not occurred following attempts by </w:t>
      </w:r>
      <w:r>
        <w:t xml:space="preserve">the Secretary and </w:t>
      </w:r>
      <w:r w:rsidRPr="001D4C5E">
        <w:t>PM, the Project Steering Committee (PSC) will have 1 month to resolve the matter.</w:t>
      </w:r>
    </w:p>
    <w:p w14:paraId="15CDF31E" w14:textId="77777777" w:rsidR="00FE7506" w:rsidRPr="001D4C5E" w:rsidRDefault="00FE7506" w:rsidP="00FE7506">
      <w:pPr>
        <w:pStyle w:val="A1CIUBodyText"/>
        <w:spacing w:after="180"/>
        <w:ind w:left="284" w:right="379"/>
      </w:pPr>
      <w:r w:rsidRPr="001D4C5E">
        <w:rPr>
          <w:b/>
          <w:bCs/>
          <w:color w:val="00B0F0"/>
          <w:u w:val="single"/>
        </w:rPr>
        <w:t>Step 8</w:t>
      </w:r>
      <w:r w:rsidRPr="001D4C5E">
        <w:rPr>
          <w:b/>
          <w:bCs/>
          <w:color w:val="00B0F0"/>
        </w:rPr>
        <w:t>:</w:t>
      </w:r>
      <w:r w:rsidRPr="001D4C5E">
        <w:rPr>
          <w:color w:val="00B0F0"/>
        </w:rPr>
        <w:t xml:space="preserve"> </w:t>
      </w:r>
      <w:r w:rsidRPr="001D4C5E">
        <w:t xml:space="preserve">If the issue remains unresolved or the complainant is dissatisfied with the outcome proposed by the </w:t>
      </w:r>
      <w:r>
        <w:t>PSC</w:t>
      </w:r>
      <w:r w:rsidRPr="001D4C5E">
        <w:t>, the Aggrieved Person may refer the matter to the appropriate legal or judicial authority. The decision of the Court will be final.</w:t>
      </w:r>
    </w:p>
    <w:p w14:paraId="18F487D7" w14:textId="77777777" w:rsidR="00FE7506" w:rsidRPr="001D4C5E" w:rsidRDefault="00FE7506" w:rsidP="003D09B2">
      <w:pPr>
        <w:pStyle w:val="A1CIUBodyText"/>
        <w:spacing w:after="180"/>
        <w:ind w:left="0"/>
      </w:pPr>
      <w:r w:rsidRPr="001D4C5E">
        <w:t xml:space="preserve">A complaints register will be maintained and will show the details and nature of the complaint, the complainant’s name, the date and actions taken as a result of the investigation (outlined further below). </w:t>
      </w:r>
    </w:p>
    <w:p w14:paraId="780BF095" w14:textId="0C8298A3" w:rsidR="00FE7506" w:rsidRPr="00CF4B51" w:rsidRDefault="00FE7506" w:rsidP="003D09B2">
      <w:pPr>
        <w:pStyle w:val="A1CIUBodyText"/>
        <w:spacing w:after="240"/>
        <w:ind w:left="0"/>
      </w:pPr>
      <w:r w:rsidRPr="001D4C5E">
        <w:t>The Project Manager</w:t>
      </w:r>
      <w:r w:rsidR="00F35DED">
        <w:t>, in close collaboration with the CIU Safeguard Team,</w:t>
      </w:r>
      <w:r w:rsidRPr="001D4C5E">
        <w:t xml:space="preserve"> will </w:t>
      </w:r>
      <w:r w:rsidR="00F35DED">
        <w:t>monitor the implementation of the GRM</w:t>
      </w:r>
      <w:r w:rsidR="00F35DED" w:rsidRPr="001D4C5E">
        <w:t xml:space="preserve"> </w:t>
      </w:r>
      <w:r w:rsidRPr="001D4C5E">
        <w:t xml:space="preserve">and </w:t>
      </w:r>
      <w:r w:rsidR="00F35DED">
        <w:t xml:space="preserve">recommend changes to the </w:t>
      </w:r>
      <w:r w:rsidRPr="001D4C5E">
        <w:t>process</w:t>
      </w:r>
      <w:r w:rsidR="00F35DED">
        <w:t>, as needed, based on operational experience</w:t>
      </w:r>
      <w:r w:rsidRPr="001D4C5E">
        <w:t>.</w:t>
      </w:r>
      <w:r w:rsidR="00F35DED">
        <w:t xml:space="preserve"> All amendments to the Project GRM will require the approval of the </w:t>
      </w:r>
      <w:r w:rsidR="00C83C99">
        <w:t>PSC</w:t>
      </w:r>
      <w:r w:rsidR="00F35DED">
        <w:t>, CIU and WB</w:t>
      </w:r>
      <w:r w:rsidR="00C83C99">
        <w:t>, and will need to be disclosed</w:t>
      </w:r>
      <w:r w:rsidR="00F35DED">
        <w:t>.</w:t>
      </w:r>
    </w:p>
    <w:p w14:paraId="7D198E25" w14:textId="77777777" w:rsidR="00FE7506" w:rsidRPr="003D09B2" w:rsidRDefault="00FE7506" w:rsidP="00B32BFC">
      <w:pPr>
        <w:pStyle w:val="Heading2"/>
      </w:pPr>
      <w:bookmarkStart w:id="494" w:name="_Toc90406711"/>
      <w:bookmarkStart w:id="495" w:name="_Toc93391043"/>
      <w:r w:rsidRPr="003D09B2">
        <w:t>Disclosure of Grievance Mechanism</w:t>
      </w:r>
      <w:bookmarkEnd w:id="492"/>
      <w:bookmarkEnd w:id="493"/>
      <w:bookmarkEnd w:id="494"/>
      <w:bookmarkEnd w:id="495"/>
    </w:p>
    <w:p w14:paraId="586F11C2" w14:textId="5EC1C751" w:rsidR="00FE7506" w:rsidRPr="001D4C5E" w:rsidRDefault="00FE7506">
      <w:pPr>
        <w:pStyle w:val="A1CIUBodyText"/>
        <w:spacing w:after="180"/>
        <w:ind w:left="0"/>
      </w:pPr>
      <w:bookmarkStart w:id="496" w:name="_Toc53130444"/>
      <w:bookmarkStart w:id="497" w:name="_Toc53151386"/>
      <w:r w:rsidRPr="001D4C5E">
        <w:t xml:space="preserve">The </w:t>
      </w:r>
      <w:r w:rsidR="00C83C99">
        <w:t xml:space="preserve">Project </w:t>
      </w:r>
      <w:r>
        <w:t>g</w:t>
      </w:r>
      <w:r w:rsidRPr="001D4C5E">
        <w:t xml:space="preserve">rievance </w:t>
      </w:r>
      <w:r>
        <w:t>management pr</w:t>
      </w:r>
      <w:r w:rsidRPr="001D4C5E">
        <w:t xml:space="preserve">ocess </w:t>
      </w:r>
      <w:r w:rsidR="004E450B">
        <w:t>will be</w:t>
      </w:r>
      <w:r>
        <w:t xml:space="preserve"> be</w:t>
      </w:r>
      <w:r w:rsidRPr="001D4C5E">
        <w:t xml:space="preserve"> introduced during all stakeholder engagement activities to ensure that </w:t>
      </w:r>
      <w:r w:rsidR="00C83C99">
        <w:t xml:space="preserve">interested </w:t>
      </w:r>
      <w:r>
        <w:t>parties</w:t>
      </w:r>
      <w:r w:rsidRPr="001D4C5E">
        <w:t xml:space="preserve"> are aware </w:t>
      </w:r>
      <w:r w:rsidR="00C83C99">
        <w:t xml:space="preserve">that the GRM exists, the key feature of this mechanism, and how </w:t>
      </w:r>
      <w:r w:rsidRPr="001D4C5E">
        <w:t xml:space="preserve"> </w:t>
      </w:r>
      <w:r w:rsidR="00C83C99">
        <w:t>to go about</w:t>
      </w:r>
      <w:r w:rsidRPr="001D4C5E">
        <w:t xml:space="preserve"> </w:t>
      </w:r>
      <w:r>
        <w:t>l</w:t>
      </w:r>
      <w:r w:rsidRPr="001D4C5E">
        <w:t xml:space="preserve">odging a complaint. </w:t>
      </w:r>
    </w:p>
    <w:p w14:paraId="51BAF779" w14:textId="2AF315AC" w:rsidR="00FE7506" w:rsidRDefault="00FE7506" w:rsidP="003D09B2">
      <w:pPr>
        <w:pStyle w:val="A1CIUBodyText"/>
        <w:spacing w:after="180"/>
        <w:ind w:left="0"/>
      </w:pPr>
      <w:bookmarkStart w:id="498" w:name="_Hlk53734497"/>
      <w:r w:rsidRPr="001D4C5E">
        <w:t xml:space="preserve">Prior to </w:t>
      </w:r>
      <w:bookmarkEnd w:id="498"/>
      <w:r>
        <w:t>commencement of high-profile project activities, including the CCT and</w:t>
      </w:r>
      <w:r w:rsidRPr="001D4C5E">
        <w:t xml:space="preserve"> </w:t>
      </w:r>
      <w:r>
        <w:t>civil works</w:t>
      </w:r>
      <w:r w:rsidRPr="001D4C5E">
        <w:t xml:space="preserve">, </w:t>
      </w:r>
      <w:r>
        <w:t>media announcements should be made which include reference to the GM</w:t>
      </w:r>
      <w:r w:rsidR="00C83C99">
        <w:t xml:space="preserve">. In addition, </w:t>
      </w:r>
      <w:r>
        <w:t xml:space="preserve">project information </w:t>
      </w:r>
      <w:r w:rsidR="002D6EFC">
        <w:t>materials</w:t>
      </w:r>
      <w:r>
        <w:t xml:space="preserve"> and signage </w:t>
      </w:r>
      <w:r w:rsidR="002D6EFC">
        <w:t>also needs to include</w:t>
      </w:r>
      <w:r w:rsidRPr="001D4C5E">
        <w:t xml:space="preserve"> contact details</w:t>
      </w:r>
      <w:r>
        <w:t xml:space="preserve"> in the event that </w:t>
      </w:r>
      <w:r w:rsidR="002D6EFC">
        <w:t>affected parties wish</w:t>
      </w:r>
      <w:r>
        <w:t xml:space="preserve"> to raise a concern.</w:t>
      </w:r>
    </w:p>
    <w:p w14:paraId="70F15A5B" w14:textId="53161D43" w:rsidR="00C83C99" w:rsidRPr="001D4C5E" w:rsidRDefault="00C83C99">
      <w:pPr>
        <w:pStyle w:val="A1CIUBodyText"/>
        <w:spacing w:after="240"/>
        <w:ind w:left="0"/>
      </w:pPr>
      <w:r w:rsidRPr="001D4C5E">
        <w:t>Th</w:t>
      </w:r>
      <w:r>
        <w:t>is SEP, with includes an overview of the</w:t>
      </w:r>
      <w:r w:rsidRPr="001D4C5E">
        <w:t xml:space="preserve"> G</w:t>
      </w:r>
      <w:r>
        <w:t>R</w:t>
      </w:r>
      <w:r w:rsidRPr="001D4C5E">
        <w:t xml:space="preserve">M, along with </w:t>
      </w:r>
      <w:r>
        <w:t>the full GRM (when finalized and approved)</w:t>
      </w:r>
      <w:r w:rsidRPr="001D4C5E">
        <w:t xml:space="preserve"> </w:t>
      </w:r>
      <w:r>
        <w:t>must be</w:t>
      </w:r>
      <w:r w:rsidRPr="001D4C5E">
        <w:t xml:space="preserve"> publicly disclosed on </w:t>
      </w:r>
      <w:r>
        <w:t xml:space="preserve">GoRMI and World </w:t>
      </w:r>
      <w:r w:rsidRPr="0079240C">
        <w:rPr>
          <w:color w:val="404040" w:themeColor="text1" w:themeTint="BF"/>
        </w:rPr>
        <w:t>Bank</w:t>
      </w:r>
      <w:r>
        <w:t xml:space="preserve"> websites</w:t>
      </w:r>
      <w:r w:rsidRPr="001D4C5E">
        <w:t>.</w:t>
      </w:r>
    </w:p>
    <w:p w14:paraId="0CB4CABB" w14:textId="77777777" w:rsidR="00FE7506" w:rsidRPr="003D09B2" w:rsidRDefault="00FE7506" w:rsidP="00B32BFC">
      <w:pPr>
        <w:pStyle w:val="Heading2"/>
      </w:pPr>
      <w:bookmarkStart w:id="499" w:name="_Toc90406714"/>
      <w:bookmarkStart w:id="500" w:name="_Toc93391044"/>
      <w:r w:rsidRPr="003D09B2">
        <w:t>Record Keeping and Reporting of Grievances</w:t>
      </w:r>
      <w:bookmarkEnd w:id="496"/>
      <w:bookmarkEnd w:id="497"/>
      <w:bookmarkEnd w:id="499"/>
      <w:bookmarkEnd w:id="500"/>
    </w:p>
    <w:p w14:paraId="0ED21F62" w14:textId="77777777" w:rsidR="00FE7506" w:rsidRPr="008C7A30" w:rsidRDefault="00FE7506">
      <w:pPr>
        <w:pStyle w:val="A1CIUBodyText"/>
        <w:spacing w:after="120"/>
        <w:ind w:left="0"/>
      </w:pPr>
      <w:r w:rsidRPr="008C7A30">
        <w:t xml:space="preserve">All complaints or grievances submitted will require the completion of a Grievance </w:t>
      </w:r>
      <w:r>
        <w:t>Report</w:t>
      </w:r>
      <w:r w:rsidRPr="008C7A30">
        <w:t xml:space="preserve"> Form which will include the following information:</w:t>
      </w:r>
    </w:p>
    <w:p w14:paraId="2E0AB5F7"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Name of the complainant</w:t>
      </w:r>
    </w:p>
    <w:p w14:paraId="6BF38385"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Address</w:t>
      </w:r>
    </w:p>
    <w:p w14:paraId="78096765"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Name of the person filling in the Grievance Claim Form (if not the complainant)</w:t>
      </w:r>
    </w:p>
    <w:p w14:paraId="1BD0850E"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Full description of complaint issue, including background, sketches and maps where appropriate</w:t>
      </w:r>
    </w:p>
    <w:p w14:paraId="298D2B33"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Description of the requested corrective action</w:t>
      </w:r>
    </w:p>
    <w:p w14:paraId="27BF1773" w14:textId="77777777" w:rsidR="00FE7506" w:rsidRPr="0079240C" w:rsidRDefault="00FE7506" w:rsidP="001F3B08">
      <w:pPr>
        <w:pStyle w:val="CIUBullet1"/>
        <w:numPr>
          <w:ilvl w:val="0"/>
          <w:numId w:val="23"/>
        </w:numPr>
        <w:spacing w:after="40"/>
        <w:ind w:left="1208" w:hanging="357"/>
        <w:contextualSpacing w:val="0"/>
        <w:jc w:val="left"/>
        <w:rPr>
          <w:color w:val="404040" w:themeColor="text1" w:themeTint="BF"/>
          <w:sz w:val="19"/>
          <w:szCs w:val="19"/>
        </w:rPr>
      </w:pPr>
      <w:r w:rsidRPr="0079240C">
        <w:rPr>
          <w:color w:val="404040" w:themeColor="text1" w:themeTint="BF"/>
          <w:sz w:val="19"/>
          <w:szCs w:val="19"/>
        </w:rPr>
        <w:t>Date of grievance submission; and</w:t>
      </w:r>
    </w:p>
    <w:p w14:paraId="24FDC0BD" w14:textId="76C3DFE4" w:rsidR="00F63807" w:rsidRPr="00F63807" w:rsidRDefault="00FE7506" w:rsidP="00B32BFC">
      <w:pPr>
        <w:pStyle w:val="CIUBullet1"/>
        <w:numPr>
          <w:ilvl w:val="0"/>
          <w:numId w:val="23"/>
        </w:numPr>
        <w:spacing w:after="240"/>
        <w:ind w:left="1208" w:hanging="357"/>
        <w:contextualSpacing w:val="0"/>
        <w:jc w:val="left"/>
        <w:rPr>
          <w:color w:val="404040" w:themeColor="text1" w:themeTint="BF"/>
          <w:sz w:val="19"/>
          <w:szCs w:val="19"/>
        </w:rPr>
      </w:pPr>
      <w:r w:rsidRPr="0079240C">
        <w:rPr>
          <w:color w:val="404040" w:themeColor="text1" w:themeTint="BF"/>
          <w:sz w:val="19"/>
          <w:szCs w:val="19"/>
        </w:rPr>
        <w:t>Signature of complainant, the person filling in the form and the person who received the form.</w:t>
      </w:r>
    </w:p>
    <w:p w14:paraId="5AF85451" w14:textId="77777777" w:rsidR="00FE7506" w:rsidRPr="008C7A30" w:rsidRDefault="00FE7506" w:rsidP="00FE7506">
      <w:pPr>
        <w:pStyle w:val="A1CIUBodyText"/>
        <w:spacing w:after="120"/>
        <w:ind w:left="0"/>
      </w:pPr>
      <w:r w:rsidRPr="008C7A30">
        <w:t>If an issue has been resolved, the register will include the following information:</w:t>
      </w:r>
    </w:p>
    <w:p w14:paraId="03C77E6C" w14:textId="77777777" w:rsidR="00FE7506" w:rsidRPr="0079240C" w:rsidRDefault="00FE7506" w:rsidP="00FE7506">
      <w:pPr>
        <w:pStyle w:val="CIUBullet1"/>
        <w:jc w:val="left"/>
        <w:rPr>
          <w:sz w:val="19"/>
          <w:szCs w:val="19"/>
        </w:rPr>
      </w:pPr>
      <w:r w:rsidRPr="0079240C">
        <w:rPr>
          <w:sz w:val="19"/>
          <w:szCs w:val="19"/>
        </w:rPr>
        <w:t>Completed Grievance Resolution Form</w:t>
      </w:r>
    </w:p>
    <w:p w14:paraId="1749A44B" w14:textId="77777777" w:rsidR="00FE7506" w:rsidRPr="0079240C" w:rsidRDefault="00FE7506" w:rsidP="00FE7506">
      <w:pPr>
        <w:pStyle w:val="CIUBullet1"/>
        <w:jc w:val="left"/>
        <w:rPr>
          <w:sz w:val="19"/>
          <w:szCs w:val="19"/>
        </w:rPr>
      </w:pPr>
      <w:r w:rsidRPr="0079240C">
        <w:rPr>
          <w:sz w:val="19"/>
          <w:szCs w:val="19"/>
        </w:rPr>
        <w:t>Action taken (including evidence of action taken, i.e., photographs, receipts, etc.</w:t>
      </w:r>
      <w:r>
        <w:rPr>
          <w:sz w:val="19"/>
          <w:szCs w:val="19"/>
        </w:rPr>
        <w:t>,</w:t>
      </w:r>
    </w:p>
    <w:p w14:paraId="7F30876A" w14:textId="77777777" w:rsidR="00FE7506" w:rsidRPr="0079240C" w:rsidRDefault="00FE7506" w:rsidP="00FE7506">
      <w:pPr>
        <w:pStyle w:val="CIUBullet1"/>
        <w:jc w:val="left"/>
        <w:rPr>
          <w:sz w:val="19"/>
          <w:szCs w:val="19"/>
        </w:rPr>
      </w:pPr>
      <w:r w:rsidRPr="0079240C">
        <w:rPr>
          <w:sz w:val="19"/>
          <w:szCs w:val="19"/>
        </w:rPr>
        <w:t>Date of resolution; and</w:t>
      </w:r>
    </w:p>
    <w:p w14:paraId="03C7FA3A" w14:textId="77777777" w:rsidR="00FE7506" w:rsidRPr="0079240C" w:rsidRDefault="00FE7506" w:rsidP="00FE7506">
      <w:pPr>
        <w:pStyle w:val="CIUBullet1"/>
        <w:spacing w:after="180"/>
        <w:ind w:left="1208" w:hanging="357"/>
        <w:contextualSpacing w:val="0"/>
        <w:jc w:val="left"/>
        <w:rPr>
          <w:sz w:val="19"/>
          <w:szCs w:val="19"/>
        </w:rPr>
      </w:pPr>
      <w:r w:rsidRPr="0079240C">
        <w:rPr>
          <w:sz w:val="19"/>
          <w:szCs w:val="19"/>
        </w:rPr>
        <w:t>Signature of complainant and person responsible for issue resolution.</w:t>
      </w:r>
    </w:p>
    <w:p w14:paraId="29D73B58" w14:textId="77777777" w:rsidR="00FE7506" w:rsidRPr="00B94F60" w:rsidRDefault="00FE7506" w:rsidP="00FE7506">
      <w:pPr>
        <w:pStyle w:val="A1CIUBodyText"/>
        <w:spacing w:after="120"/>
        <w:ind w:left="0"/>
      </w:pPr>
      <w:r>
        <w:t xml:space="preserve">As outlined previously, one of the purposes of the ECD </w:t>
      </w:r>
      <w:r w:rsidRPr="00B94F60">
        <w:t>G</w:t>
      </w:r>
      <w:r>
        <w:t>R</w:t>
      </w:r>
      <w:r w:rsidRPr="00B94F60">
        <w:t>M is to ensure that</w:t>
      </w:r>
      <w:r>
        <w:t xml:space="preserve"> </w:t>
      </w:r>
      <w:r w:rsidRPr="00B94F60">
        <w:t xml:space="preserve">the </w:t>
      </w:r>
      <w:r>
        <w:t>p</w:t>
      </w:r>
      <w:r w:rsidRPr="00B94F60">
        <w:t xml:space="preserve">roject </w:t>
      </w:r>
      <w:r>
        <w:t xml:space="preserve">learns from the grievance process, reports on the kinds of issues that are raised, and </w:t>
      </w:r>
      <w:r w:rsidRPr="00B94F60">
        <w:t>makes improvements</w:t>
      </w:r>
      <w:r>
        <w:t>, as needed,</w:t>
      </w:r>
      <w:r w:rsidRPr="00B94F60">
        <w:t xml:space="preserve"> in response to people’s concerns and feedback.</w:t>
      </w:r>
      <w:r>
        <w:t xml:space="preserve"> To this end, the following procedures will be followed:</w:t>
      </w:r>
    </w:p>
    <w:p w14:paraId="410C6241" w14:textId="77777777" w:rsidR="00FE7506" w:rsidRPr="0079240C" w:rsidRDefault="00FE7506" w:rsidP="00FE7506">
      <w:pPr>
        <w:pStyle w:val="A1CIUBodyText"/>
        <w:spacing w:after="60"/>
        <w:ind w:right="237"/>
        <w:jc w:val="left"/>
        <w:rPr>
          <w:color w:val="404040" w:themeColor="text1" w:themeTint="BF"/>
          <w:sz w:val="19"/>
          <w:szCs w:val="19"/>
          <w:u w:val="single"/>
        </w:rPr>
      </w:pPr>
      <w:r w:rsidRPr="0079240C">
        <w:rPr>
          <w:color w:val="404040" w:themeColor="text1" w:themeTint="BF"/>
          <w:sz w:val="19"/>
          <w:szCs w:val="19"/>
          <w:u w:val="single"/>
        </w:rPr>
        <w:t>Incident Reports</w:t>
      </w:r>
    </w:p>
    <w:p w14:paraId="132235CD" w14:textId="77777777" w:rsidR="00FE7506" w:rsidRPr="0079240C" w:rsidRDefault="00FE7506" w:rsidP="00FE7506">
      <w:pPr>
        <w:pStyle w:val="CIUBullet1"/>
        <w:ind w:right="237"/>
        <w:jc w:val="left"/>
        <w:rPr>
          <w:color w:val="404040" w:themeColor="text1" w:themeTint="BF"/>
          <w:sz w:val="19"/>
          <w:szCs w:val="19"/>
        </w:rPr>
      </w:pPr>
      <w:r w:rsidRPr="0079240C">
        <w:rPr>
          <w:color w:val="404040" w:themeColor="text1" w:themeTint="BF"/>
          <w:sz w:val="19"/>
          <w:szCs w:val="19"/>
        </w:rPr>
        <w:t xml:space="preserve">Within 12 hours, Complaint Recipient must notify the Project Manager </w:t>
      </w:r>
    </w:p>
    <w:p w14:paraId="2276B950" w14:textId="77777777" w:rsidR="00FE7506" w:rsidRPr="0079240C" w:rsidRDefault="00FE7506" w:rsidP="00FE7506">
      <w:pPr>
        <w:pStyle w:val="CIUBullet1"/>
        <w:spacing w:after="180"/>
        <w:ind w:left="1208" w:right="237" w:hanging="357"/>
        <w:contextualSpacing w:val="0"/>
        <w:jc w:val="left"/>
        <w:rPr>
          <w:color w:val="404040" w:themeColor="text1" w:themeTint="BF"/>
          <w:sz w:val="19"/>
          <w:szCs w:val="19"/>
        </w:rPr>
      </w:pPr>
      <w:r w:rsidRPr="0079240C">
        <w:rPr>
          <w:color w:val="404040" w:themeColor="text1" w:themeTint="BF"/>
          <w:sz w:val="19"/>
          <w:szCs w:val="19"/>
        </w:rPr>
        <w:t>Within 12 hours, the Project Manager must complete the Grievance Form and initiate the investigation</w:t>
      </w:r>
    </w:p>
    <w:p w14:paraId="3FB0029C" w14:textId="77777777" w:rsidR="00FE7506" w:rsidRPr="0079240C" w:rsidRDefault="00FE7506" w:rsidP="00FE7506">
      <w:pPr>
        <w:pStyle w:val="A1CIUBodyText"/>
        <w:spacing w:after="60"/>
        <w:ind w:right="237"/>
        <w:jc w:val="left"/>
        <w:rPr>
          <w:color w:val="404040" w:themeColor="text1" w:themeTint="BF"/>
          <w:sz w:val="19"/>
          <w:szCs w:val="19"/>
          <w:u w:val="single"/>
        </w:rPr>
      </w:pPr>
      <w:r w:rsidRPr="0079240C">
        <w:rPr>
          <w:color w:val="404040" w:themeColor="text1" w:themeTint="BF"/>
          <w:sz w:val="19"/>
          <w:szCs w:val="19"/>
          <w:u w:val="single"/>
        </w:rPr>
        <w:t>Monthly Reports</w:t>
      </w:r>
    </w:p>
    <w:p w14:paraId="5E60FEA0" w14:textId="77777777" w:rsidR="00FE7506" w:rsidRPr="0079240C" w:rsidRDefault="00FE7506" w:rsidP="00FE7506">
      <w:pPr>
        <w:pStyle w:val="CIUBullet1"/>
        <w:spacing w:after="180"/>
        <w:ind w:left="1208" w:right="237" w:hanging="357"/>
        <w:contextualSpacing w:val="0"/>
        <w:jc w:val="left"/>
        <w:rPr>
          <w:color w:val="404040" w:themeColor="text1" w:themeTint="BF"/>
          <w:sz w:val="19"/>
          <w:szCs w:val="19"/>
        </w:rPr>
      </w:pPr>
      <w:r w:rsidRPr="0079240C">
        <w:rPr>
          <w:color w:val="404040" w:themeColor="text1" w:themeTint="BF"/>
          <w:sz w:val="19"/>
          <w:szCs w:val="19"/>
        </w:rPr>
        <w:t>The Project Manager completes monthly reports that summarize all new complaints, enquiries and grievances received, the type of concern and the number of days it took to resolve the matter. Monthly reports also summarize the status of any outstanding matters from previous months.</w:t>
      </w:r>
    </w:p>
    <w:p w14:paraId="4A1525CD" w14:textId="77777777" w:rsidR="00FE7506" w:rsidRPr="0079240C" w:rsidRDefault="00FE7506" w:rsidP="00FE7506">
      <w:pPr>
        <w:pStyle w:val="A1CIUBodyText"/>
        <w:spacing w:after="60"/>
        <w:ind w:right="237"/>
        <w:jc w:val="left"/>
        <w:rPr>
          <w:color w:val="404040" w:themeColor="text1" w:themeTint="BF"/>
          <w:sz w:val="19"/>
          <w:szCs w:val="19"/>
          <w:u w:val="single"/>
        </w:rPr>
      </w:pPr>
      <w:r w:rsidRPr="0079240C">
        <w:rPr>
          <w:color w:val="404040" w:themeColor="text1" w:themeTint="BF"/>
          <w:sz w:val="19"/>
          <w:szCs w:val="19"/>
          <w:u w:val="single"/>
        </w:rPr>
        <w:t>Quarterly Reports</w:t>
      </w:r>
    </w:p>
    <w:p w14:paraId="285815F8" w14:textId="77777777" w:rsidR="00FE7506" w:rsidRPr="0079240C" w:rsidRDefault="00FE7506" w:rsidP="00FE7506">
      <w:pPr>
        <w:pStyle w:val="CIUBullet1"/>
        <w:spacing w:after="60"/>
        <w:ind w:left="1208" w:right="238" w:hanging="357"/>
        <w:contextualSpacing w:val="0"/>
        <w:jc w:val="left"/>
        <w:rPr>
          <w:color w:val="404040" w:themeColor="text1" w:themeTint="BF"/>
          <w:sz w:val="19"/>
          <w:szCs w:val="19"/>
        </w:rPr>
      </w:pPr>
      <w:r w:rsidRPr="0079240C">
        <w:rPr>
          <w:color w:val="404040" w:themeColor="text1" w:themeTint="BF"/>
          <w:sz w:val="19"/>
          <w:szCs w:val="19"/>
        </w:rPr>
        <w:t>The Project Manager completes a quarterly report for DIDA and the World Bank, that contains the following statistics:</w:t>
      </w:r>
    </w:p>
    <w:p w14:paraId="564FA588" w14:textId="77777777" w:rsidR="00FE7506" w:rsidRPr="0079240C" w:rsidRDefault="00FE7506" w:rsidP="00FE7506">
      <w:pPr>
        <w:pStyle w:val="CIUBullet1"/>
        <w:numPr>
          <w:ilvl w:val="1"/>
          <w:numId w:val="22"/>
        </w:numPr>
        <w:spacing w:after="60"/>
        <w:ind w:left="1928" w:right="237" w:hanging="357"/>
        <w:contextualSpacing w:val="0"/>
        <w:jc w:val="left"/>
        <w:rPr>
          <w:color w:val="404040" w:themeColor="text1" w:themeTint="BF"/>
          <w:sz w:val="19"/>
          <w:szCs w:val="19"/>
        </w:rPr>
      </w:pPr>
      <w:r w:rsidRPr="0079240C">
        <w:rPr>
          <w:color w:val="404040" w:themeColor="text1" w:themeTint="BF"/>
          <w:sz w:val="19"/>
          <w:szCs w:val="19"/>
        </w:rPr>
        <w:t>Total number of grievances and complaints received</w:t>
      </w:r>
    </w:p>
    <w:p w14:paraId="488E3576" w14:textId="77777777" w:rsidR="00FE7506" w:rsidRPr="00260F0F" w:rsidRDefault="00FE7506" w:rsidP="00FE7506">
      <w:pPr>
        <w:pStyle w:val="CIUBullet1"/>
        <w:numPr>
          <w:ilvl w:val="1"/>
          <w:numId w:val="22"/>
        </w:numPr>
      </w:pPr>
      <w:r w:rsidRPr="00260F0F">
        <w:t>Total number of grievances and complaints resolved</w:t>
      </w:r>
    </w:p>
    <w:p w14:paraId="12A5CEA8" w14:textId="77777777" w:rsidR="00FE7506" w:rsidRPr="00260F0F" w:rsidRDefault="00FE7506" w:rsidP="00FE7506">
      <w:pPr>
        <w:pStyle w:val="CIUBullet1"/>
        <w:numPr>
          <w:ilvl w:val="1"/>
          <w:numId w:val="22"/>
        </w:numPr>
      </w:pPr>
      <w:r w:rsidRPr="00260F0F">
        <w:t>Total number of grievances and complaints active</w:t>
      </w:r>
    </w:p>
    <w:p w14:paraId="7DF5ADE3" w14:textId="77777777" w:rsidR="00FE7506" w:rsidRPr="00260F0F" w:rsidRDefault="00FE7506" w:rsidP="00FE7506">
      <w:pPr>
        <w:pStyle w:val="CIUBullet1"/>
        <w:numPr>
          <w:ilvl w:val="1"/>
          <w:numId w:val="22"/>
        </w:numPr>
      </w:pPr>
      <w:r w:rsidRPr="00260F0F">
        <w:t>Total number of grievances and complaints unresolved</w:t>
      </w:r>
    </w:p>
    <w:p w14:paraId="551CD9C5" w14:textId="77777777" w:rsidR="00FE7506" w:rsidRPr="00260F0F" w:rsidRDefault="00FE7506" w:rsidP="00FE7506">
      <w:pPr>
        <w:pStyle w:val="CIUBullet1"/>
        <w:numPr>
          <w:ilvl w:val="1"/>
          <w:numId w:val="22"/>
        </w:numPr>
        <w:spacing w:after="180"/>
        <w:ind w:left="1928" w:hanging="357"/>
        <w:contextualSpacing w:val="0"/>
      </w:pPr>
      <w:r w:rsidRPr="00260F0F">
        <w:t>Average number of days to resolve grievances and complaints.</w:t>
      </w:r>
    </w:p>
    <w:p w14:paraId="4EDB4198" w14:textId="77777777" w:rsidR="00FE7506" w:rsidRPr="0079240C" w:rsidRDefault="00FE7506" w:rsidP="00FE7506">
      <w:pPr>
        <w:pStyle w:val="CIUBullet1"/>
        <w:jc w:val="left"/>
        <w:rPr>
          <w:sz w:val="19"/>
          <w:szCs w:val="19"/>
        </w:rPr>
      </w:pPr>
      <w:r w:rsidRPr="0079240C">
        <w:rPr>
          <w:sz w:val="19"/>
          <w:szCs w:val="19"/>
        </w:rPr>
        <w:t>Quarterly reports also need to specify any changes the project has made in response to existing or previous complaints.</w:t>
      </w:r>
    </w:p>
    <w:p w14:paraId="4C7034B1" w14:textId="77777777" w:rsidR="00FE7506" w:rsidRPr="0079240C" w:rsidRDefault="00FE7506" w:rsidP="00FE7506">
      <w:pPr>
        <w:pStyle w:val="A1CIUBodyText"/>
        <w:spacing w:after="60"/>
        <w:jc w:val="left"/>
        <w:rPr>
          <w:sz w:val="19"/>
          <w:szCs w:val="19"/>
          <w:u w:val="single"/>
        </w:rPr>
      </w:pPr>
      <w:r w:rsidRPr="0079240C">
        <w:rPr>
          <w:sz w:val="19"/>
          <w:szCs w:val="19"/>
          <w:u w:val="single"/>
        </w:rPr>
        <w:t>Annual Reports</w:t>
      </w:r>
    </w:p>
    <w:p w14:paraId="07A2474A" w14:textId="77777777" w:rsidR="00FE7506" w:rsidRPr="0079240C" w:rsidRDefault="00FE7506" w:rsidP="00FE7506">
      <w:pPr>
        <w:pStyle w:val="CIUBullet1"/>
        <w:spacing w:after="180"/>
        <w:ind w:left="1208" w:hanging="357"/>
        <w:contextualSpacing w:val="0"/>
        <w:jc w:val="left"/>
        <w:rPr>
          <w:sz w:val="19"/>
          <w:szCs w:val="19"/>
        </w:rPr>
      </w:pPr>
      <w:r w:rsidRPr="0079240C">
        <w:rPr>
          <w:sz w:val="19"/>
          <w:szCs w:val="19"/>
        </w:rPr>
        <w:t xml:space="preserve">The Project Manager completes an annual report that summarizes all grievance statistics and response information for that year. This information is provided to DIDA, the World Bank and the Project Steering Committee.  </w:t>
      </w:r>
    </w:p>
    <w:p w14:paraId="7795A551" w14:textId="77777777" w:rsidR="00FE7506" w:rsidRPr="00420CC5" w:rsidRDefault="00FE7506" w:rsidP="00FE7506">
      <w:pPr>
        <w:pStyle w:val="A1CIUBodyText"/>
        <w:spacing w:after="120"/>
        <w:ind w:left="0"/>
        <w:jc w:val="left"/>
      </w:pPr>
      <w:r w:rsidRPr="00420CC5">
        <w:rPr>
          <w:b/>
          <w:bCs/>
          <w:color w:val="C00000"/>
        </w:rPr>
        <w:t xml:space="preserve">Immediate Reporting to DIDA and the World Bank </w:t>
      </w:r>
      <w:r w:rsidRPr="00420CC5">
        <w:t xml:space="preserve">by the </w:t>
      </w:r>
      <w:r>
        <w:t xml:space="preserve">CIU or </w:t>
      </w:r>
      <w:r w:rsidRPr="00420CC5">
        <w:t xml:space="preserve">Project Manager under </w:t>
      </w:r>
      <w:r w:rsidRPr="00260F0F">
        <w:t>the following</w:t>
      </w:r>
      <w:r w:rsidRPr="00420CC5">
        <w:t xml:space="preserve"> circumstances:</w:t>
      </w:r>
    </w:p>
    <w:p w14:paraId="42F4008C" w14:textId="77777777" w:rsidR="00FE7506" w:rsidRPr="0079240C" w:rsidRDefault="00FE7506" w:rsidP="001F3B08">
      <w:pPr>
        <w:pStyle w:val="CIUBullet1"/>
        <w:numPr>
          <w:ilvl w:val="0"/>
          <w:numId w:val="24"/>
        </w:numPr>
        <w:spacing w:after="180"/>
        <w:ind w:left="1134" w:hanging="142"/>
        <w:contextualSpacing w:val="0"/>
        <w:jc w:val="left"/>
        <w:rPr>
          <w:color w:val="404040" w:themeColor="text1" w:themeTint="BF"/>
          <w:sz w:val="19"/>
          <w:szCs w:val="19"/>
        </w:rPr>
      </w:pPr>
      <w:r w:rsidRPr="0079240C">
        <w:rPr>
          <w:color w:val="404040" w:themeColor="text1" w:themeTint="BF"/>
          <w:sz w:val="19"/>
          <w:szCs w:val="19"/>
        </w:rPr>
        <w:t>Grievance or complaint is related to physical injury or death, including those incurred because of gender-based violence.</w:t>
      </w:r>
    </w:p>
    <w:p w14:paraId="25C5D8E5" w14:textId="77777777" w:rsidR="00FE7506" w:rsidRPr="0079240C" w:rsidRDefault="00FE7506" w:rsidP="001F3B08">
      <w:pPr>
        <w:pStyle w:val="CIUBullet1"/>
        <w:numPr>
          <w:ilvl w:val="0"/>
          <w:numId w:val="24"/>
        </w:numPr>
        <w:spacing w:after="240"/>
        <w:ind w:left="1134" w:hanging="142"/>
        <w:contextualSpacing w:val="0"/>
        <w:jc w:val="left"/>
        <w:rPr>
          <w:color w:val="404040" w:themeColor="text1" w:themeTint="BF"/>
          <w:sz w:val="19"/>
          <w:szCs w:val="19"/>
        </w:rPr>
      </w:pPr>
      <w:r w:rsidRPr="0079240C">
        <w:rPr>
          <w:color w:val="404040" w:themeColor="text1" w:themeTint="BF"/>
          <w:sz w:val="19"/>
          <w:szCs w:val="19"/>
        </w:rPr>
        <w:t>Grievance or complaint received relating to sexual exploitation, abuse or harassment (SEAH), violence against children or human trafficking.</w:t>
      </w:r>
    </w:p>
    <w:p w14:paraId="321EA175" w14:textId="77777777" w:rsidR="00FE7506" w:rsidRPr="0079240C" w:rsidRDefault="00FE7506" w:rsidP="00FE7506">
      <w:pPr>
        <w:pStyle w:val="A1CIUBodyText"/>
        <w:spacing w:after="120"/>
        <w:ind w:left="0"/>
        <w:jc w:val="left"/>
        <w:rPr>
          <w:color w:val="404040" w:themeColor="text1" w:themeTint="BF"/>
          <w:sz w:val="19"/>
          <w:szCs w:val="19"/>
        </w:rPr>
      </w:pPr>
      <w:r w:rsidRPr="0079240C">
        <w:rPr>
          <w:b/>
          <w:color w:val="C00000"/>
          <w:sz w:val="19"/>
          <w:szCs w:val="19"/>
        </w:rPr>
        <w:t xml:space="preserve">Immediate </w:t>
      </w:r>
      <w:r w:rsidRPr="0079240C">
        <w:rPr>
          <w:b/>
          <w:bCs/>
          <w:color w:val="C00000"/>
          <w:sz w:val="19"/>
          <w:szCs w:val="19"/>
        </w:rPr>
        <w:t>Reporting</w:t>
      </w:r>
      <w:r w:rsidRPr="0079240C">
        <w:rPr>
          <w:b/>
          <w:color w:val="C00000"/>
          <w:sz w:val="19"/>
          <w:szCs w:val="19"/>
        </w:rPr>
        <w:t xml:space="preserve"> to WUTMI</w:t>
      </w:r>
      <w:r w:rsidRPr="0079240C">
        <w:rPr>
          <w:b/>
          <w:bCs/>
          <w:color w:val="C00000"/>
          <w:sz w:val="19"/>
          <w:szCs w:val="19"/>
        </w:rPr>
        <w:t>-</w:t>
      </w:r>
      <w:r w:rsidRPr="0079240C">
        <w:rPr>
          <w:b/>
          <w:color w:val="C00000"/>
          <w:sz w:val="19"/>
          <w:szCs w:val="19"/>
        </w:rPr>
        <w:t>WIM</w:t>
      </w:r>
      <w:r w:rsidRPr="0079240C">
        <w:rPr>
          <w:color w:val="C00000"/>
          <w:sz w:val="19"/>
          <w:szCs w:val="19"/>
        </w:rPr>
        <w:t xml:space="preserve"> </w:t>
      </w:r>
      <w:r w:rsidRPr="0079240C">
        <w:rPr>
          <w:color w:val="404040" w:themeColor="text1" w:themeTint="BF"/>
          <w:sz w:val="19"/>
          <w:szCs w:val="19"/>
        </w:rPr>
        <w:t xml:space="preserve">by the </w:t>
      </w:r>
      <w:r>
        <w:rPr>
          <w:color w:val="404040" w:themeColor="text1" w:themeTint="BF"/>
          <w:sz w:val="19"/>
          <w:szCs w:val="19"/>
        </w:rPr>
        <w:t xml:space="preserve">CIU or </w:t>
      </w:r>
      <w:r w:rsidRPr="0079240C">
        <w:rPr>
          <w:color w:val="404040" w:themeColor="text1" w:themeTint="BF"/>
          <w:sz w:val="19"/>
          <w:szCs w:val="19"/>
        </w:rPr>
        <w:t>Project Manager of the following</w:t>
      </w:r>
      <w:r>
        <w:rPr>
          <w:color w:val="404040" w:themeColor="text1" w:themeTint="BF"/>
          <w:sz w:val="19"/>
          <w:szCs w:val="19"/>
        </w:rPr>
        <w:t xml:space="preserve"> circumstances</w:t>
      </w:r>
      <w:r w:rsidRPr="0079240C">
        <w:rPr>
          <w:color w:val="404040" w:themeColor="text1" w:themeTint="BF"/>
          <w:sz w:val="19"/>
          <w:szCs w:val="19"/>
        </w:rPr>
        <w:t>:</w:t>
      </w:r>
    </w:p>
    <w:p w14:paraId="5C24DE4B" w14:textId="77777777" w:rsidR="00FE7506" w:rsidRPr="0079240C" w:rsidRDefault="00FE7506" w:rsidP="001F3B08">
      <w:pPr>
        <w:pStyle w:val="A1CIUBodyText"/>
        <w:numPr>
          <w:ilvl w:val="0"/>
          <w:numId w:val="49"/>
        </w:numPr>
        <w:spacing w:after="180"/>
        <w:ind w:left="1135" w:hanging="284"/>
        <w:jc w:val="left"/>
        <w:rPr>
          <w:color w:val="404040" w:themeColor="text1" w:themeTint="BF"/>
          <w:sz w:val="19"/>
          <w:szCs w:val="19"/>
        </w:rPr>
      </w:pPr>
      <w:r w:rsidRPr="0079240C">
        <w:rPr>
          <w:color w:val="404040" w:themeColor="text1" w:themeTint="BF"/>
          <w:sz w:val="19"/>
          <w:szCs w:val="19"/>
        </w:rPr>
        <w:t>Grievance or complaint is related to gender-based violence, sexual exploitation, abuse or harassment, or violence against children.</w:t>
      </w:r>
    </w:p>
    <w:p w14:paraId="0D70C674" w14:textId="5E309685" w:rsidR="00FE7506" w:rsidRPr="0079240C" w:rsidRDefault="00FE7506" w:rsidP="001F3B08">
      <w:pPr>
        <w:pStyle w:val="A1CIUBodyText"/>
        <w:numPr>
          <w:ilvl w:val="0"/>
          <w:numId w:val="49"/>
        </w:numPr>
        <w:ind w:left="1134" w:hanging="283"/>
        <w:jc w:val="left"/>
        <w:rPr>
          <w:color w:val="404040" w:themeColor="text1" w:themeTint="BF"/>
          <w:sz w:val="19"/>
          <w:szCs w:val="19"/>
        </w:rPr>
      </w:pPr>
      <w:r w:rsidRPr="0079240C">
        <w:rPr>
          <w:color w:val="404040" w:themeColor="text1" w:themeTint="BF"/>
          <w:sz w:val="19"/>
          <w:szCs w:val="19"/>
        </w:rPr>
        <w:t xml:space="preserve">If there are more than 30 complaints/grievances recorded, the PIU Project Manager may decide to investigate any patterns or repetition of issues that need addressing. The PIU Project Manager may decide to get an independent consultant to review and provide advice. </w:t>
      </w:r>
    </w:p>
    <w:p w14:paraId="08158749" w14:textId="77777777" w:rsidR="00F63807" w:rsidRDefault="00F63807" w:rsidP="00641AC7">
      <w:pPr>
        <w:pStyle w:val="CIUNormal"/>
        <w:ind w:left="0"/>
        <w:rPr>
          <w:b/>
          <w:color w:val="C00000"/>
          <w:spacing w:val="0"/>
          <w:sz w:val="19"/>
          <w:szCs w:val="19"/>
          <w:lang w:eastAsia="en-US"/>
        </w:rPr>
      </w:pPr>
    </w:p>
    <w:p w14:paraId="6ABB67BF" w14:textId="77777777" w:rsidR="00F63807" w:rsidRDefault="00F63807" w:rsidP="00641AC7">
      <w:pPr>
        <w:pStyle w:val="CIUNormal"/>
        <w:ind w:left="0"/>
        <w:rPr>
          <w:b/>
          <w:color w:val="C00000"/>
          <w:spacing w:val="0"/>
          <w:sz w:val="19"/>
          <w:szCs w:val="19"/>
          <w:lang w:eastAsia="en-US"/>
        </w:rPr>
      </w:pPr>
    </w:p>
    <w:p w14:paraId="2710FFC8" w14:textId="77777777" w:rsidR="00F63807" w:rsidRDefault="00F63807" w:rsidP="00641AC7">
      <w:pPr>
        <w:pStyle w:val="CIUNormal"/>
        <w:ind w:left="0"/>
        <w:rPr>
          <w:b/>
          <w:color w:val="C00000"/>
          <w:spacing w:val="0"/>
          <w:sz w:val="19"/>
          <w:szCs w:val="19"/>
          <w:lang w:eastAsia="en-US"/>
        </w:rPr>
      </w:pPr>
    </w:p>
    <w:p w14:paraId="4AA126E9" w14:textId="77777777" w:rsidR="00F63807" w:rsidRDefault="00F63807" w:rsidP="00641AC7">
      <w:pPr>
        <w:pStyle w:val="CIUNormal"/>
        <w:ind w:left="0"/>
        <w:rPr>
          <w:b/>
          <w:color w:val="C00000"/>
          <w:spacing w:val="0"/>
          <w:sz w:val="19"/>
          <w:szCs w:val="19"/>
          <w:lang w:eastAsia="en-US"/>
        </w:rPr>
      </w:pPr>
    </w:p>
    <w:p w14:paraId="59DF5A66" w14:textId="52315BF2" w:rsidR="00641AC7" w:rsidRPr="003D09B2" w:rsidRDefault="00641AC7" w:rsidP="00641AC7">
      <w:pPr>
        <w:pStyle w:val="CIUNormal"/>
        <w:ind w:left="0"/>
        <w:rPr>
          <w:b/>
          <w:color w:val="C00000"/>
          <w:spacing w:val="0"/>
          <w:sz w:val="19"/>
          <w:szCs w:val="19"/>
          <w:lang w:eastAsia="en-US"/>
        </w:rPr>
      </w:pPr>
      <w:r w:rsidRPr="003D09B2">
        <w:rPr>
          <w:b/>
          <w:color w:val="C00000"/>
          <w:spacing w:val="0"/>
          <w:sz w:val="19"/>
          <w:szCs w:val="19"/>
          <w:lang w:eastAsia="en-US"/>
        </w:rPr>
        <w:t>Contact Details:</w:t>
      </w:r>
    </w:p>
    <w:tbl>
      <w:tblPr>
        <w:tblStyle w:val="TableGrid"/>
        <w:tblW w:w="0" w:type="auto"/>
        <w:tblLook w:val="04A0" w:firstRow="1" w:lastRow="0" w:firstColumn="1" w:lastColumn="0" w:noHBand="0" w:noVBand="1"/>
      </w:tblPr>
      <w:tblGrid>
        <w:gridCol w:w="4106"/>
        <w:gridCol w:w="4536"/>
      </w:tblGrid>
      <w:tr w:rsidR="000B0D80" w:rsidRPr="008E584A" w14:paraId="6BB69EA1" w14:textId="79BEB8A8" w:rsidTr="003D09B2">
        <w:tc>
          <w:tcPr>
            <w:tcW w:w="4106" w:type="dxa"/>
          </w:tcPr>
          <w:p w14:paraId="62D04A13" w14:textId="7BE8B70E" w:rsidR="000B0D80" w:rsidRPr="00A363C4" w:rsidRDefault="000B0D80" w:rsidP="00A363C4">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 xml:space="preserve">Pablo Garcia </w:t>
            </w:r>
            <w:r>
              <w:rPr>
                <w:rFonts w:ascii="Arial" w:hAnsi="Arial"/>
                <w:color w:val="404040" w:themeColor="text1" w:themeTint="BF"/>
                <w:spacing w:val="0"/>
                <w:sz w:val="19"/>
                <w:szCs w:val="19"/>
                <w:lang w:eastAsia="en-US"/>
              </w:rPr>
              <w:t xml:space="preserve">ECD </w:t>
            </w:r>
            <w:r w:rsidRPr="00A363C4">
              <w:rPr>
                <w:rFonts w:ascii="Arial" w:hAnsi="Arial"/>
                <w:color w:val="404040" w:themeColor="text1" w:themeTint="BF"/>
                <w:spacing w:val="0"/>
                <w:sz w:val="19"/>
                <w:szCs w:val="19"/>
                <w:lang w:eastAsia="en-US"/>
              </w:rPr>
              <w:t>Project Manager:</w:t>
            </w:r>
          </w:p>
        </w:tc>
        <w:tc>
          <w:tcPr>
            <w:tcW w:w="4536" w:type="dxa"/>
          </w:tcPr>
          <w:p w14:paraId="24BF0DC7" w14:textId="3832E3B4" w:rsidR="000B0D80" w:rsidRPr="00A363C4" w:rsidRDefault="000B0D80" w:rsidP="00A363C4">
            <w:pPr>
              <w:pStyle w:val="CIUNormal"/>
              <w:ind w:left="0"/>
              <w:rPr>
                <w:color w:val="404040" w:themeColor="text1" w:themeTint="BF"/>
                <w:spacing w:val="0"/>
                <w:sz w:val="19"/>
                <w:szCs w:val="19"/>
                <w:lang w:eastAsia="en-US"/>
              </w:rPr>
            </w:pPr>
            <w:r>
              <w:rPr>
                <w:color w:val="404040" w:themeColor="text1" w:themeTint="BF"/>
                <w:spacing w:val="0"/>
                <w:sz w:val="19"/>
                <w:szCs w:val="19"/>
                <w:lang w:eastAsia="en-US"/>
              </w:rPr>
              <w:t>TBC</w:t>
            </w:r>
          </w:p>
        </w:tc>
      </w:tr>
      <w:tr w:rsidR="000B0D80" w:rsidRPr="008E584A" w14:paraId="401035C5" w14:textId="508051CD" w:rsidTr="003D09B2">
        <w:tc>
          <w:tcPr>
            <w:tcW w:w="4106" w:type="dxa"/>
          </w:tcPr>
          <w:p w14:paraId="57F07DA0" w14:textId="248C8294" w:rsidR="000B0D80" w:rsidRPr="00A363C4" w:rsidRDefault="000B0D80" w:rsidP="000B0D80">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ECD – MOHHS</w:t>
            </w:r>
            <w:r>
              <w:rPr>
                <w:rFonts w:ascii="Arial" w:hAnsi="Arial"/>
                <w:color w:val="404040" w:themeColor="text1" w:themeTint="BF"/>
                <w:spacing w:val="0"/>
                <w:sz w:val="19"/>
                <w:szCs w:val="19"/>
                <w:lang w:eastAsia="en-US"/>
              </w:rPr>
              <w:t xml:space="preserve"> Coordinator</w:t>
            </w:r>
          </w:p>
        </w:tc>
        <w:tc>
          <w:tcPr>
            <w:tcW w:w="4536" w:type="dxa"/>
          </w:tcPr>
          <w:p w14:paraId="65CEFC63" w14:textId="2F88DB59" w:rsidR="000B0D80" w:rsidRPr="00A363C4" w:rsidRDefault="000B0D80" w:rsidP="000B0D80">
            <w:pPr>
              <w:pStyle w:val="CIUNormal"/>
              <w:ind w:left="0"/>
              <w:rPr>
                <w:color w:val="404040" w:themeColor="text1" w:themeTint="BF"/>
                <w:spacing w:val="0"/>
                <w:sz w:val="19"/>
                <w:szCs w:val="19"/>
                <w:lang w:eastAsia="en-US"/>
              </w:rPr>
            </w:pPr>
            <w:r w:rsidRPr="00163BC0">
              <w:rPr>
                <w:color w:val="404040" w:themeColor="text1" w:themeTint="BF"/>
                <w:spacing w:val="0"/>
                <w:sz w:val="19"/>
                <w:szCs w:val="19"/>
                <w:lang w:eastAsia="en-US"/>
              </w:rPr>
              <w:t>TBC</w:t>
            </w:r>
          </w:p>
        </w:tc>
      </w:tr>
      <w:tr w:rsidR="000B0D80" w:rsidRPr="008E584A" w14:paraId="1478104F" w14:textId="50B556C7" w:rsidTr="003D09B2">
        <w:tc>
          <w:tcPr>
            <w:tcW w:w="4106" w:type="dxa"/>
          </w:tcPr>
          <w:p w14:paraId="48EBADD1" w14:textId="7B5830A6" w:rsidR="000B0D80" w:rsidRPr="00A363C4" w:rsidRDefault="000B0D80" w:rsidP="000B0D80">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ECD-PSS</w:t>
            </w:r>
          </w:p>
        </w:tc>
        <w:tc>
          <w:tcPr>
            <w:tcW w:w="4536" w:type="dxa"/>
          </w:tcPr>
          <w:p w14:paraId="57CEF0F3" w14:textId="3053A399" w:rsidR="000B0D80" w:rsidRPr="00A363C4" w:rsidRDefault="000B0D80" w:rsidP="000B0D80">
            <w:pPr>
              <w:pStyle w:val="CIUNormal"/>
              <w:ind w:left="0"/>
              <w:rPr>
                <w:color w:val="404040" w:themeColor="text1" w:themeTint="BF"/>
                <w:spacing w:val="0"/>
                <w:sz w:val="19"/>
                <w:szCs w:val="19"/>
                <w:lang w:eastAsia="en-US"/>
              </w:rPr>
            </w:pPr>
            <w:r w:rsidRPr="00163BC0">
              <w:rPr>
                <w:color w:val="404040" w:themeColor="text1" w:themeTint="BF"/>
                <w:spacing w:val="0"/>
                <w:sz w:val="19"/>
                <w:szCs w:val="19"/>
                <w:lang w:eastAsia="en-US"/>
              </w:rPr>
              <w:t>TBC</w:t>
            </w:r>
          </w:p>
        </w:tc>
      </w:tr>
      <w:tr w:rsidR="000B0D80" w:rsidRPr="008E584A" w14:paraId="3C2CB1ED" w14:textId="38FE8041" w:rsidTr="003D09B2">
        <w:tc>
          <w:tcPr>
            <w:tcW w:w="4106" w:type="dxa"/>
          </w:tcPr>
          <w:p w14:paraId="5D1650F5" w14:textId="77777777" w:rsidR="000B0D80" w:rsidRPr="00A363C4" w:rsidRDefault="000B0D80" w:rsidP="000B0D80">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ECD - MOCIA</w:t>
            </w:r>
          </w:p>
        </w:tc>
        <w:tc>
          <w:tcPr>
            <w:tcW w:w="4536" w:type="dxa"/>
          </w:tcPr>
          <w:p w14:paraId="168B1F9F" w14:textId="13B7FC40" w:rsidR="000B0D80" w:rsidRPr="00A363C4" w:rsidRDefault="000B0D80" w:rsidP="000B0D80">
            <w:pPr>
              <w:pStyle w:val="CIUNormal"/>
              <w:ind w:left="0"/>
              <w:rPr>
                <w:color w:val="404040" w:themeColor="text1" w:themeTint="BF"/>
                <w:spacing w:val="0"/>
                <w:sz w:val="19"/>
                <w:szCs w:val="19"/>
                <w:lang w:eastAsia="en-US"/>
              </w:rPr>
            </w:pPr>
            <w:r w:rsidRPr="00163BC0">
              <w:rPr>
                <w:color w:val="404040" w:themeColor="text1" w:themeTint="BF"/>
                <w:spacing w:val="0"/>
                <w:sz w:val="19"/>
                <w:szCs w:val="19"/>
                <w:lang w:eastAsia="en-US"/>
              </w:rPr>
              <w:t>TBC</w:t>
            </w:r>
          </w:p>
        </w:tc>
      </w:tr>
      <w:tr w:rsidR="000B0D80" w:rsidRPr="008E584A" w14:paraId="777C9D89" w14:textId="7248E0B7" w:rsidTr="003D09B2">
        <w:tc>
          <w:tcPr>
            <w:tcW w:w="4106" w:type="dxa"/>
          </w:tcPr>
          <w:p w14:paraId="19B2B2A8" w14:textId="455E358F" w:rsidR="000B0D80" w:rsidRPr="00A363C4" w:rsidRDefault="000B0D80" w:rsidP="000B0D80">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CIU Safeguards</w:t>
            </w:r>
            <w:r>
              <w:rPr>
                <w:rFonts w:ascii="Arial" w:hAnsi="Arial"/>
                <w:color w:val="404040" w:themeColor="text1" w:themeTint="BF"/>
                <w:spacing w:val="0"/>
                <w:sz w:val="19"/>
                <w:szCs w:val="19"/>
                <w:lang w:eastAsia="en-US"/>
              </w:rPr>
              <w:t xml:space="preserve"> Officer Majuro</w:t>
            </w:r>
          </w:p>
        </w:tc>
        <w:tc>
          <w:tcPr>
            <w:tcW w:w="4536" w:type="dxa"/>
          </w:tcPr>
          <w:p w14:paraId="70E1B108" w14:textId="1454EAA9" w:rsidR="000B0D80" w:rsidRPr="00A363C4" w:rsidRDefault="000B0D80" w:rsidP="000B0D80">
            <w:pPr>
              <w:pStyle w:val="CIUNormal"/>
              <w:ind w:left="0"/>
              <w:rPr>
                <w:color w:val="404040" w:themeColor="text1" w:themeTint="BF"/>
                <w:spacing w:val="0"/>
                <w:sz w:val="19"/>
                <w:szCs w:val="19"/>
                <w:lang w:eastAsia="en-US"/>
              </w:rPr>
            </w:pPr>
            <w:r w:rsidRPr="00163BC0">
              <w:rPr>
                <w:color w:val="404040" w:themeColor="text1" w:themeTint="BF"/>
                <w:spacing w:val="0"/>
                <w:sz w:val="19"/>
                <w:szCs w:val="19"/>
                <w:lang w:eastAsia="en-US"/>
              </w:rPr>
              <w:t>TBC</w:t>
            </w:r>
          </w:p>
        </w:tc>
      </w:tr>
      <w:tr w:rsidR="000B0D80" w:rsidRPr="008E584A" w14:paraId="63BA572C" w14:textId="1D51771F" w:rsidTr="003D09B2">
        <w:tc>
          <w:tcPr>
            <w:tcW w:w="4106" w:type="dxa"/>
          </w:tcPr>
          <w:p w14:paraId="02B48E0E" w14:textId="6B64BC8C" w:rsidR="000B0D80" w:rsidRPr="00A363C4" w:rsidRDefault="000B0D80" w:rsidP="000B0D80">
            <w:pPr>
              <w:pStyle w:val="CIUNormal"/>
              <w:ind w:left="0"/>
              <w:rPr>
                <w:rFonts w:ascii="Arial" w:hAnsi="Arial"/>
                <w:color w:val="404040" w:themeColor="text1" w:themeTint="BF"/>
                <w:spacing w:val="0"/>
                <w:sz w:val="19"/>
                <w:szCs w:val="19"/>
                <w:lang w:eastAsia="en-US"/>
              </w:rPr>
            </w:pPr>
            <w:r>
              <w:rPr>
                <w:rFonts w:ascii="Arial" w:hAnsi="Arial"/>
                <w:color w:val="404040" w:themeColor="text1" w:themeTint="BF"/>
                <w:spacing w:val="0"/>
                <w:sz w:val="19"/>
                <w:szCs w:val="19"/>
                <w:lang w:eastAsia="en-US"/>
              </w:rPr>
              <w:t>CIU Coordinator Ebeye</w:t>
            </w:r>
          </w:p>
        </w:tc>
        <w:tc>
          <w:tcPr>
            <w:tcW w:w="4536" w:type="dxa"/>
          </w:tcPr>
          <w:p w14:paraId="59539370" w14:textId="18BB0CD8" w:rsidR="000B0D80" w:rsidRPr="00A363C4" w:rsidRDefault="000B0D80" w:rsidP="000B0D80">
            <w:pPr>
              <w:pStyle w:val="CIUNormal"/>
              <w:ind w:left="0"/>
              <w:rPr>
                <w:color w:val="404040" w:themeColor="text1" w:themeTint="BF"/>
                <w:spacing w:val="0"/>
                <w:sz w:val="19"/>
                <w:szCs w:val="19"/>
                <w:lang w:eastAsia="en-US"/>
              </w:rPr>
            </w:pPr>
            <w:r w:rsidRPr="00163BC0">
              <w:rPr>
                <w:color w:val="404040" w:themeColor="text1" w:themeTint="BF"/>
                <w:spacing w:val="0"/>
                <w:sz w:val="19"/>
                <w:szCs w:val="19"/>
                <w:lang w:eastAsia="en-US"/>
              </w:rPr>
              <w:t>TBC</w:t>
            </w:r>
          </w:p>
        </w:tc>
      </w:tr>
      <w:tr w:rsidR="000B0D80" w:rsidRPr="008E584A" w14:paraId="1D917790" w14:textId="764C0BD9" w:rsidTr="003D09B2">
        <w:tc>
          <w:tcPr>
            <w:tcW w:w="4106" w:type="dxa"/>
          </w:tcPr>
          <w:p w14:paraId="7EAF13A4" w14:textId="77777777" w:rsidR="000B0D80" w:rsidRPr="00A363C4" w:rsidRDefault="000B0D80" w:rsidP="00A363C4">
            <w:pPr>
              <w:pStyle w:val="CIUNormal"/>
              <w:ind w:left="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CIU Safeguards Website</w:t>
            </w:r>
          </w:p>
        </w:tc>
        <w:tc>
          <w:tcPr>
            <w:tcW w:w="4536" w:type="dxa"/>
          </w:tcPr>
          <w:p w14:paraId="5E6F6DB4" w14:textId="7BF5E9EF" w:rsidR="000B0D80" w:rsidRPr="00A363C4" w:rsidRDefault="000B0D80" w:rsidP="00A363C4">
            <w:pPr>
              <w:pStyle w:val="CIUNormal"/>
              <w:ind w:left="0"/>
              <w:rPr>
                <w:color w:val="404040" w:themeColor="text1" w:themeTint="BF"/>
                <w:spacing w:val="0"/>
                <w:sz w:val="19"/>
                <w:szCs w:val="19"/>
                <w:lang w:eastAsia="en-US"/>
              </w:rPr>
            </w:pPr>
            <w:r w:rsidRPr="000B0D80">
              <w:rPr>
                <w:color w:val="404040" w:themeColor="text1" w:themeTint="BF"/>
                <w:spacing w:val="0"/>
                <w:sz w:val="19"/>
                <w:szCs w:val="19"/>
                <w:lang w:eastAsia="en-US"/>
              </w:rPr>
              <w:t>https://www.ciudidasafeguards.com/</w:t>
            </w:r>
          </w:p>
        </w:tc>
      </w:tr>
      <w:tr w:rsidR="000B0D80" w:rsidRPr="008E584A" w14:paraId="7217D29B" w14:textId="73D0858D" w:rsidTr="003D09B2">
        <w:tc>
          <w:tcPr>
            <w:tcW w:w="4106" w:type="dxa"/>
          </w:tcPr>
          <w:p w14:paraId="70A481E3" w14:textId="7DC1427A" w:rsidR="000B0D80" w:rsidRPr="00A363C4" w:rsidRDefault="000B0D80" w:rsidP="00A363C4">
            <w:pPr>
              <w:spacing w:after="160"/>
              <w:rPr>
                <w:rFonts w:ascii="Arial" w:hAnsi="Arial"/>
                <w:color w:val="404040" w:themeColor="text1" w:themeTint="BF"/>
                <w:spacing w:val="0"/>
                <w:sz w:val="19"/>
                <w:szCs w:val="19"/>
                <w:lang w:eastAsia="en-US"/>
              </w:rPr>
            </w:pPr>
            <w:r>
              <w:rPr>
                <w:rFonts w:ascii="Arial" w:hAnsi="Arial"/>
                <w:color w:val="404040" w:themeColor="text1" w:themeTint="BF"/>
                <w:spacing w:val="0"/>
                <w:sz w:val="19"/>
                <w:szCs w:val="19"/>
                <w:lang w:eastAsia="en-US"/>
              </w:rPr>
              <w:t xml:space="preserve">Mail </w:t>
            </w:r>
          </w:p>
        </w:tc>
        <w:tc>
          <w:tcPr>
            <w:tcW w:w="4536" w:type="dxa"/>
          </w:tcPr>
          <w:p w14:paraId="21A07965" w14:textId="30FD0F36" w:rsidR="000B0D80" w:rsidRPr="00A363C4" w:rsidRDefault="000B0D80" w:rsidP="00A363C4">
            <w:pPr>
              <w:spacing w:after="160"/>
              <w:rPr>
                <w:color w:val="404040" w:themeColor="text1" w:themeTint="BF"/>
                <w:sz w:val="19"/>
                <w:szCs w:val="19"/>
              </w:rPr>
            </w:pPr>
            <w:r w:rsidRPr="00A363C4">
              <w:rPr>
                <w:rFonts w:ascii="Arial" w:hAnsi="Arial"/>
                <w:color w:val="404040" w:themeColor="text1" w:themeTint="BF"/>
                <w:spacing w:val="0"/>
                <w:sz w:val="19"/>
                <w:szCs w:val="19"/>
                <w:lang w:eastAsia="en-US"/>
              </w:rPr>
              <w:t>c/- DIDA Office, Lagoon Drive Majuro</w:t>
            </w:r>
          </w:p>
        </w:tc>
      </w:tr>
      <w:tr w:rsidR="000B0D80" w:rsidRPr="008E584A" w14:paraId="2D7C9716" w14:textId="132A3E38" w:rsidTr="003D09B2">
        <w:tc>
          <w:tcPr>
            <w:tcW w:w="4106" w:type="dxa"/>
          </w:tcPr>
          <w:p w14:paraId="0CAEEB11" w14:textId="4B085A79" w:rsidR="000B0D80" w:rsidRPr="00A363C4" w:rsidRDefault="000B0D80" w:rsidP="00A363C4">
            <w:pPr>
              <w:spacing w:after="160"/>
              <w:rPr>
                <w:rFonts w:ascii="Arial" w:hAnsi="Arial"/>
                <w:color w:val="404040" w:themeColor="text1" w:themeTint="BF"/>
                <w:spacing w:val="0"/>
                <w:sz w:val="19"/>
                <w:szCs w:val="19"/>
                <w:lang w:eastAsia="en-US"/>
              </w:rPr>
            </w:pPr>
            <w:r w:rsidRPr="00A363C4">
              <w:rPr>
                <w:rFonts w:ascii="Arial" w:hAnsi="Arial"/>
                <w:color w:val="404040" w:themeColor="text1" w:themeTint="BF"/>
                <w:spacing w:val="0"/>
                <w:sz w:val="19"/>
                <w:szCs w:val="19"/>
                <w:lang w:eastAsia="en-US"/>
              </w:rPr>
              <w:t>Phone:</w:t>
            </w:r>
          </w:p>
        </w:tc>
        <w:tc>
          <w:tcPr>
            <w:tcW w:w="4536" w:type="dxa"/>
          </w:tcPr>
          <w:p w14:paraId="56A19341" w14:textId="5A442C3E" w:rsidR="000B0D80" w:rsidRPr="00A363C4" w:rsidRDefault="000B0D80" w:rsidP="00A363C4">
            <w:pPr>
              <w:spacing w:after="160"/>
              <w:rPr>
                <w:color w:val="404040" w:themeColor="text1" w:themeTint="BF"/>
                <w:sz w:val="19"/>
                <w:szCs w:val="19"/>
              </w:rPr>
            </w:pPr>
            <w:r w:rsidRPr="00A363C4">
              <w:rPr>
                <w:rFonts w:ascii="Arial" w:hAnsi="Arial"/>
                <w:color w:val="404040" w:themeColor="text1" w:themeTint="BF"/>
                <w:spacing w:val="0"/>
                <w:sz w:val="19"/>
                <w:szCs w:val="19"/>
                <w:lang w:eastAsia="en-US"/>
              </w:rPr>
              <w:t>(692) 625 5968</w:t>
            </w:r>
            <w:r w:rsidR="00152722">
              <w:rPr>
                <w:rFonts w:ascii="Arial" w:hAnsi="Arial"/>
                <w:color w:val="404040" w:themeColor="text1" w:themeTint="BF"/>
                <w:spacing w:val="0"/>
                <w:sz w:val="19"/>
                <w:szCs w:val="19"/>
                <w:lang w:eastAsia="en-US"/>
              </w:rPr>
              <w:t xml:space="preserve"> (DIDA Office)</w:t>
            </w:r>
          </w:p>
        </w:tc>
      </w:tr>
    </w:tbl>
    <w:p w14:paraId="6DA0210E" w14:textId="451E979A" w:rsidR="00000000" w:rsidRPr="00B32BFC" w:rsidRDefault="00FE7506" w:rsidP="00B32BFC">
      <w:pPr>
        <w:spacing w:after="160"/>
        <w:ind w:left="851" w:right="-330"/>
        <w:sectPr w:rsidR="00000000" w:rsidRPr="00B32BFC" w:rsidSect="0049675F">
          <w:headerReference w:type="even" r:id="rId43"/>
          <w:headerReference w:type="default" r:id="rId44"/>
          <w:footerReference w:type="default" r:id="rId45"/>
          <w:headerReference w:type="first" r:id="rId46"/>
          <w:pgSz w:w="11906" w:h="16838"/>
          <w:pgMar w:top="993" w:right="1440" w:bottom="1440" w:left="1440" w:header="568" w:footer="689" w:gutter="0"/>
          <w:cols w:space="708"/>
          <w:docGrid w:linePitch="360"/>
        </w:sectPr>
      </w:pPr>
      <w:r w:rsidRPr="00E55439">
        <w:br w:type="page"/>
      </w:r>
    </w:p>
    <w:p w14:paraId="1F5EDF69" w14:textId="23DC2FED" w:rsidR="002D6EFC" w:rsidRDefault="00751CE2" w:rsidP="00E4646D">
      <w:pPr>
        <w:pStyle w:val="Heading1nonumbers"/>
      </w:pPr>
      <w:bookmarkStart w:id="501" w:name="_Toc93391045"/>
      <w:bookmarkStart w:id="502" w:name="_Toc90454801"/>
      <w:bookmarkEnd w:id="340"/>
      <w:r w:rsidRPr="00E55439">
        <w:t xml:space="preserve">Annex </w:t>
      </w:r>
      <w:r w:rsidRPr="00E55439">
        <w:fldChar w:fldCharType="begin"/>
      </w:r>
      <w:r w:rsidRPr="00E55439">
        <w:instrText xml:space="preserve"> SEQ Annex \* ARABIC </w:instrText>
      </w:r>
      <w:r w:rsidRPr="00E55439">
        <w:fldChar w:fldCharType="separate"/>
      </w:r>
      <w:r w:rsidRPr="00E55439">
        <w:rPr>
          <w:noProof/>
        </w:rPr>
        <w:t>1</w:t>
      </w:r>
      <w:r w:rsidRPr="00E55439">
        <w:fldChar w:fldCharType="end"/>
      </w:r>
      <w:r w:rsidR="003E4078" w:rsidRPr="00E55439">
        <w:t xml:space="preserve">: </w:t>
      </w:r>
      <w:r w:rsidR="002D6EFC" w:rsidRPr="00E55439">
        <w:t>List of Stakeholders Consulted</w:t>
      </w:r>
      <w:bookmarkEnd w:id="501"/>
      <w:r w:rsidR="00B66A50">
        <w:t xml:space="preserve"> and Registry Template</w:t>
      </w:r>
    </w:p>
    <w:p w14:paraId="14806AFC" w14:textId="2DCD159E" w:rsidR="0020124A" w:rsidRPr="00B1617A" w:rsidRDefault="0020124A" w:rsidP="00341756">
      <w:pPr>
        <w:pStyle w:val="StantecNormal"/>
        <w:spacing w:after="240"/>
        <w:jc w:val="both"/>
        <w:rPr>
          <w:i/>
          <w:iCs/>
          <w:sz w:val="19"/>
          <w:szCs w:val="19"/>
        </w:rPr>
      </w:pPr>
      <w:r w:rsidRPr="00B1617A">
        <w:rPr>
          <w:sz w:val="19"/>
          <w:szCs w:val="19"/>
          <w:u w:val="single"/>
        </w:rPr>
        <w:t>Note:</w:t>
      </w:r>
      <w:r w:rsidRPr="00B1617A">
        <w:rPr>
          <w:sz w:val="19"/>
          <w:szCs w:val="19"/>
        </w:rPr>
        <w:t xml:space="preserve"> Stakeholder engagement associated with the design of ECD-II will continue over the upcoming months and include project partners and beneficiaries in Majuro, Ebeye and the Neighboring Islands. These consultations are being conducted by the ECD-I team and implementing agencies who will update the following list of stakeholders engaged to date and complete the </w:t>
      </w:r>
      <w:r w:rsidRPr="00B1617A">
        <w:rPr>
          <w:i/>
          <w:iCs/>
          <w:sz w:val="19"/>
          <w:szCs w:val="19"/>
        </w:rPr>
        <w:t xml:space="preserve">ECD-II Registry of Stakeholders Engagement </w:t>
      </w:r>
      <w:r w:rsidRPr="00B1617A">
        <w:rPr>
          <w:sz w:val="19"/>
          <w:szCs w:val="19"/>
        </w:rPr>
        <w:t>using the template provided in this Annex.</w:t>
      </w:r>
    </w:p>
    <w:tbl>
      <w:tblPr>
        <w:tblW w:w="1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gridCol w:w="4394"/>
        <w:gridCol w:w="2777"/>
      </w:tblGrid>
      <w:tr w:rsidR="00341756" w:rsidRPr="00B1617A" w14:paraId="355F8C3F" w14:textId="01842C9F" w:rsidTr="00B32BFC">
        <w:trPr>
          <w:trHeight w:val="558"/>
          <w:tblHeader/>
        </w:trPr>
        <w:tc>
          <w:tcPr>
            <w:tcW w:w="14396" w:type="dxa"/>
            <w:gridSpan w:val="4"/>
            <w:noWrap/>
            <w:vAlign w:val="bottom"/>
          </w:tcPr>
          <w:p w14:paraId="46B08D5A" w14:textId="33411196" w:rsidR="00341756" w:rsidRPr="00B1617A" w:rsidRDefault="00341756" w:rsidP="00B32BFC">
            <w:pPr>
              <w:pStyle w:val="CIUNormal"/>
              <w:tabs>
                <w:tab w:val="left" w:pos="4001"/>
              </w:tabs>
              <w:ind w:left="0" w:right="2747" w:firstLine="34"/>
              <w:rPr>
                <w:b/>
                <w:bCs/>
              </w:rPr>
            </w:pPr>
            <w:bookmarkStart w:id="503" w:name="_Toc90036384"/>
            <w:bookmarkStart w:id="504" w:name="_Toc90036485"/>
            <w:bookmarkStart w:id="505" w:name="_Toc90036667"/>
            <w:r w:rsidRPr="00B1617A">
              <w:rPr>
                <w:b/>
                <w:bCs/>
              </w:rPr>
              <w:t>Annex 1: List of Stakeholders Consulted during Project Preparation</w:t>
            </w:r>
            <w:bookmarkEnd w:id="503"/>
            <w:bookmarkEnd w:id="504"/>
            <w:bookmarkEnd w:id="505"/>
            <w:r w:rsidRPr="00B1617A">
              <w:rPr>
                <w:b/>
                <w:bCs/>
              </w:rPr>
              <w:t xml:space="preserve"> to Date</w:t>
            </w:r>
          </w:p>
        </w:tc>
      </w:tr>
      <w:tr w:rsidR="006304D0" w:rsidRPr="00B1617A" w14:paraId="4184D28A" w14:textId="7E2B9B5F" w:rsidTr="000B28DC">
        <w:trPr>
          <w:trHeight w:val="300"/>
          <w:tblHeader/>
        </w:trPr>
        <w:tc>
          <w:tcPr>
            <w:tcW w:w="2263" w:type="dxa"/>
            <w:shd w:val="clear" w:color="auto" w:fill="C6E0B4"/>
            <w:noWrap/>
            <w:vAlign w:val="bottom"/>
            <w:hideMark/>
          </w:tcPr>
          <w:p w14:paraId="0C3FE75E" w14:textId="2747E634" w:rsidR="00341756" w:rsidRPr="00B1617A" w:rsidRDefault="00341756" w:rsidP="00005BBE">
            <w:pPr>
              <w:widowControl/>
              <w:autoSpaceDE/>
              <w:autoSpaceDN/>
              <w:spacing w:before="60" w:after="60"/>
              <w:jc w:val="center"/>
              <w:rPr>
                <w:rFonts w:asciiTheme="minorHAnsi" w:hAnsiTheme="minorHAnsi" w:cs="Calibri"/>
                <w:b/>
                <w:bCs/>
                <w:color w:val="000000"/>
              </w:rPr>
            </w:pPr>
            <w:r w:rsidRPr="00B1617A">
              <w:rPr>
                <w:rFonts w:asciiTheme="minorHAnsi" w:hAnsiTheme="minorHAnsi" w:cs="Calibri"/>
                <w:b/>
                <w:bCs/>
                <w:color w:val="000000"/>
              </w:rPr>
              <w:t>Stakeholder</w:t>
            </w:r>
            <w:r w:rsidR="00005BBE" w:rsidRPr="00B1617A">
              <w:rPr>
                <w:rFonts w:asciiTheme="minorHAnsi" w:hAnsiTheme="minorHAnsi" w:cs="Calibri"/>
                <w:b/>
                <w:bCs/>
                <w:color w:val="000000"/>
              </w:rPr>
              <w:t xml:space="preserve"> </w:t>
            </w:r>
            <w:r w:rsidRPr="00B1617A">
              <w:rPr>
                <w:rFonts w:asciiTheme="minorHAnsi" w:hAnsiTheme="minorHAnsi" w:cs="Calibri"/>
                <w:b/>
                <w:bCs/>
                <w:color w:val="000000"/>
              </w:rPr>
              <w:t>Group</w:t>
            </w:r>
          </w:p>
          <w:p w14:paraId="2D9429B9" w14:textId="1CC3527B" w:rsidR="00005BBE" w:rsidRPr="00B1617A" w:rsidRDefault="00005BBE" w:rsidP="00B32BFC">
            <w:pPr>
              <w:widowControl/>
              <w:autoSpaceDE/>
              <w:autoSpaceDN/>
              <w:spacing w:before="60" w:after="60"/>
              <w:jc w:val="center"/>
              <w:rPr>
                <w:rFonts w:asciiTheme="minorHAnsi" w:hAnsiTheme="minorHAnsi" w:cs="Calibri"/>
                <w:b/>
                <w:bCs/>
                <w:color w:val="000000"/>
              </w:rPr>
            </w:pPr>
          </w:p>
        </w:tc>
        <w:tc>
          <w:tcPr>
            <w:tcW w:w="4962" w:type="dxa"/>
            <w:shd w:val="clear" w:color="auto" w:fill="C6E0B4"/>
            <w:vAlign w:val="bottom"/>
            <w:hideMark/>
          </w:tcPr>
          <w:p w14:paraId="3DEBBF0A" w14:textId="0C5718E2" w:rsidR="00341756" w:rsidRPr="00B1617A" w:rsidRDefault="00341756" w:rsidP="00005BBE">
            <w:pPr>
              <w:widowControl/>
              <w:autoSpaceDE/>
              <w:autoSpaceDN/>
              <w:spacing w:before="60" w:after="60"/>
              <w:jc w:val="center"/>
              <w:rPr>
                <w:rFonts w:asciiTheme="minorHAnsi" w:hAnsiTheme="minorHAnsi" w:cs="Calibri"/>
                <w:b/>
                <w:bCs/>
                <w:color w:val="000000"/>
              </w:rPr>
            </w:pPr>
            <w:r w:rsidRPr="00B1617A">
              <w:rPr>
                <w:rFonts w:asciiTheme="minorHAnsi" w:hAnsiTheme="minorHAnsi" w:cs="Calibri"/>
                <w:b/>
                <w:bCs/>
                <w:color w:val="000000"/>
              </w:rPr>
              <w:t>Name, Position</w:t>
            </w:r>
            <w:r w:rsidR="00005BBE" w:rsidRPr="00B1617A">
              <w:rPr>
                <w:rFonts w:asciiTheme="minorHAnsi" w:hAnsiTheme="minorHAnsi" w:cs="Calibri"/>
                <w:b/>
                <w:bCs/>
                <w:color w:val="000000"/>
              </w:rPr>
              <w:t xml:space="preserve"> </w:t>
            </w:r>
            <w:r w:rsidRPr="00B1617A">
              <w:rPr>
                <w:rFonts w:asciiTheme="minorHAnsi" w:hAnsiTheme="minorHAnsi" w:cs="Calibri"/>
                <w:b/>
                <w:bCs/>
                <w:color w:val="000000"/>
              </w:rPr>
              <w:t>&amp; Organization</w:t>
            </w:r>
          </w:p>
          <w:p w14:paraId="28117A12" w14:textId="0C83F8C8" w:rsidR="00005BBE" w:rsidRPr="00B1617A" w:rsidRDefault="00005BBE" w:rsidP="00B32BFC">
            <w:pPr>
              <w:widowControl/>
              <w:autoSpaceDE/>
              <w:autoSpaceDN/>
              <w:spacing w:before="60" w:after="60"/>
              <w:jc w:val="center"/>
              <w:rPr>
                <w:rFonts w:asciiTheme="minorHAnsi" w:hAnsiTheme="minorHAnsi" w:cs="Calibri"/>
                <w:b/>
                <w:bCs/>
                <w:color w:val="000000"/>
              </w:rPr>
            </w:pPr>
          </w:p>
        </w:tc>
        <w:tc>
          <w:tcPr>
            <w:tcW w:w="4394" w:type="dxa"/>
            <w:shd w:val="clear" w:color="auto" w:fill="C6E0B4"/>
          </w:tcPr>
          <w:p w14:paraId="488A2DF2" w14:textId="1DD229FF" w:rsidR="00341756" w:rsidRPr="00B1617A" w:rsidRDefault="00341756" w:rsidP="00005BBE">
            <w:pPr>
              <w:widowControl/>
              <w:autoSpaceDE/>
              <w:autoSpaceDN/>
              <w:spacing w:before="60" w:after="60"/>
              <w:jc w:val="center"/>
              <w:rPr>
                <w:rFonts w:asciiTheme="minorHAnsi" w:hAnsiTheme="minorHAnsi" w:cs="Calibri"/>
                <w:b/>
                <w:bCs/>
                <w:color w:val="000000"/>
              </w:rPr>
            </w:pPr>
            <w:r w:rsidRPr="00B1617A">
              <w:rPr>
                <w:rFonts w:asciiTheme="minorHAnsi" w:hAnsiTheme="minorHAnsi" w:cs="Calibri"/>
                <w:b/>
                <w:bCs/>
                <w:color w:val="000000"/>
              </w:rPr>
              <w:t xml:space="preserve">Purpose </w:t>
            </w:r>
            <w:r w:rsidR="00005BBE" w:rsidRPr="00B1617A">
              <w:rPr>
                <w:rFonts w:asciiTheme="minorHAnsi" w:hAnsiTheme="minorHAnsi" w:cs="Calibri"/>
                <w:b/>
                <w:bCs/>
                <w:color w:val="000000"/>
              </w:rPr>
              <w:t xml:space="preserve">and Topics </w:t>
            </w:r>
            <w:r w:rsidRPr="00B1617A">
              <w:rPr>
                <w:rFonts w:asciiTheme="minorHAnsi" w:hAnsiTheme="minorHAnsi" w:cs="Calibri"/>
                <w:b/>
                <w:bCs/>
                <w:color w:val="000000"/>
              </w:rPr>
              <w:t>of</w:t>
            </w:r>
            <w:r w:rsidR="00005BBE" w:rsidRPr="00B1617A">
              <w:rPr>
                <w:rFonts w:asciiTheme="minorHAnsi" w:hAnsiTheme="minorHAnsi" w:cs="Calibri"/>
                <w:b/>
                <w:bCs/>
                <w:color w:val="000000"/>
              </w:rPr>
              <w:t xml:space="preserve"> </w:t>
            </w:r>
            <w:r w:rsidRPr="00B1617A">
              <w:rPr>
                <w:rFonts w:asciiTheme="minorHAnsi" w:hAnsiTheme="minorHAnsi" w:cs="Calibri"/>
                <w:b/>
                <w:bCs/>
                <w:color w:val="000000"/>
              </w:rPr>
              <w:t>Consultation</w:t>
            </w:r>
          </w:p>
        </w:tc>
        <w:tc>
          <w:tcPr>
            <w:tcW w:w="2777" w:type="dxa"/>
            <w:shd w:val="clear" w:color="auto" w:fill="C6E0B4"/>
          </w:tcPr>
          <w:p w14:paraId="69F48378" w14:textId="6E85DA09" w:rsidR="00341756" w:rsidRPr="00B1617A" w:rsidRDefault="00005BBE" w:rsidP="00005BBE">
            <w:pPr>
              <w:widowControl/>
              <w:autoSpaceDE/>
              <w:autoSpaceDN/>
              <w:spacing w:before="60" w:after="60"/>
              <w:jc w:val="center"/>
              <w:rPr>
                <w:rFonts w:asciiTheme="minorHAnsi" w:hAnsiTheme="minorHAnsi" w:cs="Calibri"/>
                <w:b/>
                <w:bCs/>
                <w:color w:val="000000"/>
              </w:rPr>
            </w:pPr>
            <w:r w:rsidRPr="00B1617A">
              <w:rPr>
                <w:rFonts w:asciiTheme="minorHAnsi" w:hAnsiTheme="minorHAnsi" w:cs="Calibri"/>
                <w:b/>
                <w:bCs/>
                <w:color w:val="000000"/>
              </w:rPr>
              <w:t>Follow-up Required</w:t>
            </w:r>
          </w:p>
        </w:tc>
      </w:tr>
      <w:tr w:rsidR="00341756" w:rsidRPr="00B1617A" w14:paraId="08A25242" w14:textId="64648B74" w:rsidTr="00B32BFC">
        <w:trPr>
          <w:trHeight w:val="300"/>
        </w:trPr>
        <w:tc>
          <w:tcPr>
            <w:tcW w:w="2263" w:type="dxa"/>
            <w:noWrap/>
            <w:vAlign w:val="center"/>
            <w:hideMark/>
          </w:tcPr>
          <w:p w14:paraId="268751DF" w14:textId="3BDAAB65" w:rsidR="006F5729" w:rsidRPr="00B1617A" w:rsidRDefault="006F5729" w:rsidP="006F5729">
            <w:pPr>
              <w:widowControl/>
              <w:autoSpaceDE/>
              <w:autoSpaceDN/>
              <w:spacing w:before="120" w:after="60"/>
              <w:rPr>
                <w:color w:val="000000"/>
                <w:sz w:val="18"/>
                <w:szCs w:val="18"/>
              </w:rPr>
            </w:pPr>
            <w:r w:rsidRPr="00B1617A">
              <w:rPr>
                <w:color w:val="000000"/>
                <w:sz w:val="18"/>
                <w:szCs w:val="18"/>
              </w:rPr>
              <w:t>Component 1 Consultations:</w:t>
            </w:r>
          </w:p>
          <w:p w14:paraId="33E2BB7E" w14:textId="4F02236F" w:rsidR="00341756" w:rsidRPr="00B1617A" w:rsidRDefault="00005BBE" w:rsidP="006F5729">
            <w:pPr>
              <w:widowControl/>
              <w:autoSpaceDE/>
              <w:autoSpaceDN/>
              <w:spacing w:before="120"/>
              <w:rPr>
                <w:color w:val="000000"/>
                <w:sz w:val="18"/>
                <w:szCs w:val="18"/>
              </w:rPr>
            </w:pPr>
            <w:r w:rsidRPr="00B1617A">
              <w:rPr>
                <w:color w:val="000000"/>
                <w:sz w:val="18"/>
                <w:szCs w:val="18"/>
              </w:rPr>
              <w:t>Health</w:t>
            </w:r>
            <w:r w:rsidR="006F5729" w:rsidRPr="00B1617A">
              <w:rPr>
                <w:color w:val="000000"/>
                <w:sz w:val="18"/>
                <w:szCs w:val="18"/>
              </w:rPr>
              <w:t xml:space="preserve"> and Nutrition</w:t>
            </w:r>
          </w:p>
          <w:p w14:paraId="4478D244" w14:textId="22DCAB93" w:rsidR="00005BBE" w:rsidRPr="00B1617A" w:rsidRDefault="00005BBE" w:rsidP="006F5729">
            <w:pPr>
              <w:widowControl/>
              <w:autoSpaceDE/>
              <w:autoSpaceDN/>
              <w:spacing w:after="60"/>
              <w:rPr>
                <w:color w:val="000000"/>
                <w:sz w:val="18"/>
                <w:szCs w:val="18"/>
              </w:rPr>
            </w:pPr>
            <w:r w:rsidRPr="00B1617A">
              <w:rPr>
                <w:color w:val="000000"/>
                <w:sz w:val="18"/>
                <w:szCs w:val="18"/>
              </w:rPr>
              <w:t xml:space="preserve">Practitioners </w:t>
            </w:r>
            <w:r w:rsidR="005759EF" w:rsidRPr="00B1617A">
              <w:rPr>
                <w:color w:val="000000"/>
                <w:sz w:val="18"/>
                <w:szCs w:val="18"/>
              </w:rPr>
              <w:t xml:space="preserve"> and Policy Makers</w:t>
            </w:r>
          </w:p>
          <w:p w14:paraId="06AEDE3A" w14:textId="77777777" w:rsidR="00321CA9" w:rsidRPr="00B1617A" w:rsidRDefault="00321CA9" w:rsidP="006F5729">
            <w:pPr>
              <w:widowControl/>
              <w:autoSpaceDE/>
              <w:autoSpaceDN/>
              <w:spacing w:after="60"/>
              <w:rPr>
                <w:color w:val="000000"/>
                <w:sz w:val="18"/>
                <w:szCs w:val="18"/>
              </w:rPr>
            </w:pPr>
          </w:p>
          <w:p w14:paraId="4C38A97C" w14:textId="34CACAAC" w:rsidR="006F5729" w:rsidRPr="00B1617A" w:rsidRDefault="006F5729" w:rsidP="006F5729">
            <w:pPr>
              <w:widowControl/>
              <w:autoSpaceDE/>
              <w:autoSpaceDN/>
              <w:spacing w:after="60"/>
              <w:rPr>
                <w:color w:val="000000"/>
                <w:sz w:val="18"/>
                <w:szCs w:val="18"/>
              </w:rPr>
            </w:pPr>
          </w:p>
          <w:p w14:paraId="5CE918FB" w14:textId="75704F17" w:rsidR="005759EF" w:rsidRPr="00B1617A" w:rsidRDefault="005759EF" w:rsidP="005759EF">
            <w:pPr>
              <w:widowControl/>
              <w:autoSpaceDE/>
              <w:autoSpaceDN/>
              <w:spacing w:after="60"/>
              <w:rPr>
                <w:color w:val="000000"/>
                <w:sz w:val="18"/>
                <w:szCs w:val="18"/>
              </w:rPr>
            </w:pPr>
          </w:p>
          <w:p w14:paraId="7097137F" w14:textId="77777777" w:rsidR="005759EF" w:rsidRPr="00B1617A" w:rsidRDefault="005759EF" w:rsidP="005759EF">
            <w:pPr>
              <w:widowControl/>
              <w:autoSpaceDE/>
              <w:autoSpaceDN/>
              <w:spacing w:after="60"/>
              <w:rPr>
                <w:color w:val="000000"/>
                <w:sz w:val="18"/>
                <w:szCs w:val="18"/>
              </w:rPr>
            </w:pPr>
          </w:p>
          <w:p w14:paraId="6389EE63" w14:textId="3D8B3E88" w:rsidR="005759EF" w:rsidRPr="00B1617A" w:rsidRDefault="005759EF" w:rsidP="005759EF">
            <w:pPr>
              <w:widowControl/>
              <w:autoSpaceDE/>
              <w:autoSpaceDN/>
              <w:spacing w:after="60"/>
              <w:rPr>
                <w:color w:val="000000"/>
                <w:sz w:val="18"/>
                <w:szCs w:val="18"/>
              </w:rPr>
            </w:pPr>
          </w:p>
          <w:p w14:paraId="21EAB6D5" w14:textId="4474D189" w:rsidR="005759EF" w:rsidRPr="00B1617A" w:rsidRDefault="005759EF" w:rsidP="005759EF">
            <w:pPr>
              <w:widowControl/>
              <w:autoSpaceDE/>
              <w:autoSpaceDN/>
              <w:spacing w:after="60"/>
              <w:rPr>
                <w:color w:val="000000"/>
                <w:sz w:val="18"/>
                <w:szCs w:val="18"/>
              </w:rPr>
            </w:pPr>
          </w:p>
          <w:p w14:paraId="50974B89" w14:textId="5739ADA5" w:rsidR="005759EF" w:rsidRPr="00B1617A" w:rsidRDefault="005759EF" w:rsidP="005759EF">
            <w:pPr>
              <w:widowControl/>
              <w:autoSpaceDE/>
              <w:autoSpaceDN/>
              <w:spacing w:after="60"/>
              <w:rPr>
                <w:color w:val="000000"/>
                <w:sz w:val="18"/>
                <w:szCs w:val="18"/>
              </w:rPr>
            </w:pPr>
          </w:p>
          <w:p w14:paraId="5AC77BD7" w14:textId="31E6CC56" w:rsidR="005759EF" w:rsidRPr="00B1617A" w:rsidRDefault="005759EF" w:rsidP="005759EF">
            <w:pPr>
              <w:widowControl/>
              <w:autoSpaceDE/>
              <w:autoSpaceDN/>
              <w:spacing w:after="60"/>
              <w:rPr>
                <w:color w:val="000000"/>
                <w:sz w:val="18"/>
                <w:szCs w:val="18"/>
              </w:rPr>
            </w:pPr>
          </w:p>
          <w:p w14:paraId="7E39C1ED" w14:textId="08D19444" w:rsidR="005759EF" w:rsidRPr="00B1617A" w:rsidRDefault="005759EF" w:rsidP="005759EF">
            <w:pPr>
              <w:widowControl/>
              <w:autoSpaceDE/>
              <w:autoSpaceDN/>
              <w:spacing w:after="60"/>
              <w:rPr>
                <w:color w:val="000000"/>
                <w:sz w:val="18"/>
                <w:szCs w:val="18"/>
              </w:rPr>
            </w:pPr>
          </w:p>
          <w:p w14:paraId="6B31AF38" w14:textId="77777777" w:rsidR="005759EF" w:rsidRPr="00B1617A" w:rsidRDefault="005759EF" w:rsidP="005759EF">
            <w:pPr>
              <w:widowControl/>
              <w:autoSpaceDE/>
              <w:autoSpaceDN/>
              <w:spacing w:after="60"/>
              <w:rPr>
                <w:color w:val="000000"/>
                <w:sz w:val="18"/>
                <w:szCs w:val="18"/>
              </w:rPr>
            </w:pPr>
          </w:p>
          <w:p w14:paraId="046CCCF2" w14:textId="77777777" w:rsidR="005759EF" w:rsidRPr="00B1617A" w:rsidRDefault="005759EF" w:rsidP="00005BBE">
            <w:pPr>
              <w:widowControl/>
              <w:autoSpaceDE/>
              <w:autoSpaceDN/>
              <w:spacing w:before="60" w:after="60"/>
              <w:rPr>
                <w:color w:val="000000"/>
                <w:sz w:val="18"/>
                <w:szCs w:val="18"/>
              </w:rPr>
            </w:pPr>
          </w:p>
          <w:p w14:paraId="3EEE4824" w14:textId="77777777" w:rsidR="005759EF" w:rsidRPr="00B1617A" w:rsidRDefault="005759EF" w:rsidP="00005BBE">
            <w:pPr>
              <w:widowControl/>
              <w:autoSpaceDE/>
              <w:autoSpaceDN/>
              <w:spacing w:before="60" w:after="60"/>
              <w:rPr>
                <w:color w:val="000000"/>
                <w:sz w:val="18"/>
                <w:szCs w:val="18"/>
              </w:rPr>
            </w:pPr>
          </w:p>
          <w:p w14:paraId="319C5E8C" w14:textId="77777777" w:rsidR="005759EF" w:rsidRPr="00B1617A" w:rsidRDefault="005759EF" w:rsidP="00005BBE">
            <w:pPr>
              <w:widowControl/>
              <w:autoSpaceDE/>
              <w:autoSpaceDN/>
              <w:spacing w:before="60" w:after="60"/>
              <w:rPr>
                <w:color w:val="000000"/>
                <w:sz w:val="18"/>
                <w:szCs w:val="18"/>
              </w:rPr>
            </w:pPr>
          </w:p>
          <w:p w14:paraId="7E97AA6D" w14:textId="77777777" w:rsidR="005759EF" w:rsidRPr="00B1617A" w:rsidRDefault="005759EF" w:rsidP="00005BBE">
            <w:pPr>
              <w:widowControl/>
              <w:autoSpaceDE/>
              <w:autoSpaceDN/>
              <w:spacing w:before="60" w:after="60"/>
              <w:rPr>
                <w:color w:val="000000"/>
                <w:sz w:val="18"/>
                <w:szCs w:val="18"/>
              </w:rPr>
            </w:pPr>
          </w:p>
          <w:p w14:paraId="02C8A812" w14:textId="77777777" w:rsidR="005759EF" w:rsidRPr="00B1617A" w:rsidRDefault="005759EF" w:rsidP="00005BBE">
            <w:pPr>
              <w:widowControl/>
              <w:autoSpaceDE/>
              <w:autoSpaceDN/>
              <w:spacing w:before="60" w:after="60"/>
              <w:rPr>
                <w:color w:val="000000"/>
                <w:sz w:val="18"/>
                <w:szCs w:val="18"/>
              </w:rPr>
            </w:pPr>
          </w:p>
          <w:p w14:paraId="61AE6009" w14:textId="77777777" w:rsidR="005759EF" w:rsidRPr="00B1617A" w:rsidRDefault="005759EF" w:rsidP="00005BBE">
            <w:pPr>
              <w:widowControl/>
              <w:autoSpaceDE/>
              <w:autoSpaceDN/>
              <w:spacing w:before="60" w:after="60"/>
              <w:rPr>
                <w:color w:val="000000"/>
                <w:sz w:val="18"/>
                <w:szCs w:val="18"/>
              </w:rPr>
            </w:pPr>
          </w:p>
          <w:p w14:paraId="1B161984" w14:textId="77777777" w:rsidR="005759EF" w:rsidRPr="00B1617A" w:rsidRDefault="005759EF" w:rsidP="00005BBE">
            <w:pPr>
              <w:widowControl/>
              <w:autoSpaceDE/>
              <w:autoSpaceDN/>
              <w:spacing w:before="60" w:after="60"/>
              <w:rPr>
                <w:color w:val="000000"/>
                <w:sz w:val="18"/>
                <w:szCs w:val="18"/>
              </w:rPr>
            </w:pPr>
          </w:p>
          <w:p w14:paraId="07647652" w14:textId="77777777" w:rsidR="005759EF" w:rsidRPr="00B1617A" w:rsidRDefault="005759EF" w:rsidP="00005BBE">
            <w:pPr>
              <w:widowControl/>
              <w:autoSpaceDE/>
              <w:autoSpaceDN/>
              <w:spacing w:before="60" w:after="60"/>
              <w:rPr>
                <w:color w:val="000000"/>
                <w:sz w:val="18"/>
                <w:szCs w:val="18"/>
              </w:rPr>
            </w:pPr>
          </w:p>
          <w:p w14:paraId="2DA03B64" w14:textId="77777777" w:rsidR="005759EF" w:rsidRPr="00B1617A" w:rsidRDefault="005759EF" w:rsidP="00005BBE">
            <w:pPr>
              <w:widowControl/>
              <w:autoSpaceDE/>
              <w:autoSpaceDN/>
              <w:spacing w:before="60" w:after="60"/>
              <w:rPr>
                <w:color w:val="000000"/>
                <w:sz w:val="18"/>
                <w:szCs w:val="18"/>
              </w:rPr>
            </w:pPr>
          </w:p>
          <w:p w14:paraId="1DE49B65" w14:textId="77777777" w:rsidR="005759EF" w:rsidRPr="00B1617A" w:rsidRDefault="005759EF" w:rsidP="00005BBE">
            <w:pPr>
              <w:widowControl/>
              <w:autoSpaceDE/>
              <w:autoSpaceDN/>
              <w:spacing w:before="60" w:after="60"/>
              <w:rPr>
                <w:color w:val="000000"/>
                <w:sz w:val="18"/>
                <w:szCs w:val="18"/>
              </w:rPr>
            </w:pPr>
          </w:p>
          <w:p w14:paraId="1591CB61" w14:textId="175B1FEE" w:rsidR="005759EF" w:rsidRPr="00B1617A" w:rsidRDefault="005759EF" w:rsidP="00B32BFC">
            <w:pPr>
              <w:widowControl/>
              <w:autoSpaceDE/>
              <w:autoSpaceDN/>
              <w:spacing w:before="60" w:after="60"/>
              <w:rPr>
                <w:color w:val="000000"/>
                <w:sz w:val="18"/>
                <w:szCs w:val="18"/>
              </w:rPr>
            </w:pPr>
          </w:p>
        </w:tc>
        <w:tc>
          <w:tcPr>
            <w:tcW w:w="4962" w:type="dxa"/>
            <w:vAlign w:val="bottom"/>
            <w:hideMark/>
          </w:tcPr>
          <w:p w14:paraId="1F4828E1" w14:textId="029C78EC" w:rsidR="006F5729" w:rsidRPr="00B1617A" w:rsidRDefault="00005BBE" w:rsidP="00321CA9">
            <w:pPr>
              <w:pStyle w:val="ListParagraph"/>
              <w:widowControl/>
              <w:numPr>
                <w:ilvl w:val="0"/>
                <w:numId w:val="58"/>
              </w:numPr>
              <w:autoSpaceDE/>
              <w:autoSpaceDN/>
              <w:spacing w:after="60"/>
              <w:ind w:left="323" w:right="-17" w:hanging="323"/>
              <w:contextualSpacing w:val="0"/>
              <w:rPr>
                <w:color w:val="000000"/>
                <w:sz w:val="18"/>
                <w:szCs w:val="18"/>
              </w:rPr>
            </w:pPr>
            <w:r w:rsidRPr="00B1617A">
              <w:rPr>
                <w:color w:val="000000"/>
                <w:sz w:val="18"/>
                <w:szCs w:val="18"/>
              </w:rPr>
              <w:t xml:space="preserve">Arata Nathan, </w:t>
            </w:r>
            <w:r w:rsidR="00341756" w:rsidRPr="00B1617A">
              <w:rPr>
                <w:color w:val="000000"/>
                <w:sz w:val="18"/>
                <w:szCs w:val="18"/>
              </w:rPr>
              <w:t>Director, Outer Island Dispensary Services</w:t>
            </w:r>
          </w:p>
          <w:p w14:paraId="1BCBB932" w14:textId="526F3CAA" w:rsidR="00321CA9" w:rsidRPr="00B1617A" w:rsidRDefault="00321CA9" w:rsidP="000B28DC">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Mailynn Konelios-Langinlur, Deputy Secretary of Primary Health Care</w:t>
            </w:r>
          </w:p>
          <w:p w14:paraId="206A531A" w14:textId="1A6C8151" w:rsidR="006F5729" w:rsidRPr="00B1617A" w:rsidRDefault="00005BBE" w:rsidP="00321CA9">
            <w:pPr>
              <w:pStyle w:val="ListParagraph"/>
              <w:widowControl/>
              <w:numPr>
                <w:ilvl w:val="0"/>
                <w:numId w:val="58"/>
              </w:numPr>
              <w:autoSpaceDE/>
              <w:autoSpaceDN/>
              <w:spacing w:after="60"/>
              <w:ind w:left="323" w:right="-17" w:hanging="323"/>
              <w:contextualSpacing w:val="0"/>
              <w:rPr>
                <w:color w:val="000000"/>
                <w:sz w:val="18"/>
                <w:szCs w:val="18"/>
              </w:rPr>
            </w:pPr>
            <w:r w:rsidRPr="00B1617A">
              <w:rPr>
                <w:color w:val="000000"/>
                <w:sz w:val="18"/>
                <w:szCs w:val="18"/>
              </w:rPr>
              <w:t>Dr. Chocho Thein, Medical Doctor, Ebeye Hospital</w:t>
            </w:r>
          </w:p>
          <w:p w14:paraId="061817F0" w14:textId="77777777"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Edlen Anzures, Health Informatics Director, Office of Health Planning, Policy, Preparedness, and Epidemiology, MOHHS</w:t>
            </w:r>
          </w:p>
          <w:p w14:paraId="606F369E" w14:textId="77777777"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Francyne Wase-Jacklick, Deputy Secretary, MOHHS</w:t>
            </w:r>
          </w:p>
          <w:p w14:paraId="3A79D715" w14:textId="77777777"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Dr. Frank Underwood, Director of Public Health</w:t>
            </w:r>
          </w:p>
          <w:p w14:paraId="5CA6740D" w14:textId="486FAC73"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Glorine Jeadrik, Deputy Sectary of Kwajalein Atoll Healthcare, Ebeye</w:t>
            </w:r>
          </w:p>
          <w:p w14:paraId="16888153" w14:textId="2309F87D"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Dr. Ivy Laipez, OBGYN</w:t>
            </w:r>
          </w:p>
          <w:p w14:paraId="27738DAB" w14:textId="77777777" w:rsidR="00005BBE" w:rsidRPr="00B1617A" w:rsidRDefault="00005BBE"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 xml:space="preserve">Jack Niedenthal, </w:t>
            </w:r>
            <w:r w:rsidR="005759EF" w:rsidRPr="00B1617A">
              <w:rPr>
                <w:color w:val="000000"/>
                <w:sz w:val="18"/>
                <w:szCs w:val="18"/>
              </w:rPr>
              <w:t>Secretary, Health and Human Services</w:t>
            </w:r>
          </w:p>
          <w:p w14:paraId="4FEE853C" w14:textId="51D8233D" w:rsidR="005759EF" w:rsidRPr="00B1617A" w:rsidRDefault="005759EF"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Dr. Jake Nasa, Chief of Staff, Ebeye Hospital</w:t>
            </w:r>
          </w:p>
          <w:p w14:paraId="6B0D6C04" w14:textId="77777777" w:rsidR="005759EF" w:rsidRPr="00B1617A" w:rsidRDefault="005759EF"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.Dr. Mary Jane Cancio, Pediatrician, MoHSS</w:t>
            </w:r>
          </w:p>
          <w:p w14:paraId="396E7169" w14:textId="77777777" w:rsidR="005759EF" w:rsidRPr="00B1617A" w:rsidRDefault="005759EF"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Melaia Lawanivalu, Immunization Nurse, MoHSS</w:t>
            </w:r>
          </w:p>
          <w:p w14:paraId="3E4B67DD" w14:textId="77777777" w:rsidR="005759EF" w:rsidRPr="00B1617A" w:rsidRDefault="005759EF"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Dr. Robert Maddison, Chief of Staff</w:t>
            </w:r>
          </w:p>
          <w:p w14:paraId="45A2FDEE" w14:textId="77777777" w:rsidR="005759EF" w:rsidRPr="00B1617A" w:rsidRDefault="005759EF" w:rsidP="00005BBE">
            <w:pPr>
              <w:pStyle w:val="ListParagraph"/>
              <w:widowControl/>
              <w:numPr>
                <w:ilvl w:val="0"/>
                <w:numId w:val="58"/>
              </w:numPr>
              <w:autoSpaceDE/>
              <w:autoSpaceDN/>
              <w:spacing w:before="60" w:after="60"/>
              <w:ind w:left="323" w:right="-17" w:hanging="323"/>
              <w:contextualSpacing w:val="0"/>
              <w:rPr>
                <w:color w:val="000000"/>
                <w:sz w:val="18"/>
                <w:szCs w:val="18"/>
              </w:rPr>
            </w:pPr>
            <w:r w:rsidRPr="00B1617A">
              <w:rPr>
                <w:color w:val="000000"/>
                <w:sz w:val="18"/>
                <w:szCs w:val="18"/>
              </w:rPr>
              <w:t>Rose Bobo, Assistant Director</w:t>
            </w:r>
          </w:p>
          <w:p w14:paraId="739BBC61" w14:textId="04696073" w:rsidR="00B66A50" w:rsidRPr="00B1617A" w:rsidRDefault="00B66A50" w:rsidP="004B2458">
            <w:pPr>
              <w:pStyle w:val="ListParagraph"/>
              <w:widowControl/>
              <w:numPr>
                <w:ilvl w:val="0"/>
                <w:numId w:val="58"/>
              </w:numPr>
              <w:autoSpaceDE/>
              <w:autoSpaceDN/>
              <w:spacing w:before="60" w:after="120"/>
              <w:ind w:left="323" w:right="-17" w:hanging="323"/>
              <w:contextualSpacing w:val="0"/>
              <w:rPr>
                <w:color w:val="000000"/>
                <w:sz w:val="18"/>
                <w:szCs w:val="18"/>
              </w:rPr>
            </w:pPr>
            <w:r w:rsidRPr="00B1617A">
              <w:rPr>
                <w:color w:val="000000"/>
                <w:sz w:val="18"/>
                <w:szCs w:val="18"/>
              </w:rPr>
              <w:t xml:space="preserve">ECE-I Component 1 </w:t>
            </w:r>
            <w:r w:rsidR="008222EE" w:rsidRPr="00B1617A">
              <w:rPr>
                <w:color w:val="000000"/>
                <w:sz w:val="18"/>
                <w:szCs w:val="18"/>
              </w:rPr>
              <w:t xml:space="preserve">Advisor </w:t>
            </w:r>
            <w:r w:rsidR="008222EE" w:rsidRPr="00B1617A">
              <w:rPr>
                <w:sz w:val="18"/>
                <w:szCs w:val="18"/>
              </w:rPr>
              <w:t xml:space="preserve">Mark Durand and </w:t>
            </w:r>
            <w:r w:rsidRPr="00B1617A">
              <w:rPr>
                <w:color w:val="000000"/>
                <w:sz w:val="18"/>
                <w:szCs w:val="18"/>
              </w:rPr>
              <w:t>Implementation Team</w:t>
            </w:r>
            <w:r w:rsidR="00321CA9" w:rsidRPr="00B1617A">
              <w:rPr>
                <w:color w:val="000000"/>
                <w:sz w:val="18"/>
                <w:szCs w:val="18"/>
              </w:rPr>
              <w:t xml:space="preserve">, ECD-I PM Pablo Stansbery </w:t>
            </w:r>
          </w:p>
          <w:p w14:paraId="48A952DC" w14:textId="0A7F441B" w:rsidR="00321CA9" w:rsidRDefault="008222EE" w:rsidP="00891534">
            <w:pPr>
              <w:pStyle w:val="ListParagraph"/>
              <w:widowControl/>
              <w:numPr>
                <w:ilvl w:val="0"/>
                <w:numId w:val="58"/>
              </w:numPr>
              <w:autoSpaceDE/>
              <w:autoSpaceDN/>
              <w:spacing w:before="60"/>
              <w:ind w:left="323" w:right="-17" w:hanging="323"/>
              <w:contextualSpacing w:val="0"/>
              <w:rPr>
                <w:color w:val="000000"/>
                <w:sz w:val="18"/>
                <w:szCs w:val="18"/>
              </w:rPr>
            </w:pPr>
            <w:r w:rsidRPr="00B1617A">
              <w:rPr>
                <w:color w:val="000000"/>
                <w:sz w:val="18"/>
                <w:szCs w:val="18"/>
              </w:rPr>
              <w:t xml:space="preserve">Health care workers including </w:t>
            </w:r>
            <w:r w:rsidR="008F278B" w:rsidRPr="00B1617A">
              <w:rPr>
                <w:color w:val="000000"/>
                <w:sz w:val="18"/>
                <w:szCs w:val="18"/>
              </w:rPr>
              <w:t xml:space="preserve">male and female </w:t>
            </w:r>
            <w:r w:rsidRPr="00B1617A">
              <w:rPr>
                <w:color w:val="000000"/>
                <w:sz w:val="18"/>
                <w:szCs w:val="18"/>
              </w:rPr>
              <w:t>immunization officers, maternity, pre-natal and post-natal care in selected Neighboring Island (names to be added to the ECD-II Stakeholder Registry</w:t>
            </w:r>
            <w:r w:rsidR="00292299" w:rsidRPr="00B1617A">
              <w:rPr>
                <w:color w:val="000000"/>
                <w:sz w:val="18"/>
                <w:szCs w:val="18"/>
              </w:rPr>
              <w:t>)</w:t>
            </w:r>
          </w:p>
          <w:p w14:paraId="4F647D19" w14:textId="20C2F49E" w:rsidR="004C5239" w:rsidRPr="004C5239" w:rsidRDefault="004C5239" w:rsidP="00891534">
            <w:pPr>
              <w:pStyle w:val="ListParagraph"/>
              <w:widowControl/>
              <w:numPr>
                <w:ilvl w:val="0"/>
                <w:numId w:val="58"/>
              </w:numPr>
              <w:autoSpaceDE/>
              <w:autoSpaceDN/>
              <w:spacing w:before="60"/>
              <w:ind w:left="323" w:right="-17" w:hanging="323"/>
              <w:contextualSpacing w:val="0"/>
              <w:rPr>
                <w:color w:val="000000"/>
                <w:sz w:val="18"/>
                <w:szCs w:val="18"/>
              </w:rPr>
            </w:pPr>
            <w:r w:rsidRPr="00B32BFC">
              <w:rPr>
                <w:color w:val="000000"/>
                <w:sz w:val="18"/>
                <w:szCs w:val="18"/>
              </w:rPr>
              <w:t>The number of women and men engaged in Component 1 discussions has been GESI balanced and representative of male and female perspectives within the health sector.</w:t>
            </w:r>
          </w:p>
          <w:p w14:paraId="15340B4D" w14:textId="23CAC09E" w:rsidR="006F5729" w:rsidRPr="00B1617A" w:rsidRDefault="006F5729" w:rsidP="00B32BFC">
            <w:pPr>
              <w:widowControl/>
              <w:autoSpaceDE/>
              <w:autoSpaceDN/>
              <w:spacing w:before="60" w:after="60"/>
              <w:ind w:right="-17"/>
              <w:rPr>
                <w:color w:val="000000"/>
                <w:sz w:val="18"/>
                <w:szCs w:val="18"/>
              </w:rPr>
            </w:pPr>
          </w:p>
        </w:tc>
        <w:tc>
          <w:tcPr>
            <w:tcW w:w="4394" w:type="dxa"/>
          </w:tcPr>
          <w:p w14:paraId="1C66EBC4" w14:textId="77777777" w:rsidR="00341756" w:rsidRPr="00B1617A" w:rsidRDefault="00341756" w:rsidP="00D61C87">
            <w:pPr>
              <w:widowControl/>
              <w:autoSpaceDE/>
              <w:autoSpaceDN/>
              <w:spacing w:before="20" w:after="20"/>
              <w:rPr>
                <w:color w:val="000000"/>
                <w:sz w:val="18"/>
                <w:szCs w:val="18"/>
              </w:rPr>
            </w:pPr>
          </w:p>
          <w:p w14:paraId="29CA7C29" w14:textId="02D5C95B" w:rsidR="001E72A6" w:rsidRPr="00B1617A" w:rsidRDefault="001E72A6" w:rsidP="00D61C87">
            <w:pPr>
              <w:widowControl/>
              <w:autoSpaceDE/>
              <w:autoSpaceDN/>
              <w:spacing w:before="20" w:after="20"/>
              <w:rPr>
                <w:color w:val="000000"/>
                <w:sz w:val="18"/>
                <w:szCs w:val="18"/>
              </w:rPr>
            </w:pPr>
            <w:r w:rsidRPr="00B1617A">
              <w:rPr>
                <w:color w:val="000000"/>
                <w:sz w:val="18"/>
                <w:szCs w:val="18"/>
              </w:rPr>
              <w:t xml:space="preserve">ECD-I staff have held ongoing consultations with MOHHS administrations and health care staff in Majuro and Ebeye to establish </w:t>
            </w:r>
            <w:r w:rsidR="000B28DC" w:rsidRPr="00B1617A">
              <w:rPr>
                <w:color w:val="000000"/>
                <w:sz w:val="18"/>
                <w:szCs w:val="18"/>
              </w:rPr>
              <w:t xml:space="preserve">and roll out </w:t>
            </w:r>
            <w:r w:rsidRPr="00B1617A">
              <w:rPr>
                <w:color w:val="000000"/>
                <w:sz w:val="18"/>
                <w:szCs w:val="18"/>
              </w:rPr>
              <w:t xml:space="preserve">project activities. This </w:t>
            </w:r>
            <w:r w:rsidR="000B28DC" w:rsidRPr="00B1617A">
              <w:rPr>
                <w:color w:val="000000"/>
                <w:sz w:val="18"/>
                <w:szCs w:val="18"/>
              </w:rPr>
              <w:t xml:space="preserve">has involved </w:t>
            </w:r>
            <w:r w:rsidRPr="00B1617A">
              <w:rPr>
                <w:color w:val="000000"/>
                <w:sz w:val="18"/>
                <w:szCs w:val="18"/>
              </w:rPr>
              <w:t>identification of service effectiveness and efficiency</w:t>
            </w:r>
            <w:r w:rsidR="000B28DC" w:rsidRPr="00B1617A">
              <w:rPr>
                <w:color w:val="000000"/>
                <w:sz w:val="18"/>
                <w:szCs w:val="18"/>
              </w:rPr>
              <w:t xml:space="preserve"> challenges</w:t>
            </w:r>
            <w:r w:rsidRPr="00B1617A">
              <w:rPr>
                <w:color w:val="000000"/>
                <w:sz w:val="18"/>
                <w:szCs w:val="18"/>
              </w:rPr>
              <w:t xml:space="preserve">, gaps in </w:t>
            </w:r>
            <w:r w:rsidR="000B28DC" w:rsidRPr="00B1617A">
              <w:rPr>
                <w:color w:val="000000"/>
                <w:sz w:val="18"/>
                <w:szCs w:val="18"/>
              </w:rPr>
              <w:t>services</w:t>
            </w:r>
            <w:r w:rsidRPr="00B1617A">
              <w:rPr>
                <w:color w:val="000000"/>
                <w:sz w:val="18"/>
                <w:szCs w:val="18"/>
              </w:rPr>
              <w:t xml:space="preserve">, parental attitudes and behaviours </w:t>
            </w:r>
            <w:r w:rsidR="000B28DC" w:rsidRPr="00B1617A">
              <w:rPr>
                <w:color w:val="000000"/>
                <w:sz w:val="18"/>
                <w:szCs w:val="18"/>
              </w:rPr>
              <w:t xml:space="preserve">regarding </w:t>
            </w:r>
            <w:r w:rsidR="009A4783" w:rsidRPr="00B1617A">
              <w:rPr>
                <w:sz w:val="18"/>
                <w:szCs w:val="18"/>
              </w:rPr>
              <w:t>reproductive, maternal, newborn and child health and nutrition (RMNCH-N)</w:t>
            </w:r>
            <w:r w:rsidR="000B28DC" w:rsidRPr="00B1617A">
              <w:rPr>
                <w:color w:val="000000"/>
                <w:sz w:val="18"/>
                <w:szCs w:val="18"/>
              </w:rPr>
              <w:t xml:space="preserve"> constraints to accessing</w:t>
            </w:r>
            <w:r w:rsidRPr="00B1617A">
              <w:rPr>
                <w:color w:val="000000"/>
                <w:sz w:val="18"/>
                <w:szCs w:val="18"/>
              </w:rPr>
              <w:t xml:space="preserve"> </w:t>
            </w:r>
            <w:r w:rsidR="000B28DC" w:rsidRPr="00B1617A">
              <w:rPr>
                <w:color w:val="000000"/>
                <w:sz w:val="18"/>
                <w:szCs w:val="18"/>
              </w:rPr>
              <w:t xml:space="preserve">maternity, </w:t>
            </w:r>
            <w:r w:rsidRPr="00B1617A">
              <w:rPr>
                <w:color w:val="000000"/>
                <w:sz w:val="18"/>
                <w:szCs w:val="18"/>
              </w:rPr>
              <w:t>pre</w:t>
            </w:r>
            <w:r w:rsidR="000B28DC" w:rsidRPr="00B1617A">
              <w:rPr>
                <w:color w:val="000000"/>
                <w:sz w:val="18"/>
                <w:szCs w:val="18"/>
              </w:rPr>
              <w:t>-natal</w:t>
            </w:r>
            <w:r w:rsidRPr="00B1617A">
              <w:rPr>
                <w:color w:val="000000"/>
                <w:sz w:val="18"/>
                <w:szCs w:val="18"/>
              </w:rPr>
              <w:t xml:space="preserve"> and post-natal services</w:t>
            </w:r>
            <w:r w:rsidR="000B28DC" w:rsidRPr="00B1617A">
              <w:rPr>
                <w:color w:val="000000"/>
                <w:sz w:val="18"/>
                <w:szCs w:val="18"/>
              </w:rPr>
              <w:t>, immunization, nutritional issues etc.</w:t>
            </w:r>
            <w:r w:rsidR="004C5239">
              <w:rPr>
                <w:color w:val="000000"/>
                <w:sz w:val="18"/>
                <w:szCs w:val="18"/>
              </w:rPr>
              <w:t xml:space="preserve"> </w:t>
            </w:r>
            <w:r w:rsidR="004C5239" w:rsidRPr="00B32BFC">
              <w:rPr>
                <w:sz w:val="18"/>
                <w:szCs w:val="18"/>
              </w:rPr>
              <w:t xml:space="preserve">Issues and suggestion raised during these consultations have been </w:t>
            </w:r>
            <w:r w:rsidR="004C5239" w:rsidRPr="00B32BFC">
              <w:rPr>
                <w:color w:val="000000"/>
                <w:sz w:val="18"/>
                <w:szCs w:val="18"/>
              </w:rPr>
              <w:t>incorporated in the implementation of ECD-I and design of ECD II.</w:t>
            </w:r>
          </w:p>
          <w:p w14:paraId="138448E5" w14:textId="77777777" w:rsidR="000B28DC" w:rsidRPr="00B1617A" w:rsidRDefault="000B28DC" w:rsidP="00D61C87">
            <w:pPr>
              <w:widowControl/>
              <w:autoSpaceDE/>
              <w:autoSpaceDN/>
              <w:spacing w:before="20" w:after="20"/>
              <w:rPr>
                <w:color w:val="000000"/>
                <w:sz w:val="18"/>
                <w:szCs w:val="18"/>
              </w:rPr>
            </w:pPr>
          </w:p>
          <w:p w14:paraId="6DD51A0D" w14:textId="32BA4265" w:rsidR="000B28DC" w:rsidRPr="00B1617A" w:rsidRDefault="000B28DC" w:rsidP="00D61C87">
            <w:pPr>
              <w:widowControl/>
              <w:autoSpaceDE/>
              <w:autoSpaceDN/>
              <w:spacing w:before="20" w:after="20"/>
              <w:rPr>
                <w:color w:val="000000"/>
                <w:sz w:val="18"/>
                <w:szCs w:val="18"/>
              </w:rPr>
            </w:pPr>
            <w:r w:rsidRPr="00B1617A">
              <w:rPr>
                <w:color w:val="000000"/>
                <w:sz w:val="18"/>
                <w:szCs w:val="18"/>
              </w:rPr>
              <w:t>ECD-I staff have now initiated consultations with health care providers in identified neighboring islands to identify key issues in early childhood health care and strategies to strengthen multi-sector approaches.</w:t>
            </w:r>
            <w:r w:rsidR="004C5239">
              <w:rPr>
                <w:color w:val="000000"/>
                <w:sz w:val="18"/>
                <w:szCs w:val="18"/>
              </w:rPr>
              <w:t xml:space="preserve"> . </w:t>
            </w:r>
            <w:r w:rsidR="004C5239" w:rsidRPr="00B32BFC">
              <w:rPr>
                <w:color w:val="000000"/>
                <w:sz w:val="18"/>
                <w:szCs w:val="18"/>
              </w:rPr>
              <w:t>These consultations revolved around understanding  current operational practices, service delivery constraints, capacity building requirements, supply chain issues, communication and logistical challenges.</w:t>
            </w:r>
          </w:p>
          <w:p w14:paraId="1AFA0D48" w14:textId="77777777" w:rsidR="000B28DC" w:rsidRPr="00B1617A" w:rsidRDefault="000B28DC" w:rsidP="00D61C87">
            <w:pPr>
              <w:widowControl/>
              <w:autoSpaceDE/>
              <w:autoSpaceDN/>
              <w:spacing w:before="20" w:after="20"/>
              <w:rPr>
                <w:color w:val="000000"/>
                <w:sz w:val="18"/>
                <w:szCs w:val="18"/>
              </w:rPr>
            </w:pPr>
          </w:p>
          <w:p w14:paraId="012A49F6" w14:textId="77777777" w:rsidR="008F278B" w:rsidRPr="00B1617A" w:rsidRDefault="000B28DC" w:rsidP="008F278B">
            <w:pPr>
              <w:widowControl/>
              <w:autoSpaceDE/>
              <w:autoSpaceDN/>
              <w:spacing w:before="20" w:after="120"/>
              <w:rPr>
                <w:sz w:val="18"/>
                <w:szCs w:val="18"/>
              </w:rPr>
            </w:pPr>
            <w:r w:rsidRPr="00B1617A">
              <w:rPr>
                <w:color w:val="000000"/>
                <w:sz w:val="18"/>
                <w:szCs w:val="18"/>
              </w:rPr>
              <w:t xml:space="preserve">MOHHS staff have also been extensively engaged in developing the new RMI EDC Policy framework and </w:t>
            </w:r>
            <w:r w:rsidR="009A4783" w:rsidRPr="00B1617A">
              <w:rPr>
                <w:color w:val="000000"/>
                <w:sz w:val="18"/>
                <w:szCs w:val="18"/>
              </w:rPr>
              <w:t>determining</w:t>
            </w:r>
            <w:r w:rsidRPr="00B1617A">
              <w:rPr>
                <w:color w:val="000000"/>
                <w:sz w:val="18"/>
                <w:szCs w:val="18"/>
              </w:rPr>
              <w:t xml:space="preserve"> </w:t>
            </w:r>
            <w:r w:rsidR="009A4783" w:rsidRPr="00B1617A">
              <w:rPr>
                <w:sz w:val="18"/>
                <w:szCs w:val="18"/>
              </w:rPr>
              <w:t xml:space="preserve">social and behavior change communication (SBBC) </w:t>
            </w:r>
          </w:p>
          <w:p w14:paraId="14D81818" w14:textId="07C662D4" w:rsidR="000B28DC" w:rsidRPr="00B1617A" w:rsidRDefault="008F278B" w:rsidP="00D61C87">
            <w:pPr>
              <w:widowControl/>
              <w:autoSpaceDE/>
              <w:autoSpaceDN/>
              <w:spacing w:before="20" w:after="20"/>
              <w:rPr>
                <w:color w:val="000000"/>
                <w:sz w:val="18"/>
                <w:szCs w:val="18"/>
              </w:rPr>
            </w:pPr>
            <w:r w:rsidRPr="00B1617A">
              <w:rPr>
                <w:color w:val="000000"/>
                <w:sz w:val="18"/>
                <w:szCs w:val="18"/>
              </w:rPr>
              <w:t xml:space="preserve">Inspections of health care centers that will be refurbished under the project have been done in conjunction with facility occupiers to determine ESS risks (refer to the ECD-II ESSF for more information) </w:t>
            </w:r>
            <w:r w:rsidR="000B28DC" w:rsidRPr="00B1617A">
              <w:rPr>
                <w:color w:val="000000"/>
                <w:sz w:val="18"/>
                <w:szCs w:val="18"/>
              </w:rPr>
              <w:t xml:space="preserve"> </w:t>
            </w:r>
          </w:p>
          <w:p w14:paraId="2D3FE618" w14:textId="77777777" w:rsidR="009A4783" w:rsidRPr="00B1617A" w:rsidRDefault="009A4783" w:rsidP="00D61C87">
            <w:pPr>
              <w:widowControl/>
              <w:autoSpaceDE/>
              <w:autoSpaceDN/>
              <w:spacing w:before="20" w:after="20"/>
              <w:rPr>
                <w:color w:val="000000"/>
                <w:sz w:val="18"/>
                <w:szCs w:val="18"/>
              </w:rPr>
            </w:pPr>
          </w:p>
          <w:p w14:paraId="2ADF6F37" w14:textId="77777777" w:rsidR="009A4783" w:rsidRPr="00B1617A" w:rsidRDefault="009A4783" w:rsidP="00D61C87">
            <w:pPr>
              <w:widowControl/>
              <w:autoSpaceDE/>
              <w:autoSpaceDN/>
              <w:spacing w:before="20" w:after="20"/>
              <w:rPr>
                <w:color w:val="000000"/>
                <w:sz w:val="18"/>
                <w:szCs w:val="18"/>
              </w:rPr>
            </w:pPr>
          </w:p>
          <w:p w14:paraId="7FDDABC6" w14:textId="77777777" w:rsidR="009A4783" w:rsidRPr="00B1617A" w:rsidRDefault="009A4783" w:rsidP="00D61C87">
            <w:pPr>
              <w:widowControl/>
              <w:autoSpaceDE/>
              <w:autoSpaceDN/>
              <w:spacing w:before="20" w:after="20"/>
              <w:rPr>
                <w:color w:val="000000"/>
                <w:sz w:val="18"/>
                <w:szCs w:val="18"/>
              </w:rPr>
            </w:pPr>
          </w:p>
          <w:p w14:paraId="5213CFA1" w14:textId="58BA5863" w:rsidR="009A4783" w:rsidRPr="00B1617A" w:rsidRDefault="009A4783" w:rsidP="00D61C87">
            <w:pPr>
              <w:widowControl/>
              <w:autoSpaceDE/>
              <w:autoSpaceDN/>
              <w:spacing w:before="20" w:after="20"/>
              <w:rPr>
                <w:color w:val="000000"/>
                <w:sz w:val="18"/>
                <w:szCs w:val="18"/>
              </w:rPr>
            </w:pPr>
          </w:p>
        </w:tc>
        <w:tc>
          <w:tcPr>
            <w:tcW w:w="2777" w:type="dxa"/>
          </w:tcPr>
          <w:p w14:paraId="6D064FE5" w14:textId="77777777" w:rsidR="00341756" w:rsidRPr="00B1617A" w:rsidRDefault="00341756" w:rsidP="00D61C87">
            <w:pPr>
              <w:widowControl/>
              <w:autoSpaceDE/>
              <w:autoSpaceDN/>
              <w:spacing w:before="20" w:after="20"/>
              <w:rPr>
                <w:color w:val="000000"/>
                <w:sz w:val="18"/>
                <w:szCs w:val="18"/>
              </w:rPr>
            </w:pPr>
          </w:p>
          <w:p w14:paraId="2B23FCEF" w14:textId="4ABABA87" w:rsidR="009A4783" w:rsidRPr="00B1617A" w:rsidRDefault="009A4783" w:rsidP="00D61C87">
            <w:pPr>
              <w:widowControl/>
              <w:autoSpaceDE/>
              <w:autoSpaceDN/>
              <w:spacing w:before="20" w:after="20"/>
              <w:rPr>
                <w:color w:val="000000"/>
                <w:sz w:val="18"/>
                <w:szCs w:val="18"/>
              </w:rPr>
            </w:pPr>
            <w:r w:rsidRPr="00B1617A">
              <w:rPr>
                <w:color w:val="000000"/>
                <w:sz w:val="18"/>
                <w:szCs w:val="18"/>
              </w:rPr>
              <w:t>Regular meetings between the MoHHS (the IA for Component 1), ECD-II staff and health care workers in all project locations to monitor activity effectiveness and impacts.</w:t>
            </w:r>
          </w:p>
          <w:p w14:paraId="78929A4A" w14:textId="2B361380" w:rsidR="00891534" w:rsidRPr="00B1617A" w:rsidRDefault="00891534" w:rsidP="00D61C87">
            <w:pPr>
              <w:widowControl/>
              <w:autoSpaceDE/>
              <w:autoSpaceDN/>
              <w:spacing w:before="20" w:after="20"/>
              <w:rPr>
                <w:color w:val="000000"/>
                <w:sz w:val="18"/>
                <w:szCs w:val="18"/>
              </w:rPr>
            </w:pPr>
          </w:p>
          <w:p w14:paraId="5496F0D6" w14:textId="7D9BEA9D" w:rsidR="00891534" w:rsidRPr="00B1617A" w:rsidRDefault="00891534" w:rsidP="00D61C87">
            <w:pPr>
              <w:widowControl/>
              <w:autoSpaceDE/>
              <w:autoSpaceDN/>
              <w:spacing w:before="20" w:after="20"/>
              <w:rPr>
                <w:color w:val="000000"/>
                <w:sz w:val="18"/>
                <w:szCs w:val="18"/>
              </w:rPr>
            </w:pPr>
            <w:r w:rsidRPr="00B1617A">
              <w:rPr>
                <w:color w:val="000000"/>
                <w:sz w:val="18"/>
                <w:szCs w:val="18"/>
              </w:rPr>
              <w:t xml:space="preserve">Ongoing consultation with WUTMI and other project partners supporting </w:t>
            </w:r>
            <w:r w:rsidRPr="00B1617A">
              <w:rPr>
                <w:sz w:val="18"/>
                <w:szCs w:val="18"/>
              </w:rPr>
              <w:t>RMNCH-N efforts</w:t>
            </w:r>
            <w:r w:rsidRPr="00B1617A">
              <w:rPr>
                <w:color w:val="000000"/>
                <w:sz w:val="18"/>
                <w:szCs w:val="18"/>
              </w:rPr>
              <w:t xml:space="preserve"> </w:t>
            </w:r>
          </w:p>
          <w:p w14:paraId="66F795DA" w14:textId="51137C61" w:rsidR="009A4783" w:rsidRPr="00B1617A" w:rsidRDefault="009A4783" w:rsidP="00D61C87">
            <w:pPr>
              <w:widowControl/>
              <w:autoSpaceDE/>
              <w:autoSpaceDN/>
              <w:spacing w:before="20" w:after="20"/>
              <w:rPr>
                <w:color w:val="000000"/>
                <w:sz w:val="18"/>
                <w:szCs w:val="18"/>
              </w:rPr>
            </w:pPr>
          </w:p>
          <w:p w14:paraId="73977D9C" w14:textId="2C801FF5" w:rsidR="009A4783" w:rsidRPr="00B1617A" w:rsidRDefault="00891534" w:rsidP="00D61C87">
            <w:pPr>
              <w:widowControl/>
              <w:autoSpaceDE/>
              <w:autoSpaceDN/>
              <w:spacing w:before="20" w:after="20"/>
              <w:rPr>
                <w:color w:val="000000"/>
                <w:sz w:val="18"/>
                <w:szCs w:val="18"/>
              </w:rPr>
            </w:pPr>
            <w:r w:rsidRPr="00B1617A">
              <w:rPr>
                <w:color w:val="000000"/>
                <w:sz w:val="18"/>
                <w:szCs w:val="18"/>
              </w:rPr>
              <w:t>Share summary of s</w:t>
            </w:r>
            <w:r w:rsidR="009A4783" w:rsidRPr="00B1617A">
              <w:rPr>
                <w:color w:val="000000"/>
                <w:sz w:val="18"/>
                <w:szCs w:val="18"/>
              </w:rPr>
              <w:t>ix</w:t>
            </w:r>
            <w:r w:rsidRPr="00B1617A">
              <w:rPr>
                <w:color w:val="000000"/>
                <w:sz w:val="18"/>
                <w:szCs w:val="18"/>
              </w:rPr>
              <w:t>-</w:t>
            </w:r>
            <w:r w:rsidR="009A4783" w:rsidRPr="00B1617A">
              <w:rPr>
                <w:color w:val="000000"/>
                <w:sz w:val="18"/>
                <w:szCs w:val="18"/>
              </w:rPr>
              <w:t xml:space="preserve">month </w:t>
            </w:r>
            <w:r w:rsidRPr="00B1617A">
              <w:rPr>
                <w:color w:val="000000"/>
                <w:sz w:val="18"/>
                <w:szCs w:val="18"/>
              </w:rPr>
              <w:t xml:space="preserve">WB </w:t>
            </w:r>
            <w:r w:rsidR="009A4783" w:rsidRPr="00B1617A">
              <w:rPr>
                <w:color w:val="000000"/>
                <w:sz w:val="18"/>
                <w:szCs w:val="18"/>
              </w:rPr>
              <w:t>report</w:t>
            </w:r>
            <w:r w:rsidRPr="00B1617A">
              <w:rPr>
                <w:color w:val="000000"/>
                <w:sz w:val="18"/>
                <w:szCs w:val="18"/>
              </w:rPr>
              <w:t xml:space="preserve">s with MOHSS </w:t>
            </w:r>
            <w:r w:rsidR="009A4783" w:rsidRPr="00B1617A">
              <w:rPr>
                <w:color w:val="000000"/>
                <w:sz w:val="18"/>
                <w:szCs w:val="18"/>
              </w:rPr>
              <w:t xml:space="preserve"> </w:t>
            </w:r>
            <w:r w:rsidRPr="00B1617A">
              <w:rPr>
                <w:color w:val="000000"/>
                <w:sz w:val="18"/>
                <w:szCs w:val="18"/>
              </w:rPr>
              <w:t>including</w:t>
            </w:r>
            <w:r w:rsidR="009A4783" w:rsidRPr="00B1617A">
              <w:rPr>
                <w:color w:val="000000"/>
                <w:sz w:val="18"/>
                <w:szCs w:val="18"/>
              </w:rPr>
              <w:t xml:space="preserve"> achievements and lessons learned </w:t>
            </w:r>
            <w:r w:rsidRPr="00B1617A">
              <w:rPr>
                <w:color w:val="000000"/>
                <w:sz w:val="18"/>
                <w:szCs w:val="18"/>
              </w:rPr>
              <w:t>re</w:t>
            </w:r>
            <w:r w:rsidR="009A4783" w:rsidRPr="00B1617A">
              <w:rPr>
                <w:color w:val="000000"/>
                <w:sz w:val="18"/>
                <w:szCs w:val="18"/>
              </w:rPr>
              <w:t xml:space="preserve"> </w:t>
            </w:r>
            <w:r w:rsidRPr="00B1617A">
              <w:rPr>
                <w:color w:val="000000"/>
                <w:sz w:val="18"/>
                <w:szCs w:val="18"/>
              </w:rPr>
              <w:t>direct work with EYFs as well as progress on ECD policy development, institutional strengthening and SBBC efforts.</w:t>
            </w:r>
          </w:p>
          <w:p w14:paraId="7CD72C65" w14:textId="77777777" w:rsidR="009A4783" w:rsidRPr="00B1617A" w:rsidRDefault="009A4783" w:rsidP="00D61C87">
            <w:pPr>
              <w:widowControl/>
              <w:autoSpaceDE/>
              <w:autoSpaceDN/>
              <w:spacing w:before="20" w:after="20"/>
              <w:rPr>
                <w:color w:val="000000"/>
                <w:sz w:val="18"/>
                <w:szCs w:val="18"/>
              </w:rPr>
            </w:pPr>
          </w:p>
          <w:p w14:paraId="5EFF09E1" w14:textId="56E3D109" w:rsidR="009A4783" w:rsidRPr="00B1617A" w:rsidRDefault="009A4783" w:rsidP="00D61C87">
            <w:pPr>
              <w:widowControl/>
              <w:autoSpaceDE/>
              <w:autoSpaceDN/>
              <w:spacing w:before="20" w:after="20"/>
              <w:rPr>
                <w:color w:val="000000"/>
                <w:sz w:val="18"/>
                <w:szCs w:val="18"/>
              </w:rPr>
            </w:pPr>
            <w:r w:rsidRPr="00B1617A">
              <w:rPr>
                <w:color w:val="000000"/>
                <w:sz w:val="18"/>
                <w:szCs w:val="18"/>
              </w:rPr>
              <w:t>.</w:t>
            </w:r>
          </w:p>
          <w:p w14:paraId="7D81E5E6" w14:textId="77777777" w:rsidR="009A4783" w:rsidRPr="00B1617A" w:rsidRDefault="009A4783" w:rsidP="00D61C87">
            <w:pPr>
              <w:widowControl/>
              <w:autoSpaceDE/>
              <w:autoSpaceDN/>
              <w:spacing w:before="20" w:after="20"/>
              <w:rPr>
                <w:color w:val="000000"/>
                <w:sz w:val="18"/>
                <w:szCs w:val="18"/>
              </w:rPr>
            </w:pPr>
          </w:p>
          <w:p w14:paraId="0046BA76" w14:textId="792AE436" w:rsidR="009A4783" w:rsidRPr="00B1617A" w:rsidRDefault="009A4783" w:rsidP="00D61C87">
            <w:pPr>
              <w:widowControl/>
              <w:autoSpaceDE/>
              <w:autoSpaceDN/>
              <w:spacing w:before="20" w:after="20"/>
              <w:rPr>
                <w:color w:val="000000"/>
                <w:sz w:val="18"/>
                <w:szCs w:val="18"/>
              </w:rPr>
            </w:pPr>
          </w:p>
        </w:tc>
      </w:tr>
      <w:tr w:rsidR="006F5729" w:rsidRPr="00B1617A" w14:paraId="2A572804" w14:textId="77777777" w:rsidTr="00B32BFC">
        <w:trPr>
          <w:trHeight w:val="4682"/>
        </w:trPr>
        <w:tc>
          <w:tcPr>
            <w:tcW w:w="2263" w:type="dxa"/>
            <w:noWrap/>
            <w:vAlign w:val="bottom"/>
          </w:tcPr>
          <w:p w14:paraId="5506AF2C" w14:textId="5BEAB5D8" w:rsidR="004B2458" w:rsidRPr="00B1617A" w:rsidRDefault="004B2458" w:rsidP="00891534">
            <w:pPr>
              <w:widowControl/>
              <w:autoSpaceDE/>
              <w:autoSpaceDN/>
              <w:spacing w:before="60" w:after="60"/>
              <w:rPr>
                <w:color w:val="000000"/>
                <w:sz w:val="18"/>
                <w:szCs w:val="18"/>
              </w:rPr>
            </w:pPr>
            <w:r w:rsidRPr="00B1617A">
              <w:rPr>
                <w:color w:val="000000"/>
                <w:sz w:val="18"/>
                <w:szCs w:val="18"/>
              </w:rPr>
              <w:t>Component 2 Consultations:</w:t>
            </w:r>
          </w:p>
          <w:p w14:paraId="2C8A6007" w14:textId="43F3163D" w:rsidR="006F5729" w:rsidRPr="00B1617A" w:rsidRDefault="006F5729" w:rsidP="003F0D7B">
            <w:pPr>
              <w:widowControl/>
              <w:autoSpaceDE/>
              <w:autoSpaceDN/>
              <w:spacing w:before="60" w:after="60"/>
              <w:rPr>
                <w:color w:val="000000"/>
                <w:sz w:val="18"/>
                <w:szCs w:val="18"/>
              </w:rPr>
            </w:pPr>
            <w:r w:rsidRPr="00B1617A">
              <w:rPr>
                <w:color w:val="000000"/>
                <w:sz w:val="18"/>
                <w:szCs w:val="18"/>
              </w:rPr>
              <w:t>Education and Early Learning Practitioners  and Policy Makers</w:t>
            </w:r>
          </w:p>
          <w:p w14:paraId="5FA8F148" w14:textId="6F3D502A" w:rsidR="003F0D7B" w:rsidRPr="00B1617A" w:rsidRDefault="003F0D7B" w:rsidP="003F0D7B">
            <w:pPr>
              <w:widowControl/>
              <w:autoSpaceDE/>
              <w:autoSpaceDN/>
              <w:spacing w:before="60" w:after="60"/>
              <w:rPr>
                <w:color w:val="000000"/>
                <w:sz w:val="18"/>
                <w:szCs w:val="18"/>
              </w:rPr>
            </w:pPr>
          </w:p>
          <w:p w14:paraId="1E394283" w14:textId="15B95AC2" w:rsidR="003F0D7B" w:rsidRPr="00B1617A" w:rsidRDefault="003F0D7B" w:rsidP="003F0D7B">
            <w:pPr>
              <w:widowControl/>
              <w:autoSpaceDE/>
              <w:autoSpaceDN/>
              <w:spacing w:before="60" w:after="60"/>
              <w:rPr>
                <w:color w:val="000000"/>
                <w:sz w:val="18"/>
                <w:szCs w:val="18"/>
              </w:rPr>
            </w:pPr>
          </w:p>
          <w:p w14:paraId="02DB7CAD" w14:textId="394AB52A" w:rsidR="003F0D7B" w:rsidRPr="00B1617A" w:rsidRDefault="003F0D7B" w:rsidP="003F0D7B">
            <w:pPr>
              <w:widowControl/>
              <w:autoSpaceDE/>
              <w:autoSpaceDN/>
              <w:spacing w:before="60" w:after="60"/>
              <w:rPr>
                <w:color w:val="000000"/>
                <w:sz w:val="18"/>
                <w:szCs w:val="18"/>
              </w:rPr>
            </w:pPr>
          </w:p>
          <w:p w14:paraId="0214EE92" w14:textId="77777777" w:rsidR="003F0D7B" w:rsidRPr="00B1617A" w:rsidRDefault="003F0D7B" w:rsidP="003F0D7B">
            <w:pPr>
              <w:widowControl/>
              <w:autoSpaceDE/>
              <w:autoSpaceDN/>
              <w:spacing w:before="60" w:after="60"/>
              <w:rPr>
                <w:color w:val="000000"/>
                <w:sz w:val="18"/>
                <w:szCs w:val="18"/>
              </w:rPr>
            </w:pPr>
          </w:p>
          <w:p w14:paraId="3F925DA1" w14:textId="77777777" w:rsidR="003F0D7B" w:rsidRPr="00B1617A" w:rsidRDefault="003F0D7B" w:rsidP="003F0D7B">
            <w:pPr>
              <w:widowControl/>
              <w:autoSpaceDE/>
              <w:autoSpaceDN/>
              <w:spacing w:before="60" w:after="60"/>
              <w:rPr>
                <w:color w:val="000000"/>
                <w:sz w:val="18"/>
                <w:szCs w:val="18"/>
              </w:rPr>
            </w:pPr>
          </w:p>
          <w:p w14:paraId="4FB6E502" w14:textId="77777777" w:rsidR="003F0D7B" w:rsidRPr="00B1617A" w:rsidRDefault="003F0D7B" w:rsidP="003F0D7B">
            <w:pPr>
              <w:widowControl/>
              <w:autoSpaceDE/>
              <w:autoSpaceDN/>
              <w:spacing w:before="60" w:after="60"/>
              <w:rPr>
                <w:color w:val="000000"/>
                <w:sz w:val="18"/>
                <w:szCs w:val="18"/>
              </w:rPr>
            </w:pPr>
          </w:p>
          <w:p w14:paraId="5A3572FC" w14:textId="77777777" w:rsidR="003F0D7B" w:rsidRPr="00B1617A" w:rsidRDefault="003F0D7B" w:rsidP="003F0D7B">
            <w:pPr>
              <w:widowControl/>
              <w:autoSpaceDE/>
              <w:autoSpaceDN/>
              <w:spacing w:before="60" w:after="60"/>
              <w:rPr>
                <w:color w:val="000000"/>
                <w:sz w:val="18"/>
                <w:szCs w:val="18"/>
              </w:rPr>
            </w:pPr>
          </w:p>
          <w:p w14:paraId="5AB3072F" w14:textId="77777777" w:rsidR="003F0D7B" w:rsidRPr="00B1617A" w:rsidRDefault="003F0D7B" w:rsidP="003F0D7B">
            <w:pPr>
              <w:widowControl/>
              <w:autoSpaceDE/>
              <w:autoSpaceDN/>
              <w:spacing w:before="60" w:after="60"/>
              <w:rPr>
                <w:color w:val="000000"/>
                <w:sz w:val="18"/>
                <w:szCs w:val="18"/>
              </w:rPr>
            </w:pPr>
          </w:p>
          <w:p w14:paraId="0061FCAB" w14:textId="77777777" w:rsidR="003F0D7B" w:rsidRPr="00B1617A" w:rsidRDefault="003F0D7B" w:rsidP="003F0D7B">
            <w:pPr>
              <w:widowControl/>
              <w:autoSpaceDE/>
              <w:autoSpaceDN/>
              <w:spacing w:before="60" w:after="60"/>
              <w:rPr>
                <w:color w:val="000000"/>
                <w:sz w:val="18"/>
                <w:szCs w:val="18"/>
              </w:rPr>
            </w:pPr>
          </w:p>
          <w:p w14:paraId="4F265039" w14:textId="77777777" w:rsidR="003F0D7B" w:rsidRPr="00B1617A" w:rsidRDefault="003F0D7B" w:rsidP="003F0D7B">
            <w:pPr>
              <w:widowControl/>
              <w:autoSpaceDE/>
              <w:autoSpaceDN/>
              <w:spacing w:before="60" w:after="60"/>
              <w:rPr>
                <w:color w:val="000000"/>
                <w:sz w:val="18"/>
                <w:szCs w:val="18"/>
              </w:rPr>
            </w:pPr>
          </w:p>
          <w:p w14:paraId="3CB032DC" w14:textId="77777777" w:rsidR="003F0D7B" w:rsidRPr="00B1617A" w:rsidRDefault="003F0D7B" w:rsidP="003F0D7B">
            <w:pPr>
              <w:widowControl/>
              <w:autoSpaceDE/>
              <w:autoSpaceDN/>
              <w:spacing w:before="60" w:after="60"/>
              <w:rPr>
                <w:color w:val="000000"/>
                <w:sz w:val="18"/>
                <w:szCs w:val="18"/>
              </w:rPr>
            </w:pPr>
          </w:p>
          <w:p w14:paraId="50A33EAF" w14:textId="77777777" w:rsidR="003F0D7B" w:rsidRPr="00B1617A" w:rsidRDefault="003F0D7B" w:rsidP="003F0D7B">
            <w:pPr>
              <w:widowControl/>
              <w:autoSpaceDE/>
              <w:autoSpaceDN/>
              <w:spacing w:before="60" w:after="60"/>
              <w:rPr>
                <w:color w:val="000000"/>
                <w:sz w:val="18"/>
                <w:szCs w:val="18"/>
              </w:rPr>
            </w:pPr>
          </w:p>
          <w:p w14:paraId="5DB5F64C" w14:textId="77777777" w:rsidR="003F0D7B" w:rsidRPr="00B1617A" w:rsidRDefault="003F0D7B" w:rsidP="003F0D7B">
            <w:pPr>
              <w:widowControl/>
              <w:autoSpaceDE/>
              <w:autoSpaceDN/>
              <w:spacing w:before="60" w:after="60"/>
              <w:rPr>
                <w:color w:val="000000"/>
                <w:sz w:val="18"/>
                <w:szCs w:val="18"/>
              </w:rPr>
            </w:pPr>
          </w:p>
          <w:p w14:paraId="0236C847" w14:textId="77777777" w:rsidR="003F0D7B" w:rsidRPr="00B1617A" w:rsidRDefault="003F0D7B" w:rsidP="003F0D7B">
            <w:pPr>
              <w:widowControl/>
              <w:autoSpaceDE/>
              <w:autoSpaceDN/>
              <w:spacing w:before="60" w:after="60"/>
              <w:rPr>
                <w:color w:val="000000"/>
                <w:sz w:val="18"/>
                <w:szCs w:val="18"/>
              </w:rPr>
            </w:pPr>
          </w:p>
          <w:p w14:paraId="5179FC7B" w14:textId="77777777" w:rsidR="003F0D7B" w:rsidRPr="00B1617A" w:rsidRDefault="003F0D7B" w:rsidP="003F0D7B">
            <w:pPr>
              <w:widowControl/>
              <w:autoSpaceDE/>
              <w:autoSpaceDN/>
              <w:spacing w:before="60" w:after="60"/>
              <w:rPr>
                <w:color w:val="000000"/>
                <w:sz w:val="18"/>
                <w:szCs w:val="18"/>
              </w:rPr>
            </w:pPr>
          </w:p>
          <w:p w14:paraId="257F3429" w14:textId="77777777" w:rsidR="003F0D7B" w:rsidRPr="00B1617A" w:rsidRDefault="003F0D7B" w:rsidP="003F0D7B">
            <w:pPr>
              <w:widowControl/>
              <w:autoSpaceDE/>
              <w:autoSpaceDN/>
              <w:spacing w:before="60" w:after="60"/>
              <w:rPr>
                <w:color w:val="000000"/>
                <w:sz w:val="18"/>
                <w:szCs w:val="18"/>
              </w:rPr>
            </w:pPr>
          </w:p>
          <w:p w14:paraId="68F33A14" w14:textId="05289A3A" w:rsidR="003F0D7B" w:rsidRPr="00B1617A" w:rsidRDefault="003F0D7B" w:rsidP="00B32BFC">
            <w:pPr>
              <w:widowControl/>
              <w:autoSpaceDE/>
              <w:autoSpaceDN/>
              <w:spacing w:before="60" w:after="60"/>
              <w:rPr>
                <w:color w:val="000000"/>
                <w:sz w:val="18"/>
                <w:szCs w:val="18"/>
              </w:rPr>
            </w:pPr>
          </w:p>
        </w:tc>
        <w:tc>
          <w:tcPr>
            <w:tcW w:w="4962" w:type="dxa"/>
            <w:vAlign w:val="bottom"/>
          </w:tcPr>
          <w:p w14:paraId="2842EC05" w14:textId="77777777" w:rsidR="00891534" w:rsidRPr="00B1617A" w:rsidRDefault="004B2458" w:rsidP="00D3296B">
            <w:pPr>
              <w:pStyle w:val="ListParagraph"/>
              <w:widowControl/>
              <w:numPr>
                <w:ilvl w:val="0"/>
                <w:numId w:val="61"/>
              </w:numPr>
              <w:autoSpaceDE/>
              <w:autoSpaceDN/>
              <w:spacing w:after="120"/>
              <w:ind w:left="318" w:hanging="318"/>
              <w:contextualSpacing w:val="0"/>
              <w:rPr>
                <w:color w:val="000000"/>
                <w:sz w:val="18"/>
                <w:szCs w:val="18"/>
              </w:rPr>
            </w:pPr>
            <w:r w:rsidRPr="00B1617A">
              <w:rPr>
                <w:color w:val="000000"/>
                <w:sz w:val="18"/>
                <w:szCs w:val="18"/>
              </w:rPr>
              <w:t>Kanchi Hosia, Commissioner, PSS</w:t>
            </w:r>
          </w:p>
          <w:p w14:paraId="1DBDD726" w14:textId="57530DBD" w:rsidR="006F5729" w:rsidRPr="00B1617A" w:rsidRDefault="006F5729" w:rsidP="00891534">
            <w:pPr>
              <w:pStyle w:val="ListParagraph"/>
              <w:widowControl/>
              <w:numPr>
                <w:ilvl w:val="0"/>
                <w:numId w:val="61"/>
              </w:numPr>
              <w:autoSpaceDE/>
              <w:autoSpaceDN/>
              <w:spacing w:before="60" w:after="120"/>
              <w:ind w:left="318" w:hanging="318"/>
              <w:contextualSpacing w:val="0"/>
              <w:rPr>
                <w:color w:val="000000"/>
                <w:sz w:val="18"/>
                <w:szCs w:val="18"/>
              </w:rPr>
            </w:pPr>
            <w:r w:rsidRPr="00B1617A">
              <w:rPr>
                <w:color w:val="000000"/>
                <w:sz w:val="18"/>
                <w:szCs w:val="18"/>
              </w:rPr>
              <w:t xml:space="preserve">Gee Bing, Asst. Commissioner and HR Management, PSS </w:t>
            </w:r>
          </w:p>
          <w:p w14:paraId="3598580B" w14:textId="05BC1CA1" w:rsidR="006F5729" w:rsidRPr="00B1617A" w:rsidRDefault="004B2458" w:rsidP="00891534">
            <w:pPr>
              <w:pStyle w:val="ListParagraph"/>
              <w:widowControl/>
              <w:numPr>
                <w:ilvl w:val="0"/>
                <w:numId w:val="61"/>
              </w:numPr>
              <w:autoSpaceDE/>
              <w:autoSpaceDN/>
              <w:spacing w:before="60" w:after="120"/>
              <w:ind w:left="318" w:hanging="318"/>
              <w:contextualSpacing w:val="0"/>
              <w:rPr>
                <w:color w:val="000000"/>
                <w:sz w:val="18"/>
                <w:szCs w:val="18"/>
              </w:rPr>
            </w:pPr>
            <w:r w:rsidRPr="00B1617A">
              <w:rPr>
                <w:color w:val="000000"/>
                <w:sz w:val="18"/>
                <w:szCs w:val="18"/>
              </w:rPr>
              <w:t xml:space="preserve">Cheryl English, </w:t>
            </w:r>
            <w:r w:rsidRPr="00B1617A">
              <w:rPr>
                <w:sz w:val="18"/>
                <w:szCs w:val="18"/>
              </w:rPr>
              <w:t>Public School Systems/ Finance Dept</w:t>
            </w:r>
          </w:p>
          <w:p w14:paraId="653542F1" w14:textId="60462601" w:rsidR="00FE780C" w:rsidRPr="00B1617A" w:rsidRDefault="00FE780C" w:rsidP="00891534">
            <w:pPr>
              <w:pStyle w:val="ListParagraph"/>
              <w:widowControl/>
              <w:numPr>
                <w:ilvl w:val="0"/>
                <w:numId w:val="61"/>
              </w:numPr>
              <w:autoSpaceDE/>
              <w:autoSpaceDN/>
              <w:spacing w:before="60" w:after="120"/>
              <w:ind w:left="318" w:hanging="318"/>
              <w:contextualSpacing w:val="0"/>
              <w:rPr>
                <w:color w:val="000000"/>
                <w:sz w:val="18"/>
                <w:szCs w:val="18"/>
              </w:rPr>
            </w:pPr>
            <w:r w:rsidRPr="00B1617A">
              <w:rPr>
                <w:sz w:val="18"/>
                <w:szCs w:val="18"/>
              </w:rPr>
              <w:t>Marcella Sakaio</w:t>
            </w:r>
            <w:r w:rsidR="008222EE" w:rsidRPr="00B1617A">
              <w:rPr>
                <w:sz w:val="18"/>
                <w:szCs w:val="18"/>
              </w:rPr>
              <w:t xml:space="preserve"> and Theresa Kijiner,</w:t>
            </w:r>
            <w:r w:rsidRPr="00B1617A">
              <w:rPr>
                <w:sz w:val="18"/>
                <w:szCs w:val="18"/>
              </w:rPr>
              <w:t xml:space="preserve"> PSS</w:t>
            </w:r>
          </w:p>
          <w:p w14:paraId="0A0E1B52" w14:textId="419F8D20" w:rsidR="004B2458" w:rsidRPr="00B1617A" w:rsidRDefault="004B2458" w:rsidP="00891534">
            <w:pPr>
              <w:pStyle w:val="ListParagraph"/>
              <w:widowControl/>
              <w:numPr>
                <w:ilvl w:val="0"/>
                <w:numId w:val="61"/>
              </w:numPr>
              <w:autoSpaceDE/>
              <w:autoSpaceDN/>
              <w:spacing w:before="60" w:after="120"/>
              <w:ind w:left="318" w:hanging="318"/>
              <w:contextualSpacing w:val="0"/>
              <w:rPr>
                <w:color w:val="000000"/>
                <w:sz w:val="18"/>
                <w:szCs w:val="18"/>
              </w:rPr>
            </w:pPr>
            <w:r w:rsidRPr="00B1617A">
              <w:rPr>
                <w:color w:val="000000"/>
                <w:sz w:val="18"/>
                <w:szCs w:val="18"/>
              </w:rPr>
              <w:t xml:space="preserve">ECD-I Education Advisor </w:t>
            </w:r>
            <w:r w:rsidR="008222EE" w:rsidRPr="00B1617A">
              <w:rPr>
                <w:sz w:val="18"/>
                <w:szCs w:val="18"/>
              </w:rPr>
              <w:t xml:space="preserve">Kate McDermott </w:t>
            </w:r>
            <w:r w:rsidR="00B66A50" w:rsidRPr="00B1617A">
              <w:rPr>
                <w:color w:val="000000"/>
                <w:sz w:val="18"/>
                <w:szCs w:val="18"/>
              </w:rPr>
              <w:t xml:space="preserve">and </w:t>
            </w:r>
            <w:r w:rsidR="008222EE" w:rsidRPr="00B1617A">
              <w:rPr>
                <w:color w:val="000000"/>
                <w:sz w:val="18"/>
                <w:szCs w:val="18"/>
              </w:rPr>
              <w:t xml:space="preserve">all members of the </w:t>
            </w:r>
            <w:r w:rsidR="00B66A50" w:rsidRPr="00B1617A">
              <w:rPr>
                <w:color w:val="000000"/>
                <w:sz w:val="18"/>
                <w:szCs w:val="18"/>
              </w:rPr>
              <w:t>ECD-I Implementation Team</w:t>
            </w:r>
          </w:p>
          <w:p w14:paraId="162F0F49" w14:textId="61A49308" w:rsidR="00D3296B" w:rsidRDefault="00B66A50" w:rsidP="00D3296B">
            <w:pPr>
              <w:pStyle w:val="ListParagraph"/>
              <w:widowControl/>
              <w:numPr>
                <w:ilvl w:val="0"/>
                <w:numId w:val="61"/>
              </w:numPr>
              <w:autoSpaceDE/>
              <w:autoSpaceDN/>
              <w:spacing w:before="60" w:after="120"/>
              <w:ind w:left="318" w:hanging="318"/>
              <w:contextualSpacing w:val="0"/>
              <w:rPr>
                <w:color w:val="000000"/>
                <w:sz w:val="18"/>
                <w:szCs w:val="18"/>
              </w:rPr>
            </w:pPr>
            <w:r w:rsidRPr="00B1617A">
              <w:rPr>
                <w:color w:val="000000"/>
                <w:sz w:val="18"/>
                <w:szCs w:val="18"/>
              </w:rPr>
              <w:t xml:space="preserve">School administrators, teachers and teaching assistants, early education workers in Majuro, Ebeye and the NI (names to be </w:t>
            </w:r>
            <w:r w:rsidR="008222EE" w:rsidRPr="00B1617A">
              <w:rPr>
                <w:color w:val="000000"/>
                <w:sz w:val="18"/>
                <w:szCs w:val="18"/>
              </w:rPr>
              <w:t>added to the</w:t>
            </w:r>
            <w:r w:rsidRPr="00B1617A">
              <w:rPr>
                <w:color w:val="000000"/>
                <w:sz w:val="18"/>
                <w:szCs w:val="18"/>
              </w:rPr>
              <w:t xml:space="preserve"> ECD-</w:t>
            </w:r>
            <w:r w:rsidR="008222EE" w:rsidRPr="00B1617A">
              <w:rPr>
                <w:color w:val="000000"/>
                <w:sz w:val="18"/>
                <w:szCs w:val="18"/>
              </w:rPr>
              <w:t>II Stakeholder Regist</w:t>
            </w:r>
            <w:r w:rsidR="003F0D7B" w:rsidRPr="00B1617A">
              <w:rPr>
                <w:color w:val="000000"/>
                <w:sz w:val="18"/>
                <w:szCs w:val="18"/>
              </w:rPr>
              <w:t>ry</w:t>
            </w:r>
          </w:p>
          <w:p w14:paraId="01A98369" w14:textId="173B98EC" w:rsidR="004C5239" w:rsidRPr="004C5239" w:rsidRDefault="004C5239" w:rsidP="00D3296B">
            <w:pPr>
              <w:pStyle w:val="ListParagraph"/>
              <w:widowControl/>
              <w:numPr>
                <w:ilvl w:val="0"/>
                <w:numId w:val="61"/>
              </w:numPr>
              <w:autoSpaceDE/>
              <w:autoSpaceDN/>
              <w:spacing w:before="60" w:after="120"/>
              <w:ind w:left="318" w:hanging="318"/>
              <w:contextualSpacing w:val="0"/>
              <w:rPr>
                <w:color w:val="000000"/>
                <w:sz w:val="18"/>
                <w:szCs w:val="18"/>
              </w:rPr>
            </w:pPr>
            <w:r w:rsidRPr="00B32BFC">
              <w:rPr>
                <w:color w:val="000000"/>
                <w:sz w:val="18"/>
                <w:szCs w:val="18"/>
              </w:rPr>
              <w:t>The number of women and men engaged in Component 2 discussions has been GESI balanced and representative of male and female perspectives within the education sector.</w:t>
            </w:r>
          </w:p>
          <w:p w14:paraId="4833D949" w14:textId="77777777" w:rsidR="00D3296B" w:rsidRPr="00B1617A" w:rsidRDefault="00D3296B" w:rsidP="00D3296B">
            <w:pPr>
              <w:widowControl/>
              <w:autoSpaceDE/>
              <w:autoSpaceDN/>
              <w:spacing w:before="60" w:after="120"/>
              <w:rPr>
                <w:color w:val="000000"/>
                <w:sz w:val="18"/>
                <w:szCs w:val="18"/>
              </w:rPr>
            </w:pPr>
          </w:p>
          <w:p w14:paraId="58E7A6A1" w14:textId="77777777" w:rsidR="00D3296B" w:rsidRPr="00B1617A" w:rsidRDefault="00D3296B" w:rsidP="00D3296B">
            <w:pPr>
              <w:widowControl/>
              <w:autoSpaceDE/>
              <w:autoSpaceDN/>
              <w:spacing w:before="60" w:after="120"/>
              <w:rPr>
                <w:color w:val="000000"/>
                <w:sz w:val="18"/>
                <w:szCs w:val="18"/>
              </w:rPr>
            </w:pPr>
          </w:p>
          <w:p w14:paraId="22868B04" w14:textId="77777777" w:rsidR="00D3296B" w:rsidRPr="00B1617A" w:rsidRDefault="00D3296B" w:rsidP="00D3296B">
            <w:pPr>
              <w:widowControl/>
              <w:autoSpaceDE/>
              <w:autoSpaceDN/>
              <w:spacing w:before="60" w:after="120"/>
              <w:rPr>
                <w:color w:val="000000"/>
                <w:sz w:val="18"/>
                <w:szCs w:val="18"/>
              </w:rPr>
            </w:pPr>
          </w:p>
          <w:p w14:paraId="1188CD5B" w14:textId="77777777" w:rsidR="00D3296B" w:rsidRPr="00B1617A" w:rsidRDefault="00D3296B" w:rsidP="00D3296B">
            <w:pPr>
              <w:widowControl/>
              <w:autoSpaceDE/>
              <w:autoSpaceDN/>
              <w:spacing w:before="60" w:after="120"/>
              <w:rPr>
                <w:color w:val="000000"/>
                <w:sz w:val="18"/>
                <w:szCs w:val="18"/>
              </w:rPr>
            </w:pPr>
          </w:p>
          <w:p w14:paraId="56081357" w14:textId="4AE7092A" w:rsidR="00D3296B" w:rsidRPr="00B1617A" w:rsidRDefault="00D3296B" w:rsidP="00B32BFC">
            <w:pPr>
              <w:widowControl/>
              <w:autoSpaceDE/>
              <w:autoSpaceDN/>
              <w:spacing w:before="60" w:after="120"/>
              <w:rPr>
                <w:color w:val="000000"/>
                <w:sz w:val="18"/>
                <w:szCs w:val="18"/>
              </w:rPr>
            </w:pPr>
          </w:p>
        </w:tc>
        <w:tc>
          <w:tcPr>
            <w:tcW w:w="4394" w:type="dxa"/>
          </w:tcPr>
          <w:p w14:paraId="626CA67F" w14:textId="0DCC3C08" w:rsidR="00891534" w:rsidRPr="00B1617A" w:rsidRDefault="00891534" w:rsidP="003F0D7B">
            <w:pPr>
              <w:widowControl/>
              <w:autoSpaceDE/>
              <w:autoSpaceDN/>
              <w:spacing w:before="60" w:after="120"/>
              <w:rPr>
                <w:color w:val="000000"/>
                <w:sz w:val="18"/>
                <w:szCs w:val="18"/>
              </w:rPr>
            </w:pPr>
            <w:r w:rsidRPr="00B1617A">
              <w:rPr>
                <w:color w:val="000000"/>
                <w:sz w:val="18"/>
                <w:szCs w:val="18"/>
              </w:rPr>
              <w:t xml:space="preserve">ECD-I staff have held ongoing consultations with MOEST/PSS administration and early childhood teaching staff in Majuro and Ebeye to establish and roll out project activities. This has involved identification of service effectiveness and efficiency challenges, gaps in services, parental attitudes and behaviours regarding </w:t>
            </w:r>
            <w:r w:rsidRPr="00B1617A">
              <w:rPr>
                <w:sz w:val="18"/>
                <w:szCs w:val="18"/>
              </w:rPr>
              <w:t>early childhood learning, constraints to accessing pre-school education etc</w:t>
            </w:r>
            <w:r w:rsidRPr="00B1617A">
              <w:rPr>
                <w:color w:val="000000"/>
                <w:sz w:val="18"/>
                <w:szCs w:val="18"/>
              </w:rPr>
              <w:t>.</w:t>
            </w:r>
            <w:r w:rsidR="003F0D7B" w:rsidRPr="00B1617A">
              <w:rPr>
                <w:color w:val="000000"/>
                <w:sz w:val="18"/>
                <w:szCs w:val="18"/>
              </w:rPr>
              <w:t xml:space="preserve"> Feedback provided throughout the meetings have provided the basis for detailed activity design of ECD-I and ECD-II programs.</w:t>
            </w:r>
          </w:p>
          <w:p w14:paraId="05E54D6B" w14:textId="261820A9" w:rsidR="004C5239" w:rsidRDefault="004C5239" w:rsidP="004C5239">
            <w:pPr>
              <w:spacing w:before="20" w:after="20"/>
              <w:rPr>
                <w:color w:val="000000"/>
                <w:sz w:val="18"/>
                <w:szCs w:val="18"/>
              </w:rPr>
            </w:pPr>
            <w:r w:rsidRPr="00B32BFC">
              <w:rPr>
                <w:sz w:val="18"/>
                <w:szCs w:val="18"/>
              </w:rPr>
              <w:t xml:space="preserve">Issues and suggestion raised during these consultations have been </w:t>
            </w:r>
            <w:r w:rsidRPr="00B32BFC">
              <w:rPr>
                <w:color w:val="000000"/>
                <w:sz w:val="18"/>
                <w:szCs w:val="18"/>
              </w:rPr>
              <w:t>incorporated in the implementation of ECD-I and design of ECD II.</w:t>
            </w:r>
          </w:p>
          <w:p w14:paraId="06A9BC9A" w14:textId="77777777" w:rsidR="004C5239" w:rsidRDefault="004C5239" w:rsidP="00B32BFC">
            <w:pPr>
              <w:spacing w:before="20" w:after="20"/>
              <w:rPr>
                <w:color w:val="000000"/>
                <w:sz w:val="18"/>
                <w:szCs w:val="18"/>
              </w:rPr>
            </w:pPr>
          </w:p>
          <w:p w14:paraId="4F3E0E85" w14:textId="7D095F91" w:rsidR="003F0D7B" w:rsidRDefault="00891534" w:rsidP="003F0D7B">
            <w:pPr>
              <w:widowControl/>
              <w:autoSpaceDE/>
              <w:autoSpaceDN/>
              <w:spacing w:before="60" w:after="120"/>
              <w:rPr>
                <w:color w:val="000000"/>
                <w:sz w:val="18"/>
                <w:szCs w:val="18"/>
              </w:rPr>
            </w:pPr>
            <w:r w:rsidRPr="00B1617A">
              <w:rPr>
                <w:color w:val="000000"/>
                <w:sz w:val="18"/>
                <w:szCs w:val="18"/>
              </w:rPr>
              <w:t xml:space="preserve">ECD-I staff have now initiated consultations with schools and community groups in the neighboring islands who </w:t>
            </w:r>
            <w:r w:rsidR="003F0D7B" w:rsidRPr="00B1617A">
              <w:rPr>
                <w:color w:val="000000"/>
                <w:sz w:val="18"/>
                <w:szCs w:val="18"/>
              </w:rPr>
              <w:t>are providing or</w:t>
            </w:r>
            <w:r w:rsidRPr="00B1617A">
              <w:rPr>
                <w:color w:val="000000"/>
                <w:sz w:val="18"/>
                <w:szCs w:val="18"/>
              </w:rPr>
              <w:t xml:space="preserve"> </w:t>
            </w:r>
            <w:r w:rsidR="003F0D7B" w:rsidRPr="00B1617A">
              <w:rPr>
                <w:color w:val="000000"/>
                <w:sz w:val="18"/>
                <w:szCs w:val="18"/>
              </w:rPr>
              <w:t>interest</w:t>
            </w:r>
            <w:r w:rsidR="008F278B" w:rsidRPr="00B1617A">
              <w:rPr>
                <w:color w:val="000000"/>
                <w:sz w:val="18"/>
                <w:szCs w:val="18"/>
              </w:rPr>
              <w:t>ed</w:t>
            </w:r>
            <w:r w:rsidRPr="00B1617A">
              <w:rPr>
                <w:color w:val="000000"/>
                <w:sz w:val="18"/>
                <w:szCs w:val="18"/>
              </w:rPr>
              <w:t xml:space="preserve"> </w:t>
            </w:r>
            <w:r w:rsidR="003F0D7B" w:rsidRPr="00B1617A">
              <w:rPr>
                <w:color w:val="000000"/>
                <w:sz w:val="18"/>
                <w:szCs w:val="18"/>
              </w:rPr>
              <w:t>in</w:t>
            </w:r>
            <w:r w:rsidRPr="00B1617A">
              <w:rPr>
                <w:color w:val="000000"/>
                <w:sz w:val="18"/>
                <w:szCs w:val="18"/>
              </w:rPr>
              <w:t xml:space="preserve"> provid</w:t>
            </w:r>
            <w:r w:rsidR="003F0D7B" w:rsidRPr="00B1617A">
              <w:rPr>
                <w:color w:val="000000"/>
                <w:sz w:val="18"/>
                <w:szCs w:val="18"/>
              </w:rPr>
              <w:t>ing</w:t>
            </w:r>
            <w:r w:rsidRPr="00B1617A">
              <w:rPr>
                <w:color w:val="000000"/>
                <w:sz w:val="18"/>
                <w:szCs w:val="18"/>
              </w:rPr>
              <w:t xml:space="preserve"> early childhood </w:t>
            </w:r>
            <w:r w:rsidR="003F0D7B" w:rsidRPr="00B1617A">
              <w:rPr>
                <w:color w:val="000000"/>
                <w:sz w:val="18"/>
                <w:szCs w:val="18"/>
              </w:rPr>
              <w:t>learning</w:t>
            </w:r>
            <w:r w:rsidRPr="00B1617A">
              <w:rPr>
                <w:color w:val="000000"/>
                <w:sz w:val="18"/>
                <w:szCs w:val="18"/>
              </w:rPr>
              <w:t xml:space="preserve"> </w:t>
            </w:r>
            <w:r w:rsidR="003F0D7B" w:rsidRPr="00B1617A">
              <w:rPr>
                <w:color w:val="000000"/>
                <w:sz w:val="18"/>
                <w:szCs w:val="18"/>
              </w:rPr>
              <w:t>programs.</w:t>
            </w:r>
            <w:r w:rsidRPr="00B1617A">
              <w:rPr>
                <w:color w:val="000000"/>
                <w:sz w:val="18"/>
                <w:szCs w:val="18"/>
              </w:rPr>
              <w:t xml:space="preserve"> </w:t>
            </w:r>
          </w:p>
          <w:p w14:paraId="47F8EA85" w14:textId="77777777" w:rsidR="004C5239" w:rsidRPr="005A49E5" w:rsidRDefault="004C5239" w:rsidP="004C5239">
            <w:pPr>
              <w:spacing w:before="20" w:after="80"/>
              <w:rPr>
                <w:color w:val="000000"/>
                <w:sz w:val="18"/>
                <w:szCs w:val="18"/>
              </w:rPr>
            </w:pPr>
            <w:r w:rsidRPr="00B32BFC">
              <w:rPr>
                <w:color w:val="000000"/>
                <w:sz w:val="18"/>
                <w:szCs w:val="18"/>
              </w:rPr>
              <w:t>These consultations revolved around understanding  current early learning services, challenges and constraints, capacity building requirements, facility needs and limitations issues</w:t>
            </w:r>
            <w:r w:rsidRPr="004C5239">
              <w:rPr>
                <w:color w:val="000000"/>
                <w:sz w:val="18"/>
                <w:szCs w:val="18"/>
              </w:rPr>
              <w:t xml:space="preserve"> </w:t>
            </w:r>
            <w:r w:rsidRPr="00B32BFC">
              <w:rPr>
                <w:color w:val="000000"/>
                <w:sz w:val="18"/>
                <w:szCs w:val="18"/>
              </w:rPr>
              <w:t>and training for early education workers.</w:t>
            </w:r>
          </w:p>
          <w:p w14:paraId="6BA42620" w14:textId="77777777" w:rsidR="004C5239" w:rsidRPr="00B1617A" w:rsidRDefault="004C5239" w:rsidP="003F0D7B">
            <w:pPr>
              <w:widowControl/>
              <w:autoSpaceDE/>
              <w:autoSpaceDN/>
              <w:spacing w:before="60" w:after="120"/>
              <w:rPr>
                <w:color w:val="000000"/>
                <w:sz w:val="18"/>
                <w:szCs w:val="18"/>
              </w:rPr>
            </w:pPr>
          </w:p>
          <w:p w14:paraId="17325CB5" w14:textId="50B3845F" w:rsidR="00891534" w:rsidRPr="00B1617A" w:rsidRDefault="008F278B" w:rsidP="003F0D7B">
            <w:pPr>
              <w:widowControl/>
              <w:autoSpaceDE/>
              <w:autoSpaceDN/>
              <w:spacing w:before="60" w:after="120"/>
              <w:rPr>
                <w:color w:val="000000"/>
                <w:sz w:val="18"/>
                <w:szCs w:val="18"/>
              </w:rPr>
            </w:pPr>
            <w:r w:rsidRPr="00B1617A">
              <w:rPr>
                <w:color w:val="000000"/>
                <w:sz w:val="18"/>
                <w:szCs w:val="18"/>
              </w:rPr>
              <w:t>MOEST/PSS</w:t>
            </w:r>
            <w:r w:rsidR="00891534" w:rsidRPr="00B1617A">
              <w:rPr>
                <w:color w:val="000000"/>
                <w:sz w:val="18"/>
                <w:szCs w:val="18"/>
              </w:rPr>
              <w:t xml:space="preserve"> staff have also been extensively engaged in developing the new RMI EDC Policy framework and determining </w:t>
            </w:r>
            <w:r w:rsidR="00891534" w:rsidRPr="00B1617A">
              <w:rPr>
                <w:sz w:val="18"/>
                <w:szCs w:val="18"/>
              </w:rPr>
              <w:t xml:space="preserve">social and behavior change communication (SBBC) </w:t>
            </w:r>
            <w:r w:rsidR="00891534" w:rsidRPr="00B1617A">
              <w:rPr>
                <w:color w:val="000000"/>
                <w:sz w:val="18"/>
                <w:szCs w:val="18"/>
              </w:rPr>
              <w:t xml:space="preserve"> </w:t>
            </w:r>
            <w:r w:rsidR="00D3296B" w:rsidRPr="00B1617A">
              <w:rPr>
                <w:color w:val="000000"/>
                <w:sz w:val="18"/>
                <w:szCs w:val="18"/>
              </w:rPr>
              <w:t>strategies.</w:t>
            </w:r>
          </w:p>
          <w:p w14:paraId="0EDAD709" w14:textId="0BB72336" w:rsidR="006F5729" w:rsidRPr="00B1617A" w:rsidRDefault="00D3296B" w:rsidP="00D3296B">
            <w:pPr>
              <w:widowControl/>
              <w:autoSpaceDE/>
              <w:autoSpaceDN/>
              <w:spacing w:before="60"/>
              <w:rPr>
                <w:color w:val="000000"/>
                <w:sz w:val="18"/>
                <w:szCs w:val="18"/>
              </w:rPr>
            </w:pPr>
            <w:r w:rsidRPr="00B1617A">
              <w:rPr>
                <w:color w:val="000000"/>
                <w:sz w:val="18"/>
                <w:szCs w:val="18"/>
              </w:rPr>
              <w:t xml:space="preserve">Inspections of school buildings that will be refurbished under the project have been done in conjunction with facility occupiers to determine ESS risks (refer to the ECD-II ESSF for more information) </w:t>
            </w:r>
          </w:p>
        </w:tc>
        <w:tc>
          <w:tcPr>
            <w:tcW w:w="2777" w:type="dxa"/>
          </w:tcPr>
          <w:p w14:paraId="0B718C43" w14:textId="536673D9" w:rsidR="003F0D7B" w:rsidRPr="00B1617A" w:rsidRDefault="003F0D7B" w:rsidP="008F278B">
            <w:pPr>
              <w:widowControl/>
              <w:autoSpaceDE/>
              <w:autoSpaceDN/>
              <w:spacing w:before="120" w:after="120"/>
              <w:rPr>
                <w:color w:val="000000"/>
                <w:sz w:val="18"/>
                <w:szCs w:val="18"/>
              </w:rPr>
            </w:pPr>
            <w:r w:rsidRPr="00B1617A">
              <w:rPr>
                <w:color w:val="000000"/>
                <w:sz w:val="18"/>
                <w:szCs w:val="18"/>
              </w:rPr>
              <w:t>Regular meetings between the PSS (the IA for Component 2), ECD-II staff and early childhood educators in all project locations to monitor activity effectiveness and impacts.</w:t>
            </w:r>
          </w:p>
          <w:p w14:paraId="1D381259" w14:textId="77777777" w:rsidR="006F5729" w:rsidRPr="00B1617A" w:rsidRDefault="003F0D7B" w:rsidP="008F278B">
            <w:pPr>
              <w:widowControl/>
              <w:autoSpaceDE/>
              <w:autoSpaceDN/>
              <w:spacing w:before="20" w:after="120"/>
              <w:rPr>
                <w:color w:val="000000"/>
                <w:sz w:val="18"/>
                <w:szCs w:val="18"/>
              </w:rPr>
            </w:pPr>
            <w:r w:rsidRPr="00B1617A">
              <w:rPr>
                <w:color w:val="000000"/>
                <w:sz w:val="18"/>
                <w:szCs w:val="18"/>
              </w:rPr>
              <w:t xml:space="preserve">Share summary of six-month WB reports with </w:t>
            </w:r>
            <w:r w:rsidR="008F278B" w:rsidRPr="00B1617A">
              <w:rPr>
                <w:color w:val="000000"/>
                <w:sz w:val="18"/>
                <w:szCs w:val="18"/>
              </w:rPr>
              <w:t>PSS</w:t>
            </w:r>
            <w:r w:rsidRPr="00B1617A">
              <w:rPr>
                <w:color w:val="000000"/>
                <w:sz w:val="18"/>
                <w:szCs w:val="18"/>
              </w:rPr>
              <w:t xml:space="preserve">  including achievements and lessons learned re direct work with EYFs as well as progress on ECD policy development, institutional strengthening and SBBC efforts.</w:t>
            </w:r>
          </w:p>
          <w:p w14:paraId="7C78335B" w14:textId="2F97188C" w:rsidR="008F278B" w:rsidRPr="00B1617A" w:rsidRDefault="008F278B" w:rsidP="003F0D7B">
            <w:pPr>
              <w:widowControl/>
              <w:autoSpaceDE/>
              <w:autoSpaceDN/>
              <w:spacing w:before="20" w:after="20"/>
              <w:rPr>
                <w:color w:val="000000"/>
                <w:sz w:val="18"/>
                <w:szCs w:val="18"/>
              </w:rPr>
            </w:pPr>
            <w:r w:rsidRPr="00B1617A">
              <w:rPr>
                <w:color w:val="000000"/>
                <w:sz w:val="18"/>
                <w:szCs w:val="18"/>
              </w:rPr>
              <w:t>Ensure mechanisms are in place for parents and caretakers to provide feedback on project activities</w:t>
            </w:r>
          </w:p>
        </w:tc>
      </w:tr>
      <w:tr w:rsidR="00341756" w:rsidRPr="00B1617A" w14:paraId="371A6CDA" w14:textId="346BE1C3" w:rsidTr="00B32BFC">
        <w:trPr>
          <w:trHeight w:val="300"/>
        </w:trPr>
        <w:tc>
          <w:tcPr>
            <w:tcW w:w="2263" w:type="dxa"/>
            <w:noWrap/>
            <w:vAlign w:val="bottom"/>
            <w:hideMark/>
          </w:tcPr>
          <w:p w14:paraId="46102C89" w14:textId="29DDC5AB" w:rsidR="008F278B" w:rsidRPr="00B1617A" w:rsidRDefault="004B2458" w:rsidP="008F278B">
            <w:pPr>
              <w:widowControl/>
              <w:autoSpaceDE/>
              <w:autoSpaceDN/>
              <w:spacing w:before="60" w:after="60"/>
              <w:rPr>
                <w:color w:val="000000"/>
                <w:sz w:val="18"/>
                <w:szCs w:val="18"/>
              </w:rPr>
            </w:pPr>
            <w:r w:rsidRPr="00B1617A">
              <w:rPr>
                <w:color w:val="000000"/>
                <w:sz w:val="18"/>
                <w:szCs w:val="18"/>
              </w:rPr>
              <w:t>Component 3 Consultations:</w:t>
            </w:r>
          </w:p>
          <w:p w14:paraId="449B5C37" w14:textId="42FD91D2" w:rsidR="005759EF" w:rsidRPr="00B1617A" w:rsidRDefault="005759EF" w:rsidP="008F278B">
            <w:pPr>
              <w:widowControl/>
              <w:autoSpaceDE/>
              <w:autoSpaceDN/>
              <w:spacing w:before="60" w:after="20"/>
              <w:rPr>
                <w:color w:val="000000"/>
                <w:sz w:val="18"/>
                <w:szCs w:val="18"/>
              </w:rPr>
            </w:pPr>
            <w:r w:rsidRPr="00B1617A">
              <w:rPr>
                <w:color w:val="000000"/>
                <w:sz w:val="18"/>
                <w:szCs w:val="18"/>
              </w:rPr>
              <w:t>Child Welfare/Social Assistance Practitioners and Policy Makers</w:t>
            </w:r>
          </w:p>
          <w:p w14:paraId="14CFF47E" w14:textId="08E33907" w:rsidR="008F278B" w:rsidRPr="00B1617A" w:rsidRDefault="008F278B" w:rsidP="008F278B">
            <w:pPr>
              <w:widowControl/>
              <w:autoSpaceDE/>
              <w:autoSpaceDN/>
              <w:spacing w:before="60" w:after="20"/>
              <w:rPr>
                <w:color w:val="000000"/>
                <w:sz w:val="18"/>
                <w:szCs w:val="18"/>
              </w:rPr>
            </w:pPr>
          </w:p>
          <w:p w14:paraId="100F7E50" w14:textId="3D6D8274" w:rsidR="008F278B" w:rsidRPr="00B1617A" w:rsidRDefault="008F278B" w:rsidP="008F278B">
            <w:pPr>
              <w:widowControl/>
              <w:autoSpaceDE/>
              <w:autoSpaceDN/>
              <w:spacing w:before="60" w:after="20"/>
              <w:rPr>
                <w:color w:val="000000"/>
                <w:sz w:val="18"/>
                <w:szCs w:val="18"/>
              </w:rPr>
            </w:pPr>
          </w:p>
          <w:p w14:paraId="2D32693E" w14:textId="77777777" w:rsidR="008F278B" w:rsidRPr="00B1617A" w:rsidRDefault="008F278B" w:rsidP="008F278B">
            <w:pPr>
              <w:widowControl/>
              <w:autoSpaceDE/>
              <w:autoSpaceDN/>
              <w:spacing w:before="60" w:after="20"/>
              <w:rPr>
                <w:color w:val="000000"/>
                <w:sz w:val="18"/>
                <w:szCs w:val="18"/>
              </w:rPr>
            </w:pPr>
          </w:p>
          <w:p w14:paraId="7C1519C5" w14:textId="508A8B42" w:rsidR="003F0D7B" w:rsidRPr="00B1617A" w:rsidRDefault="003F0D7B" w:rsidP="008F278B">
            <w:pPr>
              <w:widowControl/>
              <w:autoSpaceDE/>
              <w:autoSpaceDN/>
              <w:spacing w:before="60" w:after="20"/>
              <w:rPr>
                <w:color w:val="000000"/>
                <w:sz w:val="18"/>
                <w:szCs w:val="18"/>
              </w:rPr>
            </w:pPr>
          </w:p>
          <w:p w14:paraId="6E0D4402" w14:textId="0DF6E330" w:rsidR="003F0D7B" w:rsidRPr="00B1617A" w:rsidRDefault="003F0D7B" w:rsidP="008F278B">
            <w:pPr>
              <w:widowControl/>
              <w:autoSpaceDE/>
              <w:autoSpaceDN/>
              <w:spacing w:before="60" w:after="20"/>
              <w:rPr>
                <w:color w:val="000000"/>
                <w:sz w:val="18"/>
                <w:szCs w:val="18"/>
              </w:rPr>
            </w:pPr>
          </w:p>
          <w:p w14:paraId="53764FA0" w14:textId="77777777" w:rsidR="003F0D7B" w:rsidRPr="00B1617A" w:rsidRDefault="003F0D7B" w:rsidP="008F278B">
            <w:pPr>
              <w:widowControl/>
              <w:autoSpaceDE/>
              <w:autoSpaceDN/>
              <w:spacing w:before="60" w:after="20"/>
              <w:rPr>
                <w:color w:val="000000"/>
                <w:sz w:val="18"/>
                <w:szCs w:val="18"/>
              </w:rPr>
            </w:pPr>
          </w:p>
          <w:p w14:paraId="2D4320D4" w14:textId="034F423B" w:rsidR="00B3009B" w:rsidRPr="00B1617A" w:rsidRDefault="00B3009B" w:rsidP="008F278B">
            <w:pPr>
              <w:widowControl/>
              <w:autoSpaceDE/>
              <w:autoSpaceDN/>
              <w:spacing w:before="60" w:after="20"/>
              <w:rPr>
                <w:color w:val="000000"/>
                <w:sz w:val="18"/>
                <w:szCs w:val="18"/>
              </w:rPr>
            </w:pPr>
          </w:p>
          <w:p w14:paraId="12AC836A" w14:textId="7F3A32E7" w:rsidR="00B3009B" w:rsidRPr="00B1617A" w:rsidRDefault="00B3009B" w:rsidP="008F278B">
            <w:pPr>
              <w:widowControl/>
              <w:autoSpaceDE/>
              <w:autoSpaceDN/>
              <w:spacing w:before="60" w:after="20"/>
              <w:rPr>
                <w:color w:val="000000"/>
                <w:sz w:val="18"/>
                <w:szCs w:val="18"/>
              </w:rPr>
            </w:pPr>
          </w:p>
          <w:p w14:paraId="76BFBE00" w14:textId="34E91065" w:rsidR="00B3009B" w:rsidRPr="00B1617A" w:rsidRDefault="00B3009B" w:rsidP="008F278B">
            <w:pPr>
              <w:widowControl/>
              <w:autoSpaceDE/>
              <w:autoSpaceDN/>
              <w:spacing w:before="60" w:after="20"/>
              <w:rPr>
                <w:color w:val="000000"/>
                <w:sz w:val="18"/>
                <w:szCs w:val="18"/>
              </w:rPr>
            </w:pPr>
          </w:p>
          <w:p w14:paraId="6C26B90C" w14:textId="77777777" w:rsidR="00B3009B" w:rsidRPr="00B1617A" w:rsidRDefault="00B3009B" w:rsidP="008F278B">
            <w:pPr>
              <w:widowControl/>
              <w:autoSpaceDE/>
              <w:autoSpaceDN/>
              <w:spacing w:before="60" w:after="20"/>
              <w:rPr>
                <w:color w:val="000000"/>
                <w:sz w:val="18"/>
                <w:szCs w:val="18"/>
              </w:rPr>
            </w:pPr>
          </w:p>
          <w:p w14:paraId="104709A0" w14:textId="1048EAE3" w:rsidR="00B3009B" w:rsidRPr="00B1617A" w:rsidRDefault="00B3009B" w:rsidP="008F278B">
            <w:pPr>
              <w:widowControl/>
              <w:autoSpaceDE/>
              <w:autoSpaceDN/>
              <w:spacing w:before="60" w:after="20"/>
              <w:rPr>
                <w:color w:val="000000"/>
                <w:sz w:val="18"/>
                <w:szCs w:val="18"/>
              </w:rPr>
            </w:pPr>
          </w:p>
          <w:p w14:paraId="5867BCF0" w14:textId="1EC81F0D" w:rsidR="00B3009B" w:rsidRPr="00B1617A" w:rsidRDefault="00B3009B" w:rsidP="008F278B">
            <w:pPr>
              <w:widowControl/>
              <w:autoSpaceDE/>
              <w:autoSpaceDN/>
              <w:spacing w:before="60" w:after="20"/>
              <w:rPr>
                <w:color w:val="000000"/>
                <w:sz w:val="18"/>
                <w:szCs w:val="18"/>
              </w:rPr>
            </w:pPr>
          </w:p>
          <w:p w14:paraId="7E5C03B8" w14:textId="77777777" w:rsidR="00B3009B" w:rsidRPr="00B1617A" w:rsidRDefault="00B3009B" w:rsidP="008F278B">
            <w:pPr>
              <w:widowControl/>
              <w:autoSpaceDE/>
              <w:autoSpaceDN/>
              <w:spacing w:before="60" w:after="20"/>
              <w:rPr>
                <w:color w:val="000000"/>
                <w:sz w:val="18"/>
                <w:szCs w:val="18"/>
              </w:rPr>
            </w:pPr>
          </w:p>
          <w:p w14:paraId="59206C0D" w14:textId="4BDE10BA" w:rsidR="00B3009B" w:rsidRPr="00B1617A" w:rsidRDefault="00B3009B" w:rsidP="008F278B">
            <w:pPr>
              <w:widowControl/>
              <w:autoSpaceDE/>
              <w:autoSpaceDN/>
              <w:spacing w:before="60" w:after="20"/>
              <w:rPr>
                <w:color w:val="000000"/>
                <w:sz w:val="18"/>
                <w:szCs w:val="18"/>
              </w:rPr>
            </w:pPr>
          </w:p>
          <w:p w14:paraId="21349FE4" w14:textId="77777777" w:rsidR="00B3009B" w:rsidRPr="00B1617A" w:rsidRDefault="00B3009B" w:rsidP="008F278B">
            <w:pPr>
              <w:widowControl/>
              <w:autoSpaceDE/>
              <w:autoSpaceDN/>
              <w:spacing w:before="60" w:after="20"/>
              <w:rPr>
                <w:color w:val="000000"/>
                <w:sz w:val="18"/>
                <w:szCs w:val="18"/>
              </w:rPr>
            </w:pPr>
          </w:p>
          <w:p w14:paraId="55D8D429" w14:textId="77777777" w:rsidR="00B3009B" w:rsidRPr="00B1617A" w:rsidRDefault="00B3009B" w:rsidP="008F278B">
            <w:pPr>
              <w:widowControl/>
              <w:autoSpaceDE/>
              <w:autoSpaceDN/>
              <w:spacing w:before="60" w:after="20"/>
              <w:rPr>
                <w:color w:val="000000"/>
                <w:sz w:val="18"/>
                <w:szCs w:val="18"/>
              </w:rPr>
            </w:pPr>
          </w:p>
          <w:p w14:paraId="563A53D0" w14:textId="2DF00EBF" w:rsidR="00341756" w:rsidRPr="00B1617A" w:rsidRDefault="00341756" w:rsidP="00B32BFC">
            <w:pPr>
              <w:widowControl/>
              <w:autoSpaceDE/>
              <w:autoSpaceDN/>
              <w:spacing w:before="60" w:after="20"/>
              <w:rPr>
                <w:color w:val="000000"/>
                <w:sz w:val="18"/>
                <w:szCs w:val="18"/>
              </w:rPr>
            </w:pPr>
          </w:p>
        </w:tc>
        <w:tc>
          <w:tcPr>
            <w:tcW w:w="4962" w:type="dxa"/>
            <w:vAlign w:val="bottom"/>
            <w:hideMark/>
          </w:tcPr>
          <w:p w14:paraId="3ABB3D7F" w14:textId="77777777" w:rsidR="00B3009B" w:rsidRPr="00B1617A" w:rsidRDefault="00B3009B" w:rsidP="008F278B">
            <w:pPr>
              <w:pStyle w:val="ListParagraph"/>
              <w:widowControl/>
              <w:numPr>
                <w:ilvl w:val="0"/>
                <w:numId w:val="60"/>
              </w:numPr>
              <w:autoSpaceDE/>
              <w:autoSpaceDN/>
              <w:spacing w:after="60"/>
              <w:ind w:left="318" w:hanging="284"/>
              <w:contextualSpacing w:val="0"/>
              <w:rPr>
                <w:color w:val="000000"/>
                <w:sz w:val="18"/>
                <w:szCs w:val="18"/>
              </w:rPr>
            </w:pPr>
            <w:r w:rsidRPr="00B1617A">
              <w:rPr>
                <w:color w:val="000000"/>
                <w:sz w:val="18"/>
                <w:szCs w:val="18"/>
              </w:rPr>
              <w:t xml:space="preserve">Ashish Joshi, </w:t>
            </w:r>
            <w:r w:rsidR="00341756" w:rsidRPr="00B1617A">
              <w:rPr>
                <w:color w:val="000000"/>
                <w:sz w:val="18"/>
                <w:szCs w:val="18"/>
              </w:rPr>
              <w:t>MIS Advisor, MOCIA</w:t>
            </w:r>
          </w:p>
          <w:p w14:paraId="6B1E111D" w14:textId="438AB129" w:rsidR="00B3009B" w:rsidRPr="00B1617A" w:rsidRDefault="00B3009B" w:rsidP="006F5729">
            <w:pPr>
              <w:pStyle w:val="ListParagraph"/>
              <w:widowControl/>
              <w:numPr>
                <w:ilvl w:val="0"/>
                <w:numId w:val="60"/>
              </w:numPr>
              <w:autoSpaceDE/>
              <w:autoSpaceDN/>
              <w:spacing w:before="60" w:after="60"/>
              <w:ind w:left="318" w:hanging="282"/>
              <w:contextualSpacing w:val="0"/>
              <w:rPr>
                <w:color w:val="000000"/>
                <w:sz w:val="18"/>
                <w:szCs w:val="18"/>
              </w:rPr>
            </w:pPr>
            <w:r w:rsidRPr="00B1617A">
              <w:rPr>
                <w:color w:val="000000"/>
                <w:sz w:val="18"/>
                <w:szCs w:val="18"/>
              </w:rPr>
              <w:t xml:space="preserve">Frederick Muller, </w:t>
            </w:r>
            <w:r w:rsidRPr="00B1617A">
              <w:rPr>
                <w:sz w:val="18"/>
                <w:szCs w:val="18"/>
              </w:rPr>
              <w:t>National ECD Coordinator (MoCIA) and ECD I Component 3 Coordinator</w:t>
            </w:r>
          </w:p>
          <w:p w14:paraId="687BF29F" w14:textId="6BA16304"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 xml:space="preserve">Eseta Cama-Joel, </w:t>
            </w:r>
            <w:r w:rsidRPr="00B1617A">
              <w:rPr>
                <w:sz w:val="18"/>
                <w:szCs w:val="18"/>
              </w:rPr>
              <w:t>EPSSO Officer</w:t>
            </w:r>
          </w:p>
          <w:p w14:paraId="29607E00" w14:textId="528B429A"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 xml:space="preserve">Joy Kawakami, </w:t>
            </w:r>
            <w:r w:rsidRPr="00B1617A">
              <w:rPr>
                <w:sz w:val="18"/>
                <w:szCs w:val="18"/>
              </w:rPr>
              <w:t xml:space="preserve">Child Rights Office, </w:t>
            </w:r>
            <w:r w:rsidRPr="00B1617A">
              <w:rPr>
                <w:color w:val="000000"/>
                <w:sz w:val="18"/>
                <w:szCs w:val="18"/>
              </w:rPr>
              <w:t>MOCIA</w:t>
            </w:r>
          </w:p>
          <w:p w14:paraId="4386F80B" w14:textId="3544E3A1"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 xml:space="preserve">Kim Blowes, </w:t>
            </w:r>
            <w:r w:rsidRPr="00B1617A">
              <w:rPr>
                <w:sz w:val="18"/>
                <w:szCs w:val="18"/>
              </w:rPr>
              <w:t>MOCIA /Child Protection</w:t>
            </w:r>
          </w:p>
          <w:p w14:paraId="2EDD7287" w14:textId="12079243"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Molly Helkena, National ECD Advisor</w:t>
            </w:r>
          </w:p>
          <w:p w14:paraId="4782DC1F" w14:textId="59EF4C06"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Rebecca Lorennij, Assistant Secretary, MOCIA</w:t>
            </w:r>
          </w:p>
          <w:p w14:paraId="4C4460D0" w14:textId="338F1EC2" w:rsidR="00BA0D29" w:rsidRPr="00B1617A" w:rsidRDefault="00BA0D29"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sz w:val="18"/>
                <w:szCs w:val="18"/>
              </w:rPr>
              <w:t>Disability Coordination Office, MOICA</w:t>
            </w:r>
          </w:p>
          <w:p w14:paraId="234C42EA" w14:textId="08FF710B" w:rsidR="005271CB" w:rsidRPr="00B1617A" w:rsidRDefault="005271CB" w:rsidP="005271CB">
            <w:pPr>
              <w:pStyle w:val="ListParagraph"/>
              <w:widowControl/>
              <w:numPr>
                <w:ilvl w:val="0"/>
                <w:numId w:val="59"/>
              </w:numPr>
              <w:autoSpaceDE/>
              <w:autoSpaceDN/>
              <w:spacing w:before="60" w:after="60"/>
              <w:ind w:left="318" w:hanging="282"/>
              <w:contextualSpacing w:val="0"/>
              <w:rPr>
                <w:color w:val="000000"/>
                <w:sz w:val="18"/>
                <w:szCs w:val="18"/>
              </w:rPr>
            </w:pPr>
            <w:r w:rsidRPr="00B1617A">
              <w:rPr>
                <w:sz w:val="18"/>
                <w:szCs w:val="18"/>
              </w:rPr>
              <w:t>Marshall Islands Social Security Administration Director and Staff</w:t>
            </w:r>
          </w:p>
          <w:p w14:paraId="7512994D" w14:textId="59E8062D"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Patrick Chen, Bank of Marshall Islands</w:t>
            </w:r>
          </w:p>
          <w:p w14:paraId="3541DA32" w14:textId="02499A14"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Wallace Peter, Secretary, MOCIA</w:t>
            </w:r>
          </w:p>
          <w:p w14:paraId="5CA892FB" w14:textId="0294D9CD"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Velma Edwards</w:t>
            </w:r>
          </w:p>
          <w:p w14:paraId="23743E54" w14:textId="17A1899E"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Bank of Marshall Islands, Majuro Branch Manager</w:t>
            </w:r>
          </w:p>
          <w:p w14:paraId="2B2927F9" w14:textId="2495F0B4" w:rsidR="00B3009B" w:rsidRPr="00B1617A" w:rsidRDefault="00B3009B" w:rsidP="006F5729">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Sage Debrum, MIS Specialist, MOCIA</w:t>
            </w:r>
          </w:p>
          <w:p w14:paraId="3C372948" w14:textId="6E539796" w:rsidR="00B3009B" w:rsidRPr="00B1617A" w:rsidRDefault="00B66A50" w:rsidP="00B66A50">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Mayor’s Association</w:t>
            </w:r>
            <w:r w:rsidR="008222EE" w:rsidRPr="00B1617A">
              <w:rPr>
                <w:color w:val="000000"/>
                <w:sz w:val="18"/>
                <w:szCs w:val="18"/>
              </w:rPr>
              <w:t xml:space="preserve"> and mayors for Majuro, Ebeye and Neighboring Islands</w:t>
            </w:r>
          </w:p>
          <w:p w14:paraId="75F3884E" w14:textId="0E05014F" w:rsidR="008222EE" w:rsidRPr="00B1617A" w:rsidRDefault="00BA0D29" w:rsidP="008222EE">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WUTMI</w:t>
            </w:r>
            <w:r w:rsidR="008222EE" w:rsidRPr="00B1617A">
              <w:rPr>
                <w:color w:val="000000"/>
                <w:sz w:val="18"/>
                <w:szCs w:val="18"/>
              </w:rPr>
              <w:t xml:space="preserve"> – national and branch office staff</w:t>
            </w:r>
          </w:p>
          <w:p w14:paraId="710FE107" w14:textId="2904B768" w:rsidR="005271CB" w:rsidRPr="00B1617A" w:rsidRDefault="005271CB" w:rsidP="008222EE">
            <w:pPr>
              <w:pStyle w:val="ListParagraph"/>
              <w:widowControl/>
              <w:numPr>
                <w:ilvl w:val="0"/>
                <w:numId w:val="59"/>
              </w:numPr>
              <w:autoSpaceDE/>
              <w:autoSpaceDN/>
              <w:spacing w:before="60" w:after="60"/>
              <w:ind w:left="318" w:hanging="282"/>
              <w:contextualSpacing w:val="0"/>
              <w:rPr>
                <w:color w:val="000000"/>
                <w:sz w:val="18"/>
                <w:szCs w:val="18"/>
              </w:rPr>
            </w:pPr>
            <w:r w:rsidRPr="00B1617A">
              <w:rPr>
                <w:sz w:val="18"/>
                <w:szCs w:val="18"/>
              </w:rPr>
              <w:t>Penelopa Gjurchilova, GBV Specialist, CIU</w:t>
            </w:r>
          </w:p>
          <w:p w14:paraId="34FCD69E" w14:textId="34DB5FD3" w:rsidR="005271CB" w:rsidRPr="00B1617A" w:rsidRDefault="005271CB" w:rsidP="008222EE">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EPPSO Director and staff</w:t>
            </w:r>
          </w:p>
          <w:p w14:paraId="5EF7F33F" w14:textId="40C883B3" w:rsidR="005271CB" w:rsidRPr="00B1617A" w:rsidRDefault="005271CB" w:rsidP="008222EE">
            <w:pPr>
              <w:pStyle w:val="ListParagraph"/>
              <w:widowControl/>
              <w:numPr>
                <w:ilvl w:val="0"/>
                <w:numId w:val="59"/>
              </w:numPr>
              <w:autoSpaceDE/>
              <w:autoSpaceDN/>
              <w:spacing w:before="60" w:after="60"/>
              <w:ind w:left="318" w:hanging="282"/>
              <w:contextualSpacing w:val="0"/>
              <w:rPr>
                <w:color w:val="000000"/>
                <w:sz w:val="18"/>
                <w:szCs w:val="18"/>
              </w:rPr>
            </w:pPr>
            <w:r w:rsidRPr="00B1617A">
              <w:rPr>
                <w:color w:val="000000"/>
                <w:sz w:val="18"/>
                <w:szCs w:val="18"/>
              </w:rPr>
              <w:t>KALGOV</w:t>
            </w:r>
            <w:r w:rsidR="00321CA9" w:rsidRPr="00B1617A">
              <w:rPr>
                <w:color w:val="000000"/>
                <w:sz w:val="18"/>
                <w:szCs w:val="18"/>
              </w:rPr>
              <w:t xml:space="preserve"> and </w:t>
            </w:r>
            <w:r w:rsidRPr="00B1617A">
              <w:rPr>
                <w:color w:val="000000"/>
                <w:sz w:val="18"/>
                <w:szCs w:val="18"/>
              </w:rPr>
              <w:t>MALGOV</w:t>
            </w:r>
            <w:r w:rsidR="00321CA9" w:rsidRPr="00B1617A">
              <w:rPr>
                <w:color w:val="000000"/>
                <w:sz w:val="18"/>
                <w:szCs w:val="18"/>
              </w:rPr>
              <w:t xml:space="preserve"> representatives</w:t>
            </w:r>
          </w:p>
          <w:p w14:paraId="08CE355A" w14:textId="56972B38" w:rsidR="00BA0D29" w:rsidRDefault="008222EE" w:rsidP="00292299">
            <w:pPr>
              <w:pStyle w:val="ListParagraph"/>
              <w:widowControl/>
              <w:numPr>
                <w:ilvl w:val="0"/>
                <w:numId w:val="59"/>
              </w:numPr>
              <w:autoSpaceDE/>
              <w:autoSpaceDN/>
              <w:spacing w:before="60" w:after="120"/>
              <w:ind w:left="318" w:hanging="284"/>
              <w:contextualSpacing w:val="0"/>
              <w:rPr>
                <w:color w:val="000000"/>
                <w:sz w:val="18"/>
                <w:szCs w:val="18"/>
              </w:rPr>
            </w:pPr>
            <w:r w:rsidRPr="00B1617A">
              <w:rPr>
                <w:color w:val="000000"/>
                <w:sz w:val="18"/>
                <w:szCs w:val="18"/>
              </w:rPr>
              <w:t>Women and youth church group leaders in the neighboring islands</w:t>
            </w:r>
            <w:r w:rsidR="00292299" w:rsidRPr="00B1617A">
              <w:rPr>
                <w:color w:val="000000"/>
                <w:sz w:val="18"/>
                <w:szCs w:val="18"/>
              </w:rPr>
              <w:t>; names to be added to the ECD-II Stakeholder Registry</w:t>
            </w:r>
          </w:p>
          <w:p w14:paraId="0061E667" w14:textId="3BECC6CA" w:rsidR="00E6339A" w:rsidRPr="00B1617A" w:rsidRDefault="00E6339A" w:rsidP="00B32BFC">
            <w:pPr>
              <w:spacing w:before="60" w:after="120"/>
              <w:rPr>
                <w:color w:val="000000"/>
                <w:sz w:val="18"/>
                <w:szCs w:val="18"/>
              </w:rPr>
            </w:pPr>
            <w:r w:rsidRPr="00B32BFC">
              <w:rPr>
                <w:rFonts w:cs="Times New Roman"/>
                <w:color w:val="000000"/>
                <w:sz w:val="18"/>
                <w:szCs w:val="18"/>
              </w:rPr>
              <w:t>Women, including young mothers have been extensively involved in discussions about CCT design and delivery, including identification of risks and mitigations strategies related to the potential for exacerbating GBV and/or AC.</w:t>
            </w:r>
          </w:p>
          <w:p w14:paraId="16AE485A" w14:textId="4070A357" w:rsidR="00B3009B" w:rsidRPr="00B32BFC" w:rsidRDefault="00B3009B" w:rsidP="00B32BFC">
            <w:pPr>
              <w:widowControl/>
              <w:autoSpaceDE/>
              <w:autoSpaceDN/>
              <w:spacing w:before="20" w:after="20"/>
              <w:rPr>
                <w:color w:val="000000"/>
                <w:sz w:val="18"/>
              </w:rPr>
            </w:pPr>
          </w:p>
        </w:tc>
        <w:tc>
          <w:tcPr>
            <w:tcW w:w="4394" w:type="dxa"/>
          </w:tcPr>
          <w:p w14:paraId="131B0BF3" w14:textId="21B812F0" w:rsidR="00B74442" w:rsidRPr="00B1617A" w:rsidRDefault="00D3296B" w:rsidP="00D3296B">
            <w:pPr>
              <w:widowControl/>
              <w:autoSpaceDE/>
              <w:autoSpaceDN/>
              <w:spacing w:before="60" w:after="120"/>
              <w:rPr>
                <w:color w:val="000000"/>
                <w:sz w:val="18"/>
                <w:szCs w:val="18"/>
              </w:rPr>
            </w:pPr>
            <w:r w:rsidRPr="00B1617A">
              <w:rPr>
                <w:color w:val="000000"/>
                <w:sz w:val="18"/>
                <w:szCs w:val="18"/>
              </w:rPr>
              <w:t>ECD-I staff have held ongoing consultations with MOCIA administration and child protection staff in Majuro and Ebeye to establish and roll out child and family welfare activities, including for children with disabilities.</w:t>
            </w:r>
            <w:r w:rsidR="007401DC" w:rsidRPr="00B1617A">
              <w:rPr>
                <w:color w:val="000000"/>
                <w:sz w:val="18"/>
                <w:szCs w:val="18"/>
              </w:rPr>
              <w:t xml:space="preserve"> This has included female workers in branch offices in the neighboring islands where the program will operate</w:t>
            </w:r>
          </w:p>
          <w:p w14:paraId="73A4E4F9" w14:textId="2768BE2F" w:rsidR="00D3296B" w:rsidRPr="00B1617A" w:rsidRDefault="00D3296B" w:rsidP="00D3296B">
            <w:pPr>
              <w:widowControl/>
              <w:autoSpaceDE/>
              <w:autoSpaceDN/>
              <w:spacing w:before="60" w:after="120"/>
              <w:rPr>
                <w:color w:val="000000"/>
                <w:sz w:val="18"/>
                <w:szCs w:val="18"/>
              </w:rPr>
            </w:pPr>
            <w:r w:rsidRPr="00B1617A">
              <w:rPr>
                <w:color w:val="000000"/>
                <w:sz w:val="18"/>
                <w:szCs w:val="18"/>
              </w:rPr>
              <w:t xml:space="preserve">WUTMI </w:t>
            </w:r>
            <w:r w:rsidR="004C5239">
              <w:rPr>
                <w:color w:val="000000"/>
                <w:sz w:val="18"/>
                <w:szCs w:val="18"/>
              </w:rPr>
              <w:t xml:space="preserve">, </w:t>
            </w:r>
            <w:r w:rsidR="004C5239" w:rsidRPr="00B32BFC">
              <w:rPr>
                <w:color w:val="000000"/>
                <w:sz w:val="18"/>
                <w:szCs w:val="18"/>
              </w:rPr>
              <w:t>the national women’s non-state organization, has also been actively  engaged</w:t>
            </w:r>
            <w:r w:rsidR="004C5239" w:rsidRPr="005A49E5">
              <w:rPr>
                <w:color w:val="000000"/>
                <w:sz w:val="18"/>
                <w:szCs w:val="18"/>
              </w:rPr>
              <w:t xml:space="preserve"> </w:t>
            </w:r>
            <w:r w:rsidRPr="00B1617A">
              <w:rPr>
                <w:color w:val="000000"/>
                <w:sz w:val="18"/>
                <w:szCs w:val="18"/>
              </w:rPr>
              <w:t xml:space="preserve">has also been engaged in </w:t>
            </w:r>
            <w:r w:rsidR="00B74442" w:rsidRPr="00B1617A">
              <w:rPr>
                <w:color w:val="000000"/>
                <w:sz w:val="18"/>
                <w:szCs w:val="18"/>
              </w:rPr>
              <w:t>preparing the</w:t>
            </w:r>
            <w:r w:rsidR="008F278B" w:rsidRPr="00B1617A">
              <w:rPr>
                <w:color w:val="000000"/>
                <w:sz w:val="18"/>
                <w:szCs w:val="18"/>
              </w:rPr>
              <w:t xml:space="preserve"> TOR to support the CCT </w:t>
            </w:r>
            <w:r w:rsidR="00B74442" w:rsidRPr="00B1617A">
              <w:rPr>
                <w:color w:val="000000"/>
                <w:sz w:val="18"/>
                <w:szCs w:val="18"/>
              </w:rPr>
              <w:t>through</w:t>
            </w:r>
            <w:r w:rsidR="008F278B" w:rsidRPr="00B1617A">
              <w:rPr>
                <w:color w:val="000000"/>
                <w:sz w:val="18"/>
                <w:szCs w:val="18"/>
              </w:rPr>
              <w:t xml:space="preserve"> parenting </w:t>
            </w:r>
            <w:r w:rsidR="00B74442" w:rsidRPr="00B1617A">
              <w:rPr>
                <w:color w:val="000000"/>
                <w:sz w:val="18"/>
                <w:szCs w:val="18"/>
              </w:rPr>
              <w:t xml:space="preserve">skills </w:t>
            </w:r>
            <w:r w:rsidR="007401DC" w:rsidRPr="00B1617A">
              <w:rPr>
                <w:color w:val="000000"/>
                <w:sz w:val="18"/>
                <w:szCs w:val="18"/>
              </w:rPr>
              <w:t>development.</w:t>
            </w:r>
          </w:p>
          <w:p w14:paraId="22BE5FCB" w14:textId="10BC9EAE" w:rsidR="00D3296B" w:rsidRPr="00B1617A" w:rsidRDefault="008F278B" w:rsidP="00D3296B">
            <w:pPr>
              <w:widowControl/>
              <w:autoSpaceDE/>
              <w:autoSpaceDN/>
              <w:spacing w:before="60" w:after="120"/>
              <w:rPr>
                <w:color w:val="000000"/>
                <w:sz w:val="18"/>
                <w:szCs w:val="18"/>
              </w:rPr>
            </w:pPr>
            <w:r w:rsidRPr="00B1617A">
              <w:rPr>
                <w:color w:val="000000"/>
                <w:sz w:val="18"/>
                <w:szCs w:val="18"/>
              </w:rPr>
              <w:t>ECD-I staff have also met extensively with the</w:t>
            </w:r>
            <w:r w:rsidR="00D3296B" w:rsidRPr="00B1617A">
              <w:rPr>
                <w:color w:val="000000"/>
                <w:sz w:val="18"/>
                <w:szCs w:val="18"/>
              </w:rPr>
              <w:t xml:space="preserve">  </w:t>
            </w:r>
            <w:r w:rsidRPr="00B1617A">
              <w:rPr>
                <w:sz w:val="18"/>
                <w:szCs w:val="18"/>
              </w:rPr>
              <w:t>Marshall Islands Social Security Administration, the BOMI, local governments and community leaders regarding the design of the CCT program</w:t>
            </w:r>
            <w:r w:rsidR="00B74442" w:rsidRPr="00B1617A">
              <w:rPr>
                <w:sz w:val="18"/>
                <w:szCs w:val="18"/>
              </w:rPr>
              <w:t xml:space="preserve"> and logistical arrangements. This includes the development of the GRM and protocols surrounding incidents of GEB, AC and SEA/SH.</w:t>
            </w:r>
          </w:p>
          <w:p w14:paraId="10F2EC62" w14:textId="77777777" w:rsidR="00E6339A" w:rsidRPr="005A49E5" w:rsidRDefault="00E6339A" w:rsidP="00E6339A">
            <w:pPr>
              <w:spacing w:before="20" w:after="20"/>
              <w:rPr>
                <w:color w:val="000000"/>
                <w:sz w:val="18"/>
                <w:szCs w:val="18"/>
              </w:rPr>
            </w:pPr>
            <w:r w:rsidRPr="00B32BFC">
              <w:rPr>
                <w:sz w:val="18"/>
                <w:szCs w:val="18"/>
              </w:rPr>
              <w:t xml:space="preserve">These consultations have focused on both strategic and logistical issues related to conditional cash transfer programs and the need to contextualize in response to RMI socio-cultural factors and existing operational systems. The outcomes of these discussions have been </w:t>
            </w:r>
            <w:r w:rsidRPr="00B32BFC">
              <w:rPr>
                <w:color w:val="000000"/>
                <w:sz w:val="18"/>
                <w:szCs w:val="18"/>
              </w:rPr>
              <w:t>incorporated in the design of the CCT to be rolled out in ECD-II.</w:t>
            </w:r>
          </w:p>
          <w:p w14:paraId="6442DE1F" w14:textId="77777777" w:rsidR="00E6339A" w:rsidRDefault="00E6339A" w:rsidP="00D3296B">
            <w:pPr>
              <w:widowControl/>
              <w:autoSpaceDE/>
              <w:autoSpaceDN/>
              <w:spacing w:before="60" w:after="120"/>
              <w:rPr>
                <w:color w:val="000000"/>
                <w:sz w:val="18"/>
                <w:szCs w:val="18"/>
              </w:rPr>
            </w:pPr>
          </w:p>
          <w:p w14:paraId="7C6DA358" w14:textId="379465D7" w:rsidR="00D3296B" w:rsidRPr="00B1617A" w:rsidRDefault="00D3296B" w:rsidP="00D3296B">
            <w:pPr>
              <w:widowControl/>
              <w:autoSpaceDE/>
              <w:autoSpaceDN/>
              <w:spacing w:before="60" w:after="120"/>
              <w:rPr>
                <w:color w:val="000000"/>
                <w:sz w:val="18"/>
                <w:szCs w:val="18"/>
              </w:rPr>
            </w:pPr>
            <w:r w:rsidRPr="00B1617A">
              <w:rPr>
                <w:color w:val="000000"/>
                <w:sz w:val="18"/>
                <w:szCs w:val="18"/>
              </w:rPr>
              <w:t xml:space="preserve">ECD-I staff have </w:t>
            </w:r>
            <w:r w:rsidR="00B74442" w:rsidRPr="00B1617A">
              <w:rPr>
                <w:color w:val="000000"/>
                <w:sz w:val="18"/>
                <w:szCs w:val="18"/>
              </w:rPr>
              <w:t>also</w:t>
            </w:r>
            <w:r w:rsidRPr="00B1617A">
              <w:rPr>
                <w:color w:val="000000"/>
                <w:sz w:val="18"/>
                <w:szCs w:val="18"/>
              </w:rPr>
              <w:t xml:space="preserve"> initiated consultations with </w:t>
            </w:r>
            <w:r w:rsidR="00B74442" w:rsidRPr="00B1617A">
              <w:rPr>
                <w:color w:val="000000"/>
                <w:sz w:val="18"/>
                <w:szCs w:val="18"/>
              </w:rPr>
              <w:t xml:space="preserve">local governments and </w:t>
            </w:r>
            <w:r w:rsidRPr="00B1617A">
              <w:rPr>
                <w:color w:val="000000"/>
                <w:sz w:val="18"/>
                <w:szCs w:val="18"/>
              </w:rPr>
              <w:t xml:space="preserve">community </w:t>
            </w:r>
            <w:r w:rsidR="00B74442" w:rsidRPr="00B1617A">
              <w:rPr>
                <w:color w:val="000000"/>
                <w:sz w:val="18"/>
                <w:szCs w:val="18"/>
              </w:rPr>
              <w:t>leaders in the</w:t>
            </w:r>
            <w:r w:rsidRPr="00B1617A">
              <w:rPr>
                <w:color w:val="000000"/>
                <w:sz w:val="18"/>
                <w:szCs w:val="18"/>
              </w:rPr>
              <w:t xml:space="preserve"> neighboring islands </w:t>
            </w:r>
            <w:r w:rsidR="00B74442" w:rsidRPr="00B1617A">
              <w:rPr>
                <w:color w:val="000000"/>
                <w:sz w:val="18"/>
                <w:szCs w:val="18"/>
              </w:rPr>
              <w:t>regarding the benefits and risks related to the CCT and how these will be addressed.</w:t>
            </w:r>
            <w:r w:rsidR="00E6339A">
              <w:rPr>
                <w:color w:val="000000"/>
                <w:sz w:val="18"/>
                <w:szCs w:val="18"/>
              </w:rPr>
              <w:t xml:space="preserve"> </w:t>
            </w:r>
            <w:r w:rsidR="00E6339A" w:rsidRPr="00B32BFC">
              <w:rPr>
                <w:color w:val="000000"/>
                <w:sz w:val="18"/>
                <w:szCs w:val="18"/>
              </w:rPr>
              <w:t>These consultations have revealed the need to tailor the CCT to the specific needs of early years families in the NIs and to determine funding allocations based on cost differentials in different parts of the RMI.</w:t>
            </w:r>
          </w:p>
          <w:p w14:paraId="15205471" w14:textId="5F50A8F9" w:rsidR="00D3296B" w:rsidRPr="00B1617A" w:rsidRDefault="00B74442" w:rsidP="00D3296B">
            <w:pPr>
              <w:widowControl/>
              <w:autoSpaceDE/>
              <w:autoSpaceDN/>
              <w:spacing w:before="60" w:after="120"/>
              <w:rPr>
                <w:color w:val="000000"/>
                <w:sz w:val="18"/>
                <w:szCs w:val="18"/>
              </w:rPr>
            </w:pPr>
            <w:r w:rsidRPr="00B1617A">
              <w:rPr>
                <w:color w:val="000000"/>
                <w:sz w:val="18"/>
                <w:szCs w:val="18"/>
              </w:rPr>
              <w:t>MOCIA</w:t>
            </w:r>
            <w:r w:rsidR="00D3296B" w:rsidRPr="00B1617A">
              <w:rPr>
                <w:color w:val="000000"/>
                <w:sz w:val="18"/>
                <w:szCs w:val="18"/>
              </w:rPr>
              <w:t xml:space="preserve"> staff have </w:t>
            </w:r>
            <w:r w:rsidRPr="00B1617A">
              <w:rPr>
                <w:color w:val="000000"/>
                <w:sz w:val="18"/>
                <w:szCs w:val="18"/>
              </w:rPr>
              <w:t>are</w:t>
            </w:r>
            <w:r w:rsidR="00D3296B" w:rsidRPr="00B1617A">
              <w:rPr>
                <w:color w:val="000000"/>
                <w:sz w:val="18"/>
                <w:szCs w:val="18"/>
              </w:rPr>
              <w:t xml:space="preserve"> engaged in developing the new RMI EDC Policy framework and determining </w:t>
            </w:r>
            <w:r w:rsidR="00D3296B" w:rsidRPr="00B1617A">
              <w:rPr>
                <w:sz w:val="18"/>
                <w:szCs w:val="18"/>
              </w:rPr>
              <w:t xml:space="preserve">social and behavior change communication (SBBC) </w:t>
            </w:r>
            <w:r w:rsidRPr="00B1617A">
              <w:rPr>
                <w:sz w:val="18"/>
                <w:szCs w:val="18"/>
              </w:rPr>
              <w:t xml:space="preserve"> strategies</w:t>
            </w:r>
            <w:r w:rsidR="00D3296B" w:rsidRPr="00B1617A">
              <w:rPr>
                <w:color w:val="000000"/>
                <w:sz w:val="18"/>
                <w:szCs w:val="18"/>
              </w:rPr>
              <w:t xml:space="preserve"> </w:t>
            </w:r>
          </w:p>
          <w:p w14:paraId="14543511" w14:textId="77777777" w:rsidR="00D3296B" w:rsidRPr="00B1617A" w:rsidRDefault="00D3296B" w:rsidP="00D3296B">
            <w:pPr>
              <w:widowControl/>
              <w:autoSpaceDE/>
              <w:autoSpaceDN/>
              <w:spacing w:before="60" w:after="120"/>
              <w:rPr>
                <w:color w:val="000000"/>
                <w:sz w:val="18"/>
                <w:szCs w:val="18"/>
              </w:rPr>
            </w:pPr>
          </w:p>
          <w:p w14:paraId="7663C86D" w14:textId="77777777" w:rsidR="00341756" w:rsidRPr="00B1617A" w:rsidRDefault="00341756" w:rsidP="00D61C87">
            <w:pPr>
              <w:widowControl/>
              <w:autoSpaceDE/>
              <w:autoSpaceDN/>
              <w:spacing w:before="20" w:after="20"/>
              <w:rPr>
                <w:color w:val="000000"/>
                <w:sz w:val="18"/>
                <w:szCs w:val="18"/>
              </w:rPr>
            </w:pPr>
          </w:p>
        </w:tc>
        <w:tc>
          <w:tcPr>
            <w:tcW w:w="2777" w:type="dxa"/>
          </w:tcPr>
          <w:p w14:paraId="26D013F4" w14:textId="799524F2" w:rsidR="00B74442" w:rsidRPr="00B1617A" w:rsidRDefault="00B74442" w:rsidP="00B74442">
            <w:pPr>
              <w:widowControl/>
              <w:autoSpaceDE/>
              <w:autoSpaceDN/>
              <w:spacing w:before="120" w:after="120"/>
              <w:rPr>
                <w:color w:val="000000"/>
                <w:sz w:val="18"/>
                <w:szCs w:val="18"/>
              </w:rPr>
            </w:pPr>
            <w:r w:rsidRPr="00B1617A">
              <w:rPr>
                <w:color w:val="000000"/>
                <w:sz w:val="18"/>
                <w:szCs w:val="18"/>
              </w:rPr>
              <w:t>Regular meetings between the MOCIA (the IA for Component 3), ECD-II staff, WUTMI, MISSA, BOMI in collaboration in other project components representatives to monitor activity effectiveness and impacts.</w:t>
            </w:r>
          </w:p>
          <w:p w14:paraId="179A41BF" w14:textId="77D4906E" w:rsidR="00B74442" w:rsidRPr="00B1617A" w:rsidRDefault="00B74442" w:rsidP="00B74442">
            <w:pPr>
              <w:widowControl/>
              <w:autoSpaceDE/>
              <w:autoSpaceDN/>
              <w:spacing w:before="20" w:after="120"/>
              <w:rPr>
                <w:color w:val="000000"/>
                <w:sz w:val="18"/>
                <w:szCs w:val="18"/>
              </w:rPr>
            </w:pPr>
            <w:r w:rsidRPr="00B1617A">
              <w:rPr>
                <w:color w:val="000000"/>
                <w:sz w:val="18"/>
                <w:szCs w:val="18"/>
              </w:rPr>
              <w:t>Share summary of six-month WB reports with MOCIA  including achievements and lessons learned re direct work with EYFs throughout the CCT and other family/child welfare support and SBBC efforts.</w:t>
            </w:r>
          </w:p>
          <w:p w14:paraId="29C0C5B7" w14:textId="067E5432" w:rsidR="00341756" w:rsidRPr="00B1617A" w:rsidRDefault="00B74442" w:rsidP="00B74442">
            <w:pPr>
              <w:widowControl/>
              <w:autoSpaceDE/>
              <w:autoSpaceDN/>
              <w:spacing w:before="20" w:after="20"/>
              <w:rPr>
                <w:color w:val="000000"/>
                <w:sz w:val="18"/>
                <w:szCs w:val="18"/>
              </w:rPr>
            </w:pPr>
            <w:r w:rsidRPr="00B1617A">
              <w:rPr>
                <w:color w:val="000000"/>
                <w:sz w:val="18"/>
                <w:szCs w:val="18"/>
              </w:rPr>
              <w:t>Ensure mechanisms are in place for early years families, especially those who are most vulnerable and isolated to provide feedback on project activities</w:t>
            </w:r>
          </w:p>
        </w:tc>
      </w:tr>
      <w:tr w:rsidR="00341756" w:rsidRPr="00B1617A" w14:paraId="1A31F560" w14:textId="636DD778" w:rsidTr="00B32BFC">
        <w:trPr>
          <w:trHeight w:val="58"/>
        </w:trPr>
        <w:tc>
          <w:tcPr>
            <w:tcW w:w="2263" w:type="dxa"/>
            <w:noWrap/>
            <w:vAlign w:val="center"/>
            <w:hideMark/>
          </w:tcPr>
          <w:p w14:paraId="1400710A" w14:textId="4DD39002" w:rsidR="004B2458" w:rsidRPr="00B1617A" w:rsidRDefault="004B2458" w:rsidP="004B2458">
            <w:pPr>
              <w:widowControl/>
              <w:autoSpaceDE/>
              <w:autoSpaceDN/>
              <w:spacing w:before="120" w:after="60"/>
              <w:rPr>
                <w:color w:val="000000"/>
                <w:sz w:val="18"/>
                <w:szCs w:val="18"/>
              </w:rPr>
            </w:pPr>
            <w:r w:rsidRPr="00B1617A">
              <w:rPr>
                <w:color w:val="000000"/>
                <w:sz w:val="18"/>
                <w:szCs w:val="18"/>
              </w:rPr>
              <w:t>Component 4 Consultations:</w:t>
            </w:r>
          </w:p>
          <w:p w14:paraId="372086AF" w14:textId="727BD217" w:rsidR="004B2458" w:rsidRPr="00B1617A" w:rsidRDefault="004B2458" w:rsidP="004B2458">
            <w:pPr>
              <w:widowControl/>
              <w:autoSpaceDE/>
              <w:autoSpaceDN/>
              <w:spacing w:before="120" w:after="60"/>
              <w:rPr>
                <w:color w:val="000000"/>
                <w:sz w:val="18"/>
                <w:szCs w:val="18"/>
              </w:rPr>
            </w:pPr>
            <w:r w:rsidRPr="00B1617A">
              <w:rPr>
                <w:color w:val="000000"/>
                <w:sz w:val="18"/>
                <w:szCs w:val="18"/>
              </w:rPr>
              <w:t>Institutional Strengthening</w:t>
            </w:r>
          </w:p>
          <w:p w14:paraId="1337AE53" w14:textId="5A276444" w:rsidR="007401DC" w:rsidRPr="00B1617A" w:rsidRDefault="007401DC" w:rsidP="004B2458">
            <w:pPr>
              <w:widowControl/>
              <w:autoSpaceDE/>
              <w:autoSpaceDN/>
              <w:spacing w:before="120" w:after="60"/>
              <w:rPr>
                <w:color w:val="000000"/>
                <w:sz w:val="18"/>
                <w:szCs w:val="18"/>
              </w:rPr>
            </w:pPr>
          </w:p>
          <w:p w14:paraId="343E74CC" w14:textId="5B1385C2" w:rsidR="007401DC" w:rsidRPr="00B1617A" w:rsidRDefault="007401DC" w:rsidP="004B2458">
            <w:pPr>
              <w:widowControl/>
              <w:autoSpaceDE/>
              <w:autoSpaceDN/>
              <w:spacing w:before="120" w:after="60"/>
              <w:rPr>
                <w:color w:val="000000"/>
                <w:sz w:val="18"/>
                <w:szCs w:val="18"/>
              </w:rPr>
            </w:pPr>
          </w:p>
          <w:p w14:paraId="16FF408A" w14:textId="77777777" w:rsidR="007401DC" w:rsidRPr="00B1617A" w:rsidRDefault="007401DC" w:rsidP="004B2458">
            <w:pPr>
              <w:widowControl/>
              <w:autoSpaceDE/>
              <w:autoSpaceDN/>
              <w:spacing w:before="120" w:after="60"/>
              <w:rPr>
                <w:color w:val="000000"/>
                <w:sz w:val="18"/>
                <w:szCs w:val="18"/>
              </w:rPr>
            </w:pPr>
          </w:p>
          <w:p w14:paraId="1B1A7546" w14:textId="6111C5D6" w:rsidR="00321CA9" w:rsidRPr="00B1617A" w:rsidRDefault="00321CA9" w:rsidP="004B2458">
            <w:pPr>
              <w:widowControl/>
              <w:autoSpaceDE/>
              <w:autoSpaceDN/>
              <w:spacing w:before="120" w:after="60"/>
              <w:rPr>
                <w:color w:val="000000"/>
                <w:sz w:val="18"/>
                <w:szCs w:val="18"/>
              </w:rPr>
            </w:pPr>
          </w:p>
          <w:p w14:paraId="54A7CB6F" w14:textId="77777777" w:rsidR="00B66A50" w:rsidRPr="00B1617A" w:rsidRDefault="00B66A50" w:rsidP="004B2458">
            <w:pPr>
              <w:widowControl/>
              <w:autoSpaceDE/>
              <w:autoSpaceDN/>
              <w:spacing w:before="120" w:after="60"/>
              <w:rPr>
                <w:color w:val="000000"/>
                <w:sz w:val="18"/>
                <w:szCs w:val="18"/>
              </w:rPr>
            </w:pPr>
          </w:p>
          <w:p w14:paraId="0F356BCC" w14:textId="1F58E03F" w:rsidR="00341756" w:rsidRPr="00B1617A" w:rsidRDefault="00341756" w:rsidP="00D61C87">
            <w:pPr>
              <w:widowControl/>
              <w:autoSpaceDE/>
              <w:autoSpaceDN/>
              <w:spacing w:before="20" w:after="20"/>
              <w:rPr>
                <w:color w:val="000000"/>
                <w:sz w:val="18"/>
                <w:szCs w:val="18"/>
              </w:rPr>
            </w:pPr>
          </w:p>
        </w:tc>
        <w:tc>
          <w:tcPr>
            <w:tcW w:w="4962" w:type="dxa"/>
            <w:vAlign w:val="bottom"/>
            <w:hideMark/>
          </w:tcPr>
          <w:p w14:paraId="17001DBE" w14:textId="77777777" w:rsidR="00341756" w:rsidRPr="00B1617A" w:rsidRDefault="004B2458" w:rsidP="00321CA9">
            <w:pPr>
              <w:pStyle w:val="ListParagraph"/>
              <w:numPr>
                <w:ilvl w:val="0"/>
                <w:numId w:val="62"/>
              </w:numPr>
              <w:spacing w:before="20" w:after="60"/>
              <w:ind w:left="318" w:hanging="284"/>
              <w:contextualSpacing w:val="0"/>
              <w:rPr>
                <w:color w:val="000000"/>
                <w:sz w:val="18"/>
                <w:szCs w:val="18"/>
              </w:rPr>
            </w:pPr>
            <w:r w:rsidRPr="00B1617A">
              <w:rPr>
                <w:color w:val="000000"/>
                <w:sz w:val="18"/>
                <w:szCs w:val="18"/>
              </w:rPr>
              <w:t>Kino Kabua, Chief Secretary, OCS</w:t>
            </w:r>
          </w:p>
          <w:p w14:paraId="0F4D70DA" w14:textId="77777777" w:rsidR="004B2458" w:rsidRPr="00B1617A" w:rsidRDefault="004B2458"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 xml:space="preserve">Lori Clanre, </w:t>
            </w:r>
            <w:r w:rsidRPr="00B1617A">
              <w:rPr>
                <w:sz w:val="18"/>
                <w:szCs w:val="18"/>
              </w:rPr>
              <w:t>Office of Chief Secretary</w:t>
            </w:r>
          </w:p>
          <w:p w14:paraId="77408093" w14:textId="48487E5C" w:rsidR="004B2458" w:rsidRPr="00B1617A" w:rsidRDefault="004B2458"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Malie Tarbwilin, Assistant Secretary</w:t>
            </w:r>
            <w:r w:rsidR="005271CB" w:rsidRPr="00B1617A">
              <w:rPr>
                <w:color w:val="000000"/>
                <w:sz w:val="18"/>
                <w:szCs w:val="18"/>
              </w:rPr>
              <w:t xml:space="preserve"> and </w:t>
            </w:r>
            <w:r w:rsidR="005271CB" w:rsidRPr="00B1617A">
              <w:rPr>
                <w:sz w:val="18"/>
                <w:szCs w:val="18"/>
              </w:rPr>
              <w:t>Nathan,Jerry,</w:t>
            </w:r>
            <w:r w:rsidRPr="00B1617A">
              <w:rPr>
                <w:color w:val="000000"/>
                <w:sz w:val="18"/>
                <w:szCs w:val="18"/>
              </w:rPr>
              <w:t xml:space="preserve"> </w:t>
            </w:r>
            <w:r w:rsidR="005271CB" w:rsidRPr="00B1617A">
              <w:rPr>
                <w:color w:val="000000"/>
                <w:sz w:val="18"/>
                <w:szCs w:val="18"/>
              </w:rPr>
              <w:t xml:space="preserve">CIU Manager </w:t>
            </w:r>
            <w:r w:rsidRPr="00B1617A">
              <w:rPr>
                <w:color w:val="000000"/>
                <w:sz w:val="18"/>
                <w:szCs w:val="18"/>
              </w:rPr>
              <w:t>DIDA, MoF</w:t>
            </w:r>
          </w:p>
          <w:p w14:paraId="55EFB75C" w14:textId="77777777" w:rsidR="004B2458" w:rsidRPr="00B1617A" w:rsidRDefault="004B2458"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Patrick Langrine, Secretary, MoF</w:t>
            </w:r>
          </w:p>
          <w:p w14:paraId="1291B495" w14:textId="77777777" w:rsidR="00B66A50" w:rsidRPr="00B1617A" w:rsidRDefault="00B66A50"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 xml:space="preserve">Secretary and Assistant Secretary, </w:t>
            </w:r>
            <w:r w:rsidR="00BA0D29" w:rsidRPr="00B1617A">
              <w:rPr>
                <w:color w:val="000000"/>
                <w:sz w:val="18"/>
                <w:szCs w:val="18"/>
              </w:rPr>
              <w:t>MOEST</w:t>
            </w:r>
          </w:p>
          <w:p w14:paraId="7125C52C" w14:textId="77777777" w:rsidR="00BA0D29" w:rsidRPr="00B1617A" w:rsidRDefault="00BA0D29"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Secretary and Assistant Secretary, MOHSS</w:t>
            </w:r>
          </w:p>
          <w:p w14:paraId="5C93F3F2" w14:textId="77777777" w:rsidR="00BA0D29" w:rsidRPr="00B1617A" w:rsidRDefault="00BA0D29"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Secretary and Assistant Secretary, MOISA</w:t>
            </w:r>
          </w:p>
          <w:p w14:paraId="305CAD86" w14:textId="0C0F47F3" w:rsidR="00BA0D29" w:rsidRPr="00B1617A" w:rsidRDefault="00BA0D29" w:rsidP="004B2458">
            <w:pPr>
              <w:pStyle w:val="ListParagraph"/>
              <w:numPr>
                <w:ilvl w:val="0"/>
                <w:numId w:val="62"/>
              </w:numPr>
              <w:spacing w:before="60" w:after="60"/>
              <w:ind w:left="318" w:hanging="284"/>
              <w:contextualSpacing w:val="0"/>
              <w:rPr>
                <w:color w:val="000000"/>
                <w:sz w:val="18"/>
                <w:szCs w:val="18"/>
              </w:rPr>
            </w:pPr>
            <w:r w:rsidRPr="00B1617A">
              <w:rPr>
                <w:color w:val="000000"/>
                <w:sz w:val="18"/>
                <w:szCs w:val="18"/>
              </w:rPr>
              <w:t>National Training Council</w:t>
            </w:r>
          </w:p>
          <w:p w14:paraId="0F75184D" w14:textId="1BCC1C36" w:rsidR="00321CA9" w:rsidRPr="00B1617A" w:rsidRDefault="00BA0D29" w:rsidP="00B32BFC">
            <w:pPr>
              <w:pStyle w:val="ListParagraph"/>
              <w:numPr>
                <w:ilvl w:val="0"/>
                <w:numId w:val="62"/>
              </w:numPr>
              <w:spacing w:before="60" w:after="120"/>
              <w:ind w:left="318" w:hanging="284"/>
              <w:contextualSpacing w:val="0"/>
              <w:rPr>
                <w:color w:val="000000"/>
                <w:sz w:val="18"/>
                <w:szCs w:val="18"/>
              </w:rPr>
            </w:pPr>
            <w:r w:rsidRPr="00B1617A">
              <w:rPr>
                <w:color w:val="000000"/>
                <w:sz w:val="18"/>
                <w:szCs w:val="18"/>
              </w:rPr>
              <w:t>College of the Marshall Island</w:t>
            </w:r>
          </w:p>
        </w:tc>
        <w:tc>
          <w:tcPr>
            <w:tcW w:w="4394" w:type="dxa"/>
          </w:tcPr>
          <w:p w14:paraId="6FDDC5C6" w14:textId="77777777" w:rsidR="00E6339A" w:rsidRPr="005A49E5" w:rsidRDefault="007401DC" w:rsidP="00E6339A">
            <w:pPr>
              <w:spacing w:before="60" w:after="20"/>
              <w:rPr>
                <w:color w:val="000000"/>
                <w:sz w:val="18"/>
                <w:szCs w:val="18"/>
              </w:rPr>
            </w:pPr>
            <w:r w:rsidRPr="00B1617A">
              <w:rPr>
                <w:color w:val="000000"/>
                <w:sz w:val="18"/>
                <w:szCs w:val="18"/>
              </w:rPr>
              <w:t>ECD-I staff have held numerous discussions with all project IAs to assess current policy/ institutional/ human resource capacity issues and identify specific areas when support is needed across government, and in collaboration with civil socie</w:t>
            </w:r>
            <w:r w:rsidRPr="00E6339A">
              <w:rPr>
                <w:color w:val="000000"/>
                <w:sz w:val="18"/>
                <w:szCs w:val="18"/>
              </w:rPr>
              <w:t>ty.</w:t>
            </w:r>
            <w:r w:rsidR="00E6339A" w:rsidRPr="00E6339A">
              <w:rPr>
                <w:color w:val="000000"/>
                <w:sz w:val="18"/>
                <w:szCs w:val="18"/>
              </w:rPr>
              <w:t xml:space="preserve"> </w:t>
            </w:r>
            <w:r w:rsidR="00E6339A" w:rsidRPr="00B32BFC">
              <w:rPr>
                <w:sz w:val="18"/>
                <w:szCs w:val="18"/>
              </w:rPr>
              <w:t xml:space="preserve">Issues and suggestion raised during these consultations have been </w:t>
            </w:r>
            <w:r w:rsidR="00E6339A" w:rsidRPr="00B32BFC">
              <w:rPr>
                <w:color w:val="000000"/>
                <w:sz w:val="18"/>
                <w:szCs w:val="18"/>
              </w:rPr>
              <w:t>incorporated in the implementation of ECD-I and design of ECD II.</w:t>
            </w:r>
          </w:p>
          <w:p w14:paraId="7333CC56" w14:textId="29F9303F" w:rsidR="007401DC" w:rsidRPr="00B1617A" w:rsidRDefault="007401DC" w:rsidP="007401DC">
            <w:pPr>
              <w:widowControl/>
              <w:autoSpaceDE/>
              <w:autoSpaceDN/>
              <w:spacing w:before="20" w:after="20"/>
              <w:rPr>
                <w:color w:val="000000"/>
                <w:sz w:val="18"/>
                <w:szCs w:val="18"/>
              </w:rPr>
            </w:pPr>
          </w:p>
          <w:p w14:paraId="3005CF98" w14:textId="77777777" w:rsidR="007401DC" w:rsidRPr="00B1617A" w:rsidRDefault="007401DC" w:rsidP="007401DC">
            <w:pPr>
              <w:widowControl/>
              <w:autoSpaceDE/>
              <w:autoSpaceDN/>
              <w:spacing w:before="20" w:after="20"/>
              <w:rPr>
                <w:color w:val="000000"/>
                <w:sz w:val="18"/>
                <w:szCs w:val="18"/>
              </w:rPr>
            </w:pPr>
          </w:p>
          <w:p w14:paraId="07A8E940" w14:textId="22953900" w:rsidR="007401DC" w:rsidRPr="00B1617A" w:rsidRDefault="007401DC" w:rsidP="007401DC">
            <w:pPr>
              <w:widowControl/>
              <w:autoSpaceDE/>
              <w:autoSpaceDN/>
              <w:spacing w:before="20" w:after="20"/>
              <w:rPr>
                <w:color w:val="000000"/>
                <w:sz w:val="18"/>
                <w:szCs w:val="18"/>
              </w:rPr>
            </w:pPr>
            <w:r w:rsidRPr="00B1617A">
              <w:rPr>
                <w:color w:val="000000"/>
                <w:sz w:val="18"/>
                <w:szCs w:val="18"/>
              </w:rPr>
              <w:t xml:space="preserve">This has involved identification of ECD service effectiveness and efficiency challenges, gaps, attitudes and behaviours undermining children’s early development in the RMI </w:t>
            </w:r>
          </w:p>
          <w:p w14:paraId="267732F6" w14:textId="33073AA7" w:rsidR="00B74442" w:rsidRPr="00B1617A" w:rsidRDefault="00B74442" w:rsidP="00D61C87">
            <w:pPr>
              <w:spacing w:before="20" w:after="20"/>
              <w:rPr>
                <w:sz w:val="18"/>
                <w:szCs w:val="18"/>
              </w:rPr>
            </w:pPr>
          </w:p>
        </w:tc>
        <w:tc>
          <w:tcPr>
            <w:tcW w:w="2777" w:type="dxa"/>
          </w:tcPr>
          <w:p w14:paraId="39309D07" w14:textId="77777777" w:rsidR="00341756" w:rsidRPr="00B1617A" w:rsidRDefault="0092185D" w:rsidP="00D61C87">
            <w:pPr>
              <w:spacing w:before="20" w:after="20"/>
              <w:rPr>
                <w:color w:val="000000"/>
                <w:sz w:val="18"/>
                <w:szCs w:val="18"/>
              </w:rPr>
            </w:pPr>
            <w:r w:rsidRPr="00B1617A">
              <w:rPr>
                <w:sz w:val="18"/>
                <w:szCs w:val="18"/>
              </w:rPr>
              <w:t xml:space="preserve">Regular meetings with the OCS and PSC and </w:t>
            </w:r>
            <w:r w:rsidRPr="00B1617A">
              <w:rPr>
                <w:color w:val="000000"/>
                <w:sz w:val="18"/>
                <w:szCs w:val="18"/>
              </w:rPr>
              <w:t xml:space="preserve">to monitor activity effectiveness and impacts of all ECD-II activities with particular focus on inter-ministry and inter-agency collaboration </w:t>
            </w:r>
          </w:p>
          <w:p w14:paraId="07EFF635" w14:textId="107DCF67" w:rsidR="0092185D" w:rsidRPr="00B1617A" w:rsidRDefault="0092185D" w:rsidP="00D61C87">
            <w:pPr>
              <w:spacing w:before="20" w:after="20"/>
              <w:rPr>
                <w:sz w:val="18"/>
                <w:szCs w:val="18"/>
              </w:rPr>
            </w:pPr>
          </w:p>
        </w:tc>
      </w:tr>
      <w:tr w:rsidR="007401DC" w:rsidRPr="00152CF6" w14:paraId="511F722B" w14:textId="307D2C67" w:rsidTr="00B32BFC">
        <w:trPr>
          <w:trHeight w:val="300"/>
        </w:trPr>
        <w:tc>
          <w:tcPr>
            <w:tcW w:w="2263" w:type="dxa"/>
            <w:noWrap/>
            <w:vAlign w:val="center"/>
            <w:hideMark/>
          </w:tcPr>
          <w:p w14:paraId="4F6B7C30" w14:textId="6CDB526B" w:rsidR="007401DC" w:rsidRPr="00B1617A" w:rsidRDefault="007401DC" w:rsidP="007401DC">
            <w:pPr>
              <w:widowControl/>
              <w:autoSpaceDE/>
              <w:autoSpaceDN/>
              <w:spacing w:before="120" w:after="20"/>
              <w:rPr>
                <w:color w:val="000000"/>
                <w:sz w:val="18"/>
                <w:szCs w:val="18"/>
              </w:rPr>
            </w:pPr>
            <w:r w:rsidRPr="00B1617A">
              <w:rPr>
                <w:color w:val="000000"/>
                <w:sz w:val="18"/>
                <w:szCs w:val="18"/>
              </w:rPr>
              <w:t>Component 5 :</w:t>
            </w:r>
          </w:p>
          <w:p w14:paraId="0AFABC75" w14:textId="1DD05369" w:rsidR="007401DC" w:rsidRPr="00B1617A" w:rsidRDefault="007401DC" w:rsidP="007401DC">
            <w:pPr>
              <w:widowControl/>
              <w:autoSpaceDE/>
              <w:autoSpaceDN/>
              <w:spacing w:before="20" w:after="20"/>
              <w:rPr>
                <w:color w:val="000000"/>
                <w:sz w:val="18"/>
                <w:szCs w:val="18"/>
              </w:rPr>
            </w:pPr>
            <w:r w:rsidRPr="00B1617A">
              <w:rPr>
                <w:color w:val="000000"/>
                <w:sz w:val="18"/>
                <w:szCs w:val="18"/>
              </w:rPr>
              <w:t>Consultations:</w:t>
            </w:r>
          </w:p>
          <w:p w14:paraId="15FF42C6" w14:textId="77777777" w:rsidR="007401DC" w:rsidRPr="00B1617A" w:rsidRDefault="007401DC" w:rsidP="007401DC">
            <w:pPr>
              <w:widowControl/>
              <w:autoSpaceDE/>
              <w:autoSpaceDN/>
              <w:spacing w:before="20" w:after="20"/>
              <w:rPr>
                <w:color w:val="000000"/>
                <w:sz w:val="18"/>
                <w:szCs w:val="18"/>
              </w:rPr>
            </w:pPr>
            <w:r w:rsidRPr="00B1617A">
              <w:rPr>
                <w:color w:val="000000"/>
                <w:sz w:val="18"/>
                <w:szCs w:val="18"/>
              </w:rPr>
              <w:t>CERC</w:t>
            </w:r>
          </w:p>
          <w:p w14:paraId="0E3A60E3" w14:textId="6DC76875" w:rsidR="007401DC" w:rsidRPr="00B1617A" w:rsidRDefault="007401DC" w:rsidP="007401DC">
            <w:pPr>
              <w:widowControl/>
              <w:autoSpaceDE/>
              <w:autoSpaceDN/>
              <w:spacing w:before="20" w:after="20"/>
              <w:rPr>
                <w:color w:val="000000"/>
                <w:sz w:val="18"/>
                <w:szCs w:val="18"/>
              </w:rPr>
            </w:pPr>
          </w:p>
        </w:tc>
        <w:tc>
          <w:tcPr>
            <w:tcW w:w="4962" w:type="dxa"/>
            <w:vAlign w:val="bottom"/>
            <w:hideMark/>
          </w:tcPr>
          <w:p w14:paraId="62387646" w14:textId="51F21CCA" w:rsidR="007401DC" w:rsidRPr="00B1617A" w:rsidRDefault="007401DC" w:rsidP="007401DC">
            <w:pPr>
              <w:pStyle w:val="ListParagraph"/>
              <w:numPr>
                <w:ilvl w:val="0"/>
                <w:numId w:val="63"/>
              </w:numPr>
              <w:spacing w:before="60" w:after="60"/>
              <w:ind w:left="318" w:hanging="318"/>
              <w:contextualSpacing w:val="0"/>
              <w:rPr>
                <w:color w:val="000000"/>
                <w:sz w:val="18"/>
                <w:szCs w:val="18"/>
              </w:rPr>
            </w:pPr>
            <w:r w:rsidRPr="00B1617A">
              <w:rPr>
                <w:color w:val="000000"/>
                <w:sz w:val="18"/>
                <w:szCs w:val="18"/>
              </w:rPr>
              <w:t>Kino Kabua, Chief Secretary, OCS</w:t>
            </w:r>
          </w:p>
          <w:p w14:paraId="59808674" w14:textId="77777777" w:rsidR="007401DC" w:rsidRPr="00B1617A" w:rsidRDefault="007401DC" w:rsidP="007401DC">
            <w:pPr>
              <w:pStyle w:val="ListParagraph"/>
              <w:widowControl/>
              <w:numPr>
                <w:ilvl w:val="0"/>
                <w:numId w:val="63"/>
              </w:numPr>
              <w:autoSpaceDE/>
              <w:autoSpaceDN/>
              <w:spacing w:before="20" w:after="60"/>
              <w:ind w:left="318" w:hanging="318"/>
              <w:contextualSpacing w:val="0"/>
              <w:rPr>
                <w:color w:val="000000"/>
                <w:sz w:val="18"/>
                <w:szCs w:val="18"/>
              </w:rPr>
            </w:pPr>
            <w:r w:rsidRPr="00B1617A">
              <w:rPr>
                <w:color w:val="000000"/>
                <w:sz w:val="18"/>
                <w:szCs w:val="18"/>
              </w:rPr>
              <w:t>NDMO Director</w:t>
            </w:r>
          </w:p>
          <w:p w14:paraId="706B7D72" w14:textId="6C4C1881" w:rsidR="007401DC" w:rsidRPr="00B1617A" w:rsidRDefault="007401DC" w:rsidP="007401DC">
            <w:pPr>
              <w:pStyle w:val="ListParagraph"/>
              <w:widowControl/>
              <w:numPr>
                <w:ilvl w:val="0"/>
                <w:numId w:val="63"/>
              </w:numPr>
              <w:autoSpaceDE/>
              <w:autoSpaceDN/>
              <w:spacing w:before="20" w:after="20"/>
              <w:ind w:left="318" w:hanging="318"/>
              <w:rPr>
                <w:color w:val="000000"/>
                <w:sz w:val="18"/>
                <w:szCs w:val="18"/>
              </w:rPr>
            </w:pPr>
            <w:r w:rsidRPr="00B1617A">
              <w:rPr>
                <w:color w:val="000000"/>
                <w:sz w:val="18"/>
                <w:szCs w:val="18"/>
              </w:rPr>
              <w:t>PREP 2 Project workers</w:t>
            </w:r>
          </w:p>
          <w:p w14:paraId="6D8402A1" w14:textId="2BF75CFF" w:rsidR="007401DC" w:rsidRPr="00B1617A" w:rsidRDefault="007401DC" w:rsidP="007401DC">
            <w:pPr>
              <w:pStyle w:val="ListParagraph"/>
              <w:widowControl/>
              <w:numPr>
                <w:ilvl w:val="0"/>
                <w:numId w:val="63"/>
              </w:numPr>
              <w:autoSpaceDE/>
              <w:autoSpaceDN/>
              <w:spacing w:before="20" w:after="20"/>
              <w:ind w:left="318" w:hanging="318"/>
              <w:rPr>
                <w:color w:val="000000"/>
                <w:sz w:val="18"/>
                <w:szCs w:val="18"/>
              </w:rPr>
            </w:pPr>
            <w:r w:rsidRPr="00B1617A">
              <w:rPr>
                <w:color w:val="000000"/>
                <w:sz w:val="18"/>
                <w:szCs w:val="18"/>
              </w:rPr>
              <w:t>Other groups consulted to be added to the ECD-II Stakeholder Registry</w:t>
            </w:r>
          </w:p>
          <w:p w14:paraId="4BB77D73" w14:textId="77777777" w:rsidR="007401DC" w:rsidRPr="00B1617A" w:rsidRDefault="007401DC" w:rsidP="007401DC">
            <w:pPr>
              <w:pStyle w:val="ListParagraph"/>
              <w:widowControl/>
              <w:autoSpaceDE/>
              <w:autoSpaceDN/>
              <w:spacing w:before="20" w:after="20"/>
              <w:ind w:left="318"/>
              <w:rPr>
                <w:color w:val="000000"/>
                <w:sz w:val="18"/>
                <w:szCs w:val="18"/>
              </w:rPr>
            </w:pPr>
          </w:p>
          <w:p w14:paraId="70A3A5E0" w14:textId="3A15C676" w:rsidR="007401DC" w:rsidRPr="00B1617A" w:rsidRDefault="007401DC" w:rsidP="00B32BFC">
            <w:pPr>
              <w:pStyle w:val="ListParagraph"/>
              <w:widowControl/>
              <w:autoSpaceDE/>
              <w:autoSpaceDN/>
              <w:spacing w:before="20" w:after="20"/>
              <w:rPr>
                <w:color w:val="000000"/>
                <w:sz w:val="18"/>
                <w:szCs w:val="18"/>
              </w:rPr>
            </w:pPr>
          </w:p>
        </w:tc>
        <w:tc>
          <w:tcPr>
            <w:tcW w:w="4394" w:type="dxa"/>
          </w:tcPr>
          <w:p w14:paraId="4D7D3FB1" w14:textId="77777777" w:rsidR="007401DC" w:rsidRPr="00B1617A" w:rsidRDefault="007401DC" w:rsidP="007401DC">
            <w:pPr>
              <w:widowControl/>
              <w:autoSpaceDE/>
              <w:autoSpaceDN/>
              <w:spacing w:before="20" w:after="20"/>
              <w:rPr>
                <w:color w:val="000000"/>
                <w:sz w:val="18"/>
                <w:szCs w:val="18"/>
              </w:rPr>
            </w:pPr>
          </w:p>
          <w:p w14:paraId="1AD43F5D" w14:textId="47B0320F" w:rsidR="007401DC" w:rsidRPr="00B1617A" w:rsidRDefault="007401DC" w:rsidP="007401DC">
            <w:pPr>
              <w:widowControl/>
              <w:autoSpaceDE/>
              <w:autoSpaceDN/>
              <w:spacing w:before="20" w:after="20"/>
              <w:rPr>
                <w:color w:val="000000"/>
                <w:sz w:val="18"/>
                <w:szCs w:val="18"/>
              </w:rPr>
            </w:pPr>
            <w:r w:rsidRPr="00B1617A">
              <w:rPr>
                <w:color w:val="000000"/>
                <w:sz w:val="18"/>
                <w:szCs w:val="18"/>
              </w:rPr>
              <w:t>As needed</w:t>
            </w:r>
          </w:p>
        </w:tc>
        <w:tc>
          <w:tcPr>
            <w:tcW w:w="2777" w:type="dxa"/>
          </w:tcPr>
          <w:p w14:paraId="19C5DD2A" w14:textId="77777777" w:rsidR="007401DC" w:rsidRPr="00B1617A" w:rsidRDefault="007401DC" w:rsidP="007401DC">
            <w:pPr>
              <w:widowControl/>
              <w:autoSpaceDE/>
              <w:autoSpaceDN/>
              <w:spacing w:before="20" w:after="20"/>
              <w:rPr>
                <w:color w:val="000000"/>
                <w:sz w:val="18"/>
                <w:szCs w:val="18"/>
              </w:rPr>
            </w:pPr>
          </w:p>
          <w:p w14:paraId="4D1D4136" w14:textId="56C24320" w:rsidR="007401DC" w:rsidRPr="00B1617A" w:rsidRDefault="007401DC" w:rsidP="007401DC">
            <w:pPr>
              <w:widowControl/>
              <w:autoSpaceDE/>
              <w:autoSpaceDN/>
              <w:spacing w:before="20" w:after="20"/>
              <w:rPr>
                <w:color w:val="000000"/>
                <w:sz w:val="18"/>
                <w:szCs w:val="18"/>
              </w:rPr>
            </w:pPr>
            <w:r w:rsidRPr="00B1617A">
              <w:rPr>
                <w:color w:val="000000"/>
                <w:sz w:val="18"/>
                <w:szCs w:val="18"/>
              </w:rPr>
              <w:t>As needed</w:t>
            </w:r>
          </w:p>
        </w:tc>
      </w:tr>
    </w:tbl>
    <w:p w14:paraId="58E6FEBA" w14:textId="3497070F" w:rsidR="002D6EFC" w:rsidRDefault="002D6EFC">
      <w:pPr>
        <w:rPr>
          <w:bCs/>
        </w:rPr>
      </w:pPr>
    </w:p>
    <w:p w14:paraId="20F6A005" w14:textId="3EFDC672" w:rsidR="00991395" w:rsidRDefault="00991395">
      <w:pPr>
        <w:rPr>
          <w:bCs/>
        </w:rPr>
      </w:pPr>
    </w:p>
    <w:p w14:paraId="7CEFA523" w14:textId="77777777" w:rsidR="00FE780C" w:rsidRDefault="00FE780C">
      <w:pPr>
        <w:rPr>
          <w:bCs/>
        </w:rPr>
      </w:pPr>
    </w:p>
    <w:p w14:paraId="5BC11A74" w14:textId="18E114D7" w:rsidR="002D6EFC" w:rsidRDefault="008960A3">
      <w:pPr>
        <w:rPr>
          <w:sz w:val="20"/>
          <w:szCs w:val="20"/>
        </w:rPr>
      </w:pPr>
      <w:r w:rsidRPr="002E0791">
        <w:rPr>
          <w:b/>
          <w:bCs/>
          <w:sz w:val="20"/>
          <w:szCs w:val="20"/>
        </w:rPr>
        <w:t>Registry of Stakeholder Consulted During ECD-II Design</w:t>
      </w:r>
      <w:r w:rsidRPr="008960A3" w:rsidDel="008960A3">
        <w:rPr>
          <w:sz w:val="20"/>
          <w:szCs w:val="20"/>
        </w:rPr>
        <w:t xml:space="preserve"> </w:t>
      </w:r>
    </w:p>
    <w:p w14:paraId="16D5C351" w14:textId="21B2A9B5" w:rsidR="00DC7913" w:rsidRDefault="00DC7913">
      <w:pPr>
        <w:rPr>
          <w:sz w:val="20"/>
          <w:szCs w:val="20"/>
        </w:rPr>
      </w:pPr>
    </w:p>
    <w:tbl>
      <w:tblPr>
        <w:tblStyle w:val="TableGrid"/>
        <w:tblW w:w="0" w:type="auto"/>
        <w:tblLook w:val="04A0" w:firstRow="1" w:lastRow="0" w:firstColumn="1" w:lastColumn="0" w:noHBand="0" w:noVBand="1"/>
      </w:tblPr>
      <w:tblGrid>
        <w:gridCol w:w="1555"/>
        <w:gridCol w:w="1417"/>
        <w:gridCol w:w="1559"/>
        <w:gridCol w:w="1843"/>
        <w:gridCol w:w="2410"/>
        <w:gridCol w:w="2410"/>
        <w:gridCol w:w="3118"/>
      </w:tblGrid>
      <w:tr w:rsidR="006304D0" w14:paraId="3F7F7F85" w14:textId="77777777" w:rsidTr="0092185D">
        <w:tc>
          <w:tcPr>
            <w:tcW w:w="1555" w:type="dxa"/>
            <w:shd w:val="clear" w:color="auto" w:fill="FFD966" w:themeFill="accent4" w:themeFillTint="99"/>
          </w:tcPr>
          <w:p w14:paraId="11FA88E6" w14:textId="54BC2ADF" w:rsidR="00DC7913" w:rsidRPr="003D09B2" w:rsidRDefault="00DC7913" w:rsidP="003D09B2">
            <w:pPr>
              <w:spacing w:before="60" w:after="60"/>
              <w:jc w:val="center"/>
              <w:rPr>
                <w:rFonts w:ascii="Arial Narrow" w:hAnsi="Arial Narrow"/>
                <w:b/>
                <w:sz w:val="18"/>
                <w:szCs w:val="18"/>
              </w:rPr>
            </w:pPr>
            <w:r w:rsidRPr="003D09B2">
              <w:rPr>
                <w:rFonts w:ascii="Arial Narrow" w:hAnsi="Arial Narrow"/>
                <w:b/>
                <w:sz w:val="18"/>
                <w:szCs w:val="18"/>
              </w:rPr>
              <w:t>Stakeholder</w:t>
            </w:r>
            <w:r w:rsidR="007F4A6D">
              <w:rPr>
                <w:rFonts w:ascii="Arial Narrow" w:hAnsi="Arial Narrow"/>
                <w:b/>
                <w:sz w:val="18"/>
                <w:szCs w:val="18"/>
              </w:rPr>
              <w:t>(</w:t>
            </w:r>
            <w:r w:rsidRPr="003D09B2">
              <w:rPr>
                <w:rFonts w:ascii="Arial Narrow" w:hAnsi="Arial Narrow"/>
                <w:b/>
                <w:sz w:val="18"/>
                <w:szCs w:val="18"/>
              </w:rPr>
              <w:t>s</w:t>
            </w:r>
            <w:r w:rsidR="007F4A6D">
              <w:rPr>
                <w:rFonts w:ascii="Arial Narrow" w:hAnsi="Arial Narrow"/>
                <w:b/>
                <w:sz w:val="18"/>
                <w:szCs w:val="18"/>
              </w:rPr>
              <w:t>)</w:t>
            </w:r>
            <w:r w:rsidR="00AF72B0">
              <w:rPr>
                <w:rFonts w:ascii="Arial Narrow" w:hAnsi="Arial Narrow"/>
                <w:b/>
                <w:sz w:val="18"/>
                <w:szCs w:val="18"/>
              </w:rPr>
              <w:t xml:space="preserve"> </w:t>
            </w:r>
            <w:r w:rsidRPr="003D09B2">
              <w:rPr>
                <w:rFonts w:ascii="Arial Narrow" w:hAnsi="Arial Narrow"/>
                <w:b/>
                <w:sz w:val="18"/>
                <w:szCs w:val="18"/>
              </w:rPr>
              <w:t>Con</w:t>
            </w:r>
            <w:r w:rsidR="00174CF6">
              <w:rPr>
                <w:rFonts w:ascii="Arial Narrow" w:hAnsi="Arial Narrow"/>
                <w:b/>
                <w:sz w:val="18"/>
                <w:szCs w:val="18"/>
              </w:rPr>
              <w:t>sul</w:t>
            </w:r>
            <w:r w:rsidRPr="003D09B2">
              <w:rPr>
                <w:rFonts w:ascii="Arial Narrow" w:hAnsi="Arial Narrow"/>
                <w:b/>
                <w:sz w:val="18"/>
                <w:szCs w:val="18"/>
              </w:rPr>
              <w:t>ted</w:t>
            </w:r>
          </w:p>
        </w:tc>
        <w:tc>
          <w:tcPr>
            <w:tcW w:w="1417" w:type="dxa"/>
            <w:shd w:val="clear" w:color="auto" w:fill="FFD966" w:themeFill="accent4" w:themeFillTint="99"/>
          </w:tcPr>
          <w:p w14:paraId="5362A05E" w14:textId="651CF795" w:rsidR="00DC7913" w:rsidRPr="003D09B2" w:rsidRDefault="00DC7913" w:rsidP="003D09B2">
            <w:pPr>
              <w:spacing w:before="60" w:after="60"/>
              <w:jc w:val="center"/>
              <w:rPr>
                <w:rFonts w:ascii="Arial Narrow" w:hAnsi="Arial Narrow"/>
                <w:b/>
                <w:sz w:val="18"/>
                <w:szCs w:val="18"/>
              </w:rPr>
            </w:pPr>
            <w:r w:rsidRPr="003D09B2">
              <w:rPr>
                <w:rFonts w:ascii="Arial Narrow" w:hAnsi="Arial Narrow"/>
                <w:b/>
                <w:sz w:val="18"/>
                <w:szCs w:val="18"/>
              </w:rPr>
              <w:t xml:space="preserve">Date of </w:t>
            </w:r>
            <w:r w:rsidRPr="00DC7913">
              <w:rPr>
                <w:rFonts w:ascii="Arial Narrow" w:hAnsi="Arial Narrow"/>
                <w:b/>
                <w:sz w:val="18"/>
                <w:szCs w:val="18"/>
              </w:rPr>
              <w:t>consultations</w:t>
            </w:r>
          </w:p>
        </w:tc>
        <w:tc>
          <w:tcPr>
            <w:tcW w:w="1559" w:type="dxa"/>
            <w:shd w:val="clear" w:color="auto" w:fill="FFD966" w:themeFill="accent4" w:themeFillTint="99"/>
          </w:tcPr>
          <w:p w14:paraId="09AF1490" w14:textId="2352F08A" w:rsidR="00DC7913" w:rsidRPr="003D09B2" w:rsidRDefault="00DC7913" w:rsidP="003D09B2">
            <w:pPr>
              <w:spacing w:before="60" w:after="60"/>
              <w:jc w:val="center"/>
              <w:rPr>
                <w:rFonts w:ascii="Arial Narrow" w:hAnsi="Arial Narrow"/>
                <w:b/>
                <w:sz w:val="18"/>
                <w:szCs w:val="18"/>
              </w:rPr>
            </w:pPr>
            <w:r>
              <w:rPr>
                <w:rFonts w:ascii="Arial Narrow" w:hAnsi="Arial Narrow"/>
                <w:b/>
                <w:sz w:val="18"/>
                <w:szCs w:val="18"/>
              </w:rPr>
              <w:t>Location of Consultation</w:t>
            </w:r>
          </w:p>
        </w:tc>
        <w:tc>
          <w:tcPr>
            <w:tcW w:w="1843" w:type="dxa"/>
            <w:shd w:val="clear" w:color="auto" w:fill="FFD966" w:themeFill="accent4" w:themeFillTint="99"/>
          </w:tcPr>
          <w:p w14:paraId="1CB486B2" w14:textId="3FE296B4" w:rsidR="00DC7913" w:rsidRPr="003D09B2" w:rsidRDefault="00DC7913" w:rsidP="003D09B2">
            <w:pPr>
              <w:spacing w:before="60" w:after="60"/>
              <w:jc w:val="center"/>
              <w:rPr>
                <w:rFonts w:ascii="Arial Narrow" w:hAnsi="Arial Narrow"/>
                <w:b/>
                <w:sz w:val="18"/>
                <w:szCs w:val="18"/>
              </w:rPr>
            </w:pPr>
            <w:r>
              <w:rPr>
                <w:rFonts w:ascii="Arial Narrow" w:hAnsi="Arial Narrow"/>
                <w:b/>
                <w:sz w:val="18"/>
                <w:szCs w:val="18"/>
              </w:rPr>
              <w:t>Type of Consultation</w:t>
            </w:r>
          </w:p>
        </w:tc>
        <w:tc>
          <w:tcPr>
            <w:tcW w:w="2410" w:type="dxa"/>
            <w:shd w:val="clear" w:color="auto" w:fill="FFD966" w:themeFill="accent4" w:themeFillTint="99"/>
          </w:tcPr>
          <w:p w14:paraId="54A01ED9" w14:textId="6E4AE1BB" w:rsidR="00DC7913" w:rsidRPr="003D09B2" w:rsidRDefault="00DC7913" w:rsidP="003D09B2">
            <w:pPr>
              <w:spacing w:before="60" w:after="60"/>
              <w:jc w:val="center"/>
              <w:rPr>
                <w:rFonts w:ascii="Arial Narrow" w:hAnsi="Arial Narrow"/>
                <w:b/>
                <w:sz w:val="18"/>
                <w:szCs w:val="18"/>
              </w:rPr>
            </w:pPr>
            <w:r>
              <w:rPr>
                <w:rFonts w:ascii="Arial Narrow" w:hAnsi="Arial Narrow"/>
                <w:b/>
                <w:sz w:val="18"/>
                <w:szCs w:val="18"/>
              </w:rPr>
              <w:t>Purpose of Consultation</w:t>
            </w:r>
          </w:p>
        </w:tc>
        <w:tc>
          <w:tcPr>
            <w:tcW w:w="2410" w:type="dxa"/>
            <w:shd w:val="clear" w:color="auto" w:fill="FFD966" w:themeFill="accent4" w:themeFillTint="99"/>
          </w:tcPr>
          <w:p w14:paraId="1DCC4FEA" w14:textId="6291CBE9" w:rsidR="00DC7913" w:rsidRPr="003D09B2" w:rsidRDefault="00DC7913" w:rsidP="003D09B2">
            <w:pPr>
              <w:spacing w:before="60" w:after="60"/>
              <w:jc w:val="center"/>
              <w:rPr>
                <w:rFonts w:ascii="Arial Narrow" w:hAnsi="Arial Narrow"/>
                <w:b/>
                <w:sz w:val="18"/>
                <w:szCs w:val="18"/>
              </w:rPr>
            </w:pPr>
            <w:r>
              <w:rPr>
                <w:rFonts w:ascii="Arial Narrow" w:hAnsi="Arial Narrow"/>
                <w:b/>
                <w:sz w:val="18"/>
                <w:szCs w:val="18"/>
              </w:rPr>
              <w:t>Key Findings</w:t>
            </w:r>
          </w:p>
        </w:tc>
        <w:tc>
          <w:tcPr>
            <w:tcW w:w="3118" w:type="dxa"/>
            <w:shd w:val="clear" w:color="auto" w:fill="FFD966" w:themeFill="accent4" w:themeFillTint="99"/>
          </w:tcPr>
          <w:p w14:paraId="422278C2" w14:textId="617F20DF" w:rsidR="00DC7913" w:rsidRPr="003D09B2" w:rsidRDefault="00DC7913" w:rsidP="003D09B2">
            <w:pPr>
              <w:spacing w:before="60" w:after="60"/>
              <w:jc w:val="center"/>
              <w:rPr>
                <w:rFonts w:ascii="Arial Narrow" w:hAnsi="Arial Narrow"/>
                <w:b/>
                <w:sz w:val="18"/>
                <w:szCs w:val="18"/>
              </w:rPr>
            </w:pPr>
            <w:r>
              <w:rPr>
                <w:rFonts w:ascii="Arial Narrow" w:hAnsi="Arial Narrow"/>
                <w:b/>
                <w:sz w:val="18"/>
                <w:szCs w:val="18"/>
              </w:rPr>
              <w:t>Follow-up Required</w:t>
            </w:r>
          </w:p>
        </w:tc>
      </w:tr>
      <w:tr w:rsidR="00DC7913" w14:paraId="2CD0E04E" w14:textId="77777777" w:rsidTr="00B32BFC">
        <w:tc>
          <w:tcPr>
            <w:tcW w:w="1555" w:type="dxa"/>
          </w:tcPr>
          <w:p w14:paraId="2CD67C8C" w14:textId="77777777" w:rsidR="00DC7913" w:rsidRDefault="00DC7913">
            <w:pPr>
              <w:rPr>
                <w:bCs/>
                <w:sz w:val="20"/>
                <w:szCs w:val="20"/>
              </w:rPr>
            </w:pPr>
          </w:p>
          <w:p w14:paraId="194BF161" w14:textId="44B69DF4" w:rsidR="00DC7913" w:rsidRDefault="00DC7913">
            <w:pPr>
              <w:rPr>
                <w:bCs/>
                <w:sz w:val="20"/>
                <w:szCs w:val="20"/>
              </w:rPr>
            </w:pPr>
          </w:p>
        </w:tc>
        <w:tc>
          <w:tcPr>
            <w:tcW w:w="1417" w:type="dxa"/>
          </w:tcPr>
          <w:p w14:paraId="1177C479" w14:textId="77777777" w:rsidR="00DC7913" w:rsidRDefault="00DC7913">
            <w:pPr>
              <w:rPr>
                <w:bCs/>
                <w:sz w:val="20"/>
                <w:szCs w:val="20"/>
              </w:rPr>
            </w:pPr>
          </w:p>
        </w:tc>
        <w:tc>
          <w:tcPr>
            <w:tcW w:w="1559" w:type="dxa"/>
          </w:tcPr>
          <w:p w14:paraId="3AB90C35" w14:textId="77777777" w:rsidR="00DC7913" w:rsidRDefault="00DC7913">
            <w:pPr>
              <w:rPr>
                <w:bCs/>
                <w:sz w:val="20"/>
                <w:szCs w:val="20"/>
              </w:rPr>
            </w:pPr>
          </w:p>
        </w:tc>
        <w:tc>
          <w:tcPr>
            <w:tcW w:w="1843" w:type="dxa"/>
          </w:tcPr>
          <w:p w14:paraId="68161435" w14:textId="77777777" w:rsidR="00DC7913" w:rsidRDefault="00DC7913">
            <w:pPr>
              <w:rPr>
                <w:bCs/>
                <w:sz w:val="20"/>
                <w:szCs w:val="20"/>
              </w:rPr>
            </w:pPr>
          </w:p>
        </w:tc>
        <w:tc>
          <w:tcPr>
            <w:tcW w:w="2410" w:type="dxa"/>
          </w:tcPr>
          <w:p w14:paraId="321235FB" w14:textId="77777777" w:rsidR="00DC7913" w:rsidRDefault="00DC7913">
            <w:pPr>
              <w:rPr>
                <w:bCs/>
                <w:sz w:val="20"/>
                <w:szCs w:val="20"/>
              </w:rPr>
            </w:pPr>
          </w:p>
        </w:tc>
        <w:tc>
          <w:tcPr>
            <w:tcW w:w="2410" w:type="dxa"/>
          </w:tcPr>
          <w:p w14:paraId="7FADBA44" w14:textId="77777777" w:rsidR="00DC7913" w:rsidRDefault="00DC7913">
            <w:pPr>
              <w:rPr>
                <w:bCs/>
                <w:sz w:val="20"/>
                <w:szCs w:val="20"/>
              </w:rPr>
            </w:pPr>
          </w:p>
        </w:tc>
        <w:tc>
          <w:tcPr>
            <w:tcW w:w="3118" w:type="dxa"/>
          </w:tcPr>
          <w:p w14:paraId="46CFCBF9" w14:textId="77777777" w:rsidR="00DC7913" w:rsidRDefault="00DC7913">
            <w:pPr>
              <w:rPr>
                <w:bCs/>
                <w:sz w:val="20"/>
                <w:szCs w:val="20"/>
              </w:rPr>
            </w:pPr>
          </w:p>
        </w:tc>
      </w:tr>
      <w:tr w:rsidR="00DC7913" w14:paraId="4625E57B" w14:textId="77777777" w:rsidTr="00B32BFC">
        <w:tc>
          <w:tcPr>
            <w:tcW w:w="1555" w:type="dxa"/>
          </w:tcPr>
          <w:p w14:paraId="0FBAA62C" w14:textId="77777777" w:rsidR="00DC7913" w:rsidRDefault="00DC7913">
            <w:pPr>
              <w:rPr>
                <w:bCs/>
                <w:sz w:val="20"/>
                <w:szCs w:val="20"/>
              </w:rPr>
            </w:pPr>
          </w:p>
          <w:p w14:paraId="6439E9CC" w14:textId="7BB2A6EC" w:rsidR="00DC7913" w:rsidRDefault="00DC7913">
            <w:pPr>
              <w:rPr>
                <w:bCs/>
                <w:sz w:val="20"/>
                <w:szCs w:val="20"/>
              </w:rPr>
            </w:pPr>
          </w:p>
        </w:tc>
        <w:tc>
          <w:tcPr>
            <w:tcW w:w="1417" w:type="dxa"/>
          </w:tcPr>
          <w:p w14:paraId="1CCB32AB" w14:textId="77777777" w:rsidR="00DC7913" w:rsidRDefault="00DC7913">
            <w:pPr>
              <w:rPr>
                <w:bCs/>
                <w:sz w:val="20"/>
                <w:szCs w:val="20"/>
              </w:rPr>
            </w:pPr>
          </w:p>
        </w:tc>
        <w:tc>
          <w:tcPr>
            <w:tcW w:w="1559" w:type="dxa"/>
          </w:tcPr>
          <w:p w14:paraId="3A6391C1" w14:textId="77777777" w:rsidR="00DC7913" w:rsidRDefault="00DC7913">
            <w:pPr>
              <w:rPr>
                <w:bCs/>
                <w:sz w:val="20"/>
                <w:szCs w:val="20"/>
              </w:rPr>
            </w:pPr>
          </w:p>
        </w:tc>
        <w:tc>
          <w:tcPr>
            <w:tcW w:w="1843" w:type="dxa"/>
          </w:tcPr>
          <w:p w14:paraId="18DB6578" w14:textId="77777777" w:rsidR="00DC7913" w:rsidRDefault="00DC7913">
            <w:pPr>
              <w:rPr>
                <w:bCs/>
                <w:sz w:val="20"/>
                <w:szCs w:val="20"/>
              </w:rPr>
            </w:pPr>
          </w:p>
        </w:tc>
        <w:tc>
          <w:tcPr>
            <w:tcW w:w="2410" w:type="dxa"/>
          </w:tcPr>
          <w:p w14:paraId="33D06398" w14:textId="77777777" w:rsidR="00DC7913" w:rsidRDefault="00DC7913">
            <w:pPr>
              <w:rPr>
                <w:bCs/>
                <w:sz w:val="20"/>
                <w:szCs w:val="20"/>
              </w:rPr>
            </w:pPr>
          </w:p>
        </w:tc>
        <w:tc>
          <w:tcPr>
            <w:tcW w:w="2410" w:type="dxa"/>
          </w:tcPr>
          <w:p w14:paraId="5C897E22" w14:textId="77777777" w:rsidR="00DC7913" w:rsidRDefault="00DC7913">
            <w:pPr>
              <w:rPr>
                <w:bCs/>
                <w:sz w:val="20"/>
                <w:szCs w:val="20"/>
              </w:rPr>
            </w:pPr>
          </w:p>
        </w:tc>
        <w:tc>
          <w:tcPr>
            <w:tcW w:w="3118" w:type="dxa"/>
          </w:tcPr>
          <w:p w14:paraId="21B8B5DF" w14:textId="77777777" w:rsidR="00DC7913" w:rsidRDefault="00DC7913">
            <w:pPr>
              <w:rPr>
                <w:bCs/>
                <w:sz w:val="20"/>
                <w:szCs w:val="20"/>
              </w:rPr>
            </w:pPr>
          </w:p>
        </w:tc>
      </w:tr>
      <w:tr w:rsidR="00DC7913" w14:paraId="72EA99DC" w14:textId="77777777" w:rsidTr="00B32BFC">
        <w:tc>
          <w:tcPr>
            <w:tcW w:w="1555" w:type="dxa"/>
          </w:tcPr>
          <w:p w14:paraId="4D3DA279" w14:textId="77777777" w:rsidR="00DC7913" w:rsidRDefault="00DC7913">
            <w:pPr>
              <w:rPr>
                <w:bCs/>
                <w:sz w:val="20"/>
                <w:szCs w:val="20"/>
              </w:rPr>
            </w:pPr>
          </w:p>
          <w:p w14:paraId="36E185BD" w14:textId="068591F9" w:rsidR="00DC7913" w:rsidRDefault="00DC7913">
            <w:pPr>
              <w:rPr>
                <w:bCs/>
                <w:sz w:val="20"/>
                <w:szCs w:val="20"/>
              </w:rPr>
            </w:pPr>
          </w:p>
        </w:tc>
        <w:tc>
          <w:tcPr>
            <w:tcW w:w="1417" w:type="dxa"/>
          </w:tcPr>
          <w:p w14:paraId="04D46646" w14:textId="77777777" w:rsidR="00DC7913" w:rsidRDefault="00DC7913">
            <w:pPr>
              <w:rPr>
                <w:bCs/>
                <w:sz w:val="20"/>
                <w:szCs w:val="20"/>
              </w:rPr>
            </w:pPr>
          </w:p>
        </w:tc>
        <w:tc>
          <w:tcPr>
            <w:tcW w:w="1559" w:type="dxa"/>
          </w:tcPr>
          <w:p w14:paraId="63645143" w14:textId="77777777" w:rsidR="00DC7913" w:rsidRDefault="00DC7913">
            <w:pPr>
              <w:rPr>
                <w:bCs/>
                <w:sz w:val="20"/>
                <w:szCs w:val="20"/>
              </w:rPr>
            </w:pPr>
          </w:p>
        </w:tc>
        <w:tc>
          <w:tcPr>
            <w:tcW w:w="1843" w:type="dxa"/>
          </w:tcPr>
          <w:p w14:paraId="1A8E5C45" w14:textId="77777777" w:rsidR="00DC7913" w:rsidRDefault="00DC7913">
            <w:pPr>
              <w:rPr>
                <w:bCs/>
                <w:sz w:val="20"/>
                <w:szCs w:val="20"/>
              </w:rPr>
            </w:pPr>
          </w:p>
        </w:tc>
        <w:tc>
          <w:tcPr>
            <w:tcW w:w="2410" w:type="dxa"/>
          </w:tcPr>
          <w:p w14:paraId="6276903E" w14:textId="77777777" w:rsidR="00DC7913" w:rsidRDefault="00DC7913">
            <w:pPr>
              <w:rPr>
                <w:bCs/>
                <w:sz w:val="20"/>
                <w:szCs w:val="20"/>
              </w:rPr>
            </w:pPr>
          </w:p>
        </w:tc>
        <w:tc>
          <w:tcPr>
            <w:tcW w:w="2410" w:type="dxa"/>
          </w:tcPr>
          <w:p w14:paraId="798877CE" w14:textId="77777777" w:rsidR="00DC7913" w:rsidRDefault="00DC7913">
            <w:pPr>
              <w:rPr>
                <w:bCs/>
                <w:sz w:val="20"/>
                <w:szCs w:val="20"/>
              </w:rPr>
            </w:pPr>
          </w:p>
        </w:tc>
        <w:tc>
          <w:tcPr>
            <w:tcW w:w="3118" w:type="dxa"/>
          </w:tcPr>
          <w:p w14:paraId="03691F83" w14:textId="77777777" w:rsidR="00DC7913" w:rsidRDefault="00DC7913">
            <w:pPr>
              <w:rPr>
                <w:bCs/>
                <w:sz w:val="20"/>
                <w:szCs w:val="20"/>
              </w:rPr>
            </w:pPr>
          </w:p>
        </w:tc>
      </w:tr>
      <w:tr w:rsidR="00DC7913" w14:paraId="4FAACA92" w14:textId="77777777" w:rsidTr="00B32BFC">
        <w:tc>
          <w:tcPr>
            <w:tcW w:w="1555" w:type="dxa"/>
          </w:tcPr>
          <w:p w14:paraId="112016A2" w14:textId="77777777" w:rsidR="00DC7913" w:rsidRDefault="00DC7913">
            <w:pPr>
              <w:rPr>
                <w:bCs/>
                <w:sz w:val="20"/>
                <w:szCs w:val="20"/>
              </w:rPr>
            </w:pPr>
          </w:p>
          <w:p w14:paraId="2D1D92BF" w14:textId="508ECB75" w:rsidR="00DC7913" w:rsidRDefault="00DC7913">
            <w:pPr>
              <w:rPr>
                <w:bCs/>
                <w:sz w:val="20"/>
                <w:szCs w:val="20"/>
              </w:rPr>
            </w:pPr>
          </w:p>
        </w:tc>
        <w:tc>
          <w:tcPr>
            <w:tcW w:w="1417" w:type="dxa"/>
          </w:tcPr>
          <w:p w14:paraId="62936CBF" w14:textId="77777777" w:rsidR="00DC7913" w:rsidRDefault="00DC7913">
            <w:pPr>
              <w:rPr>
                <w:bCs/>
                <w:sz w:val="20"/>
                <w:szCs w:val="20"/>
              </w:rPr>
            </w:pPr>
          </w:p>
        </w:tc>
        <w:tc>
          <w:tcPr>
            <w:tcW w:w="1559" w:type="dxa"/>
          </w:tcPr>
          <w:p w14:paraId="4CBFC08A" w14:textId="77777777" w:rsidR="00DC7913" w:rsidRDefault="00DC7913">
            <w:pPr>
              <w:rPr>
                <w:bCs/>
                <w:sz w:val="20"/>
                <w:szCs w:val="20"/>
              </w:rPr>
            </w:pPr>
          </w:p>
        </w:tc>
        <w:tc>
          <w:tcPr>
            <w:tcW w:w="1843" w:type="dxa"/>
          </w:tcPr>
          <w:p w14:paraId="734A5036" w14:textId="77777777" w:rsidR="00DC7913" w:rsidRDefault="00DC7913">
            <w:pPr>
              <w:rPr>
                <w:bCs/>
                <w:sz w:val="20"/>
                <w:szCs w:val="20"/>
              </w:rPr>
            </w:pPr>
          </w:p>
        </w:tc>
        <w:tc>
          <w:tcPr>
            <w:tcW w:w="2410" w:type="dxa"/>
          </w:tcPr>
          <w:p w14:paraId="04F41EE8" w14:textId="77777777" w:rsidR="00DC7913" w:rsidRDefault="00DC7913">
            <w:pPr>
              <w:rPr>
                <w:bCs/>
                <w:sz w:val="20"/>
                <w:szCs w:val="20"/>
              </w:rPr>
            </w:pPr>
          </w:p>
        </w:tc>
        <w:tc>
          <w:tcPr>
            <w:tcW w:w="2410" w:type="dxa"/>
          </w:tcPr>
          <w:p w14:paraId="2452645A" w14:textId="77777777" w:rsidR="00DC7913" w:rsidRDefault="00DC7913">
            <w:pPr>
              <w:rPr>
                <w:bCs/>
                <w:sz w:val="20"/>
                <w:szCs w:val="20"/>
              </w:rPr>
            </w:pPr>
          </w:p>
        </w:tc>
        <w:tc>
          <w:tcPr>
            <w:tcW w:w="3118" w:type="dxa"/>
          </w:tcPr>
          <w:p w14:paraId="07E0A1C5" w14:textId="77777777" w:rsidR="00DC7913" w:rsidRDefault="00DC7913">
            <w:pPr>
              <w:rPr>
                <w:bCs/>
                <w:sz w:val="20"/>
                <w:szCs w:val="20"/>
              </w:rPr>
            </w:pPr>
          </w:p>
        </w:tc>
      </w:tr>
    </w:tbl>
    <w:p w14:paraId="5E254FD5" w14:textId="77777777" w:rsidR="00DC7913" w:rsidRPr="003D09B2" w:rsidRDefault="00DC7913" w:rsidP="003D09B2">
      <w:pPr>
        <w:rPr>
          <w:bCs/>
          <w:sz w:val="20"/>
          <w:szCs w:val="20"/>
        </w:rPr>
      </w:pPr>
    </w:p>
    <w:p w14:paraId="146B3682" w14:textId="135E953F" w:rsidR="0092185D" w:rsidRDefault="0092185D">
      <w:pPr>
        <w:widowControl/>
        <w:autoSpaceDE/>
        <w:autoSpaceDN/>
        <w:spacing w:before="120" w:after="120" w:line="280" w:lineRule="atLeast"/>
        <w:rPr>
          <w:b/>
          <w:bCs/>
          <w:sz w:val="24"/>
          <w:szCs w:val="24"/>
        </w:rPr>
        <w:sectPr w:rsidR="0092185D" w:rsidSect="00341756">
          <w:headerReference w:type="default" r:id="rId47"/>
          <w:pgSz w:w="16838" w:h="11906" w:orient="landscape"/>
          <w:pgMar w:top="1440" w:right="1440" w:bottom="1440" w:left="992" w:header="567" w:footer="692" w:gutter="0"/>
          <w:cols w:space="708"/>
          <w:docGrid w:linePitch="360"/>
        </w:sectPr>
      </w:pPr>
    </w:p>
    <w:p w14:paraId="3E433F32" w14:textId="6ECB9DA2" w:rsidR="002D6EFC" w:rsidRDefault="002D6EFC">
      <w:pPr>
        <w:widowControl/>
        <w:autoSpaceDE/>
        <w:autoSpaceDN/>
        <w:spacing w:before="120" w:after="120" w:line="280" w:lineRule="atLeast"/>
        <w:rPr>
          <w:b/>
          <w:sz w:val="24"/>
          <w:szCs w:val="24"/>
        </w:rPr>
      </w:pPr>
    </w:p>
    <w:p w14:paraId="5650B9E2" w14:textId="0DE94371" w:rsidR="003E4078" w:rsidRPr="00751CE2" w:rsidRDefault="002D6EFC" w:rsidP="00B32BFC">
      <w:pPr>
        <w:pStyle w:val="Heading1"/>
        <w:numPr>
          <w:ilvl w:val="0"/>
          <w:numId w:val="0"/>
        </w:numPr>
        <w:ind w:left="567"/>
        <w:rPr>
          <w:highlight w:val="yellow"/>
        </w:rPr>
      </w:pPr>
      <w:bookmarkStart w:id="506" w:name="_Toc93391046"/>
      <w:r w:rsidRPr="00E55439">
        <w:t>Annex 2:</w:t>
      </w:r>
      <w:r>
        <w:t xml:space="preserve"> </w:t>
      </w:r>
      <w:r w:rsidRPr="003D09B2">
        <w:t>GBV and Child Safeguarding Action Plan</w:t>
      </w:r>
      <w:r>
        <w:t xml:space="preserve"> Template</w:t>
      </w:r>
      <w:bookmarkEnd w:id="506"/>
      <w:r w:rsidRPr="003D09B2">
        <w:rPr>
          <w:color w:val="auto"/>
        </w:rPr>
        <w:t xml:space="preserve"> </w:t>
      </w:r>
      <w:bookmarkEnd w:id="502"/>
    </w:p>
    <w:p w14:paraId="45C27393" w14:textId="77777777" w:rsidR="00FE7506" w:rsidRDefault="00FE7506" w:rsidP="003E4078">
      <w:pPr>
        <w:spacing w:before="120" w:after="120" w:line="240" w:lineRule="atLeast"/>
        <w:jc w:val="center"/>
        <w:rPr>
          <w:b/>
          <w:bCs/>
          <w:lang w:val="en-GB"/>
        </w:rPr>
      </w:pPr>
    </w:p>
    <w:p w14:paraId="71F7E957" w14:textId="23E1A6DB" w:rsidR="003E4078" w:rsidRPr="003D09B2" w:rsidRDefault="002D6EFC" w:rsidP="003E4078">
      <w:pPr>
        <w:spacing w:before="120" w:after="120" w:line="240" w:lineRule="atLeast"/>
        <w:jc w:val="center"/>
        <w:rPr>
          <w:b/>
          <w:bCs/>
          <w:i/>
          <w:iCs/>
          <w:lang w:val="en-GB"/>
        </w:rPr>
      </w:pPr>
      <w:r w:rsidRPr="003D09B2">
        <w:rPr>
          <w:b/>
          <w:bCs/>
          <w:i/>
          <w:iCs/>
          <w:lang w:val="en-GB"/>
        </w:rPr>
        <w:t>ECD</w:t>
      </w:r>
      <w:r w:rsidR="003E4078" w:rsidRPr="003D09B2">
        <w:rPr>
          <w:b/>
          <w:bCs/>
          <w:i/>
          <w:iCs/>
          <w:lang w:val="en-GB"/>
        </w:rPr>
        <w:t xml:space="preserve"> Project</w:t>
      </w:r>
    </w:p>
    <w:p w14:paraId="4EBFB16E" w14:textId="22CAEA44" w:rsidR="003E4078" w:rsidRPr="003D09B2" w:rsidRDefault="002D6EFC" w:rsidP="003E4078">
      <w:pPr>
        <w:spacing w:before="120" w:after="120" w:line="240" w:lineRule="atLeast"/>
        <w:jc w:val="center"/>
        <w:rPr>
          <w:b/>
          <w:bCs/>
          <w:i/>
          <w:iCs/>
          <w:lang w:val="en-GB"/>
        </w:rPr>
      </w:pPr>
      <w:r w:rsidRPr="003D09B2">
        <w:rPr>
          <w:b/>
          <w:bCs/>
          <w:i/>
          <w:iCs/>
          <w:lang w:val="en-GB"/>
        </w:rPr>
        <w:t>Gender Based Violence and Child Safeguarding Action Plan</w:t>
      </w:r>
    </w:p>
    <w:p w14:paraId="451D0B4F" w14:textId="12BCCEFF" w:rsidR="00FE7506" w:rsidRPr="00B777CE" w:rsidRDefault="00FE7506" w:rsidP="003E4078">
      <w:pPr>
        <w:spacing w:before="120" w:after="120" w:line="240" w:lineRule="atLeast"/>
        <w:jc w:val="center"/>
        <w:rPr>
          <w:b/>
          <w:bCs/>
          <w:lang w:val="en-GB"/>
        </w:rPr>
      </w:pPr>
      <w:r>
        <w:rPr>
          <w:b/>
          <w:bCs/>
          <w:lang w:val="en-GB"/>
        </w:rPr>
        <w:t>__________________________________________________</w:t>
      </w:r>
    </w:p>
    <w:p w14:paraId="39162886" w14:textId="77777777" w:rsidR="003E4078" w:rsidRPr="003D09B2" w:rsidRDefault="003E4078" w:rsidP="001F3B08">
      <w:pPr>
        <w:widowControl/>
        <w:numPr>
          <w:ilvl w:val="0"/>
          <w:numId w:val="43"/>
        </w:numPr>
        <w:autoSpaceDE/>
        <w:autoSpaceDN/>
        <w:spacing w:before="360" w:after="120" w:line="240" w:lineRule="atLeast"/>
        <w:ind w:left="357" w:hanging="357"/>
        <w:rPr>
          <w:b/>
          <w:bCs/>
          <w:lang w:val="en-GB"/>
        </w:rPr>
      </w:pPr>
      <w:r w:rsidRPr="003D09B2">
        <w:rPr>
          <w:b/>
          <w:bCs/>
          <w:lang w:val="en-GB"/>
        </w:rPr>
        <w:t>Purpose</w:t>
      </w:r>
    </w:p>
    <w:p w14:paraId="221D6104" w14:textId="77777777" w:rsidR="003E4078" w:rsidRPr="00B248EF" w:rsidRDefault="003E4078" w:rsidP="00FE7506">
      <w:pPr>
        <w:pStyle w:val="ListParagraph"/>
        <w:spacing w:before="120" w:after="120"/>
        <w:ind w:left="360"/>
        <w:rPr>
          <w:rFonts w:cs="Arial"/>
          <w:lang w:val="en-GB"/>
        </w:rPr>
      </w:pPr>
      <w:r w:rsidRPr="00B248EF">
        <w:rPr>
          <w:rFonts w:cs="Arial"/>
          <w:lang w:val="en-GB"/>
        </w:rPr>
        <w:t xml:space="preserve">To articulate: </w:t>
      </w:r>
    </w:p>
    <w:p w14:paraId="5C1FA31A" w14:textId="55B6749C" w:rsidR="003E4078" w:rsidRPr="00B248EF" w:rsidRDefault="003E4078" w:rsidP="001F3B08">
      <w:pPr>
        <w:pStyle w:val="ListParagraph"/>
        <w:widowControl/>
        <w:numPr>
          <w:ilvl w:val="0"/>
          <w:numId w:val="44"/>
        </w:numPr>
        <w:autoSpaceDE/>
        <w:autoSpaceDN/>
        <w:spacing w:before="120" w:after="120"/>
        <w:rPr>
          <w:rFonts w:cs="Arial"/>
          <w:lang w:val="en-GB"/>
        </w:rPr>
      </w:pPr>
      <w:r w:rsidRPr="00B248EF">
        <w:rPr>
          <w:rFonts w:cs="Arial"/>
          <w:lang w:val="en-GB"/>
        </w:rPr>
        <w:t xml:space="preserve">key risks of GBV for </w:t>
      </w:r>
      <w:r w:rsidR="00310A8E">
        <w:rPr>
          <w:rFonts w:cs="Arial"/>
          <w:lang w:val="en-GB"/>
        </w:rPr>
        <w:t>ECD-I &amp; II</w:t>
      </w:r>
      <w:r w:rsidRPr="00B248EF">
        <w:rPr>
          <w:rFonts w:cs="Arial"/>
          <w:lang w:val="en-GB"/>
        </w:rPr>
        <w:t xml:space="preserve"> </w:t>
      </w:r>
    </w:p>
    <w:p w14:paraId="44C115AE" w14:textId="77777777" w:rsidR="003E4078" w:rsidRPr="00B248EF" w:rsidRDefault="003E4078" w:rsidP="001F3B08">
      <w:pPr>
        <w:pStyle w:val="ListParagraph"/>
        <w:widowControl/>
        <w:numPr>
          <w:ilvl w:val="0"/>
          <w:numId w:val="44"/>
        </w:numPr>
        <w:autoSpaceDE/>
        <w:autoSpaceDN/>
        <w:spacing w:before="120" w:after="120"/>
        <w:rPr>
          <w:rFonts w:cs="Arial"/>
          <w:lang w:val="en-GB"/>
        </w:rPr>
      </w:pPr>
      <w:r w:rsidRPr="00B248EF">
        <w:rPr>
          <w:rFonts w:cs="Arial"/>
          <w:lang w:val="en-GB"/>
        </w:rPr>
        <w:t>high-level strategies</w:t>
      </w:r>
    </w:p>
    <w:p w14:paraId="3E698A01" w14:textId="77777777" w:rsidR="003E4078" w:rsidRPr="00B248EF" w:rsidRDefault="003E4078" w:rsidP="001F3B08">
      <w:pPr>
        <w:pStyle w:val="ListParagraph"/>
        <w:widowControl/>
        <w:numPr>
          <w:ilvl w:val="1"/>
          <w:numId w:val="44"/>
        </w:numPr>
        <w:autoSpaceDE/>
        <w:autoSpaceDN/>
        <w:spacing w:before="120" w:after="120"/>
        <w:rPr>
          <w:rFonts w:cs="Arial"/>
          <w:lang w:val="en-GB"/>
        </w:rPr>
      </w:pPr>
      <w:r w:rsidRPr="00B248EF">
        <w:rPr>
          <w:rFonts w:cs="Arial"/>
          <w:lang w:val="en-GB"/>
        </w:rPr>
        <w:t xml:space="preserve"> to mitigate these risks</w:t>
      </w:r>
    </w:p>
    <w:p w14:paraId="71E02160" w14:textId="77777777" w:rsidR="003E4078" w:rsidRPr="00B248EF" w:rsidRDefault="003E4078" w:rsidP="001F3B08">
      <w:pPr>
        <w:pStyle w:val="ListParagraph"/>
        <w:widowControl/>
        <w:numPr>
          <w:ilvl w:val="1"/>
          <w:numId w:val="44"/>
        </w:numPr>
        <w:autoSpaceDE/>
        <w:autoSpaceDN/>
        <w:spacing w:before="120" w:after="120"/>
        <w:rPr>
          <w:rFonts w:cs="Arial"/>
          <w:lang w:val="en-GB"/>
        </w:rPr>
      </w:pPr>
      <w:r w:rsidRPr="00B248EF">
        <w:rPr>
          <w:rFonts w:cs="Arial"/>
          <w:lang w:val="en-GB"/>
        </w:rPr>
        <w:t>to respond to these risks</w:t>
      </w:r>
    </w:p>
    <w:p w14:paraId="3E6D57FC" w14:textId="77777777" w:rsidR="003E4078" w:rsidRPr="00B248EF" w:rsidRDefault="003E4078" w:rsidP="001F3B08">
      <w:pPr>
        <w:pStyle w:val="ListParagraph"/>
        <w:widowControl/>
        <w:numPr>
          <w:ilvl w:val="0"/>
          <w:numId w:val="44"/>
        </w:numPr>
        <w:autoSpaceDE/>
        <w:autoSpaceDN/>
        <w:spacing w:before="120" w:after="120"/>
        <w:rPr>
          <w:rFonts w:cs="Arial"/>
          <w:lang w:val="en-GB"/>
        </w:rPr>
      </w:pPr>
      <w:r w:rsidRPr="00B248EF">
        <w:rPr>
          <w:rFonts w:cs="Arial"/>
          <w:lang w:val="en-GB"/>
        </w:rPr>
        <w:t>ways to promote gender equality and contribute to preventing GBV</w:t>
      </w:r>
    </w:p>
    <w:p w14:paraId="03D53EFC" w14:textId="77777777" w:rsidR="003E4078" w:rsidRDefault="003E4078" w:rsidP="003E4078">
      <w:pPr>
        <w:spacing w:before="120" w:after="120" w:line="240" w:lineRule="atLeast"/>
        <w:ind w:left="360"/>
        <w:rPr>
          <w:rFonts w:cs="Times New Roman"/>
          <w:b/>
          <w:bCs/>
          <w:sz w:val="24"/>
          <w:szCs w:val="24"/>
          <w:lang w:val="en-GB"/>
        </w:rPr>
      </w:pPr>
    </w:p>
    <w:p w14:paraId="26DDF442" w14:textId="77777777" w:rsidR="003E4078" w:rsidRPr="003D09B2" w:rsidRDefault="003E4078" w:rsidP="001F3B08">
      <w:pPr>
        <w:widowControl/>
        <w:numPr>
          <w:ilvl w:val="0"/>
          <w:numId w:val="43"/>
        </w:numPr>
        <w:autoSpaceDE/>
        <w:autoSpaceDN/>
        <w:spacing w:before="120" w:after="180" w:line="240" w:lineRule="atLeast"/>
        <w:ind w:left="357" w:hanging="357"/>
        <w:rPr>
          <w:b/>
          <w:bCs/>
          <w:lang w:val="en-GB"/>
        </w:rPr>
      </w:pPr>
      <w:r w:rsidRPr="003D09B2">
        <w:rPr>
          <w:b/>
          <w:bCs/>
          <w:lang w:val="en-GB"/>
        </w:rPr>
        <w:t>Risk Assessment</w:t>
      </w:r>
    </w:p>
    <w:p w14:paraId="2BF04FFC" w14:textId="77777777" w:rsidR="003E4078" w:rsidRPr="0094523B" w:rsidRDefault="003E4078" w:rsidP="001F3B08">
      <w:pPr>
        <w:pStyle w:val="ListParagraph"/>
        <w:widowControl/>
        <w:numPr>
          <w:ilvl w:val="1"/>
          <w:numId w:val="43"/>
        </w:numPr>
        <w:autoSpaceDE/>
        <w:autoSpaceDN/>
        <w:spacing w:before="120" w:after="120" w:line="240" w:lineRule="atLeast"/>
        <w:rPr>
          <w:rFonts w:cs="Arial"/>
          <w:b/>
          <w:bCs/>
          <w:lang w:val="en-GB"/>
        </w:rPr>
      </w:pPr>
      <w:r w:rsidRPr="0094523B">
        <w:rPr>
          <w:rFonts w:cs="Arial"/>
          <w:b/>
          <w:bCs/>
          <w:lang w:val="en-GB"/>
        </w:rPr>
        <w:t xml:space="preserve">Sexual exploitation and abuse (SEA) / sexual harassment (SH) </w:t>
      </w:r>
      <w:r>
        <w:rPr>
          <w:rFonts w:cs="Arial"/>
          <w:b/>
          <w:bCs/>
          <w:lang w:val="en-GB"/>
        </w:rPr>
        <w:t>= Significant</w:t>
      </w:r>
      <w:r>
        <w:rPr>
          <w:rStyle w:val="FootnoteReference"/>
          <w:rFonts w:cs="Arial"/>
          <w:b/>
          <w:bCs/>
          <w:lang w:val="en-GB"/>
        </w:rPr>
        <w:footnoteReference w:id="18"/>
      </w:r>
    </w:p>
    <w:p w14:paraId="3D393F61" w14:textId="77777777" w:rsidR="003E4078" w:rsidRDefault="003E4078" w:rsidP="00FE7506">
      <w:pPr>
        <w:spacing w:before="120" w:after="120"/>
        <w:ind w:left="357"/>
        <w:rPr>
          <w:sz w:val="20"/>
          <w:szCs w:val="20"/>
          <w:lang w:val="en-GB"/>
        </w:rPr>
      </w:pPr>
      <w:r w:rsidRPr="0094523B">
        <w:rPr>
          <w:i/>
          <w:iCs/>
          <w:sz w:val="20"/>
          <w:szCs w:val="20"/>
          <w:lang w:val="en-GB"/>
        </w:rPr>
        <w:t>Most likely risk scenario</w:t>
      </w:r>
      <w:r w:rsidRPr="0094523B">
        <w:rPr>
          <w:sz w:val="20"/>
          <w:szCs w:val="20"/>
          <w:lang w:val="en-GB"/>
        </w:rPr>
        <w:t xml:space="preserve">: Male project-related workers exploiting female beneficiaries. </w:t>
      </w:r>
    </w:p>
    <w:p w14:paraId="584134FE" w14:textId="77777777" w:rsidR="003E4078" w:rsidRDefault="003E4078" w:rsidP="003E4078">
      <w:pPr>
        <w:spacing w:before="120" w:after="120" w:line="240" w:lineRule="atLeast"/>
        <w:ind w:left="360"/>
        <w:rPr>
          <w:sz w:val="20"/>
          <w:szCs w:val="20"/>
          <w:lang w:val="en-GB"/>
        </w:rPr>
      </w:pPr>
    </w:p>
    <w:p w14:paraId="589ADC6C" w14:textId="77777777" w:rsidR="003E4078" w:rsidRPr="009329DC" w:rsidRDefault="003E4078" w:rsidP="003E4078">
      <w:pPr>
        <w:spacing w:before="120" w:after="120" w:line="240" w:lineRule="atLeast"/>
        <w:ind w:left="360"/>
        <w:rPr>
          <w:b/>
          <w:bCs/>
          <w:sz w:val="16"/>
          <w:szCs w:val="16"/>
          <w:lang w:val="en-GB"/>
        </w:rPr>
      </w:pPr>
      <w:r w:rsidRPr="009329DC">
        <w:rPr>
          <w:b/>
          <w:bCs/>
          <w:sz w:val="16"/>
          <w:szCs w:val="16"/>
          <w:lang w:val="en-GB"/>
        </w:rPr>
        <w:t>Determine the risk in the Project context</w:t>
      </w:r>
      <w:r>
        <w:rPr>
          <w:b/>
          <w:bCs/>
          <w:sz w:val="16"/>
          <w:szCs w:val="16"/>
          <w:lang w:val="en-GB"/>
        </w:rPr>
        <w:t>:</w:t>
      </w:r>
    </w:p>
    <w:tbl>
      <w:tblPr>
        <w:tblStyle w:val="TableGrid"/>
        <w:tblW w:w="0" w:type="auto"/>
        <w:tblInd w:w="360" w:type="dxa"/>
        <w:tblLook w:val="04A0" w:firstRow="1" w:lastRow="0" w:firstColumn="1" w:lastColumn="0" w:noHBand="0" w:noVBand="1"/>
      </w:tblPr>
      <w:tblGrid>
        <w:gridCol w:w="4738"/>
        <w:gridCol w:w="3918"/>
      </w:tblGrid>
      <w:tr w:rsidR="003E4078" w14:paraId="0D0BFCFC" w14:textId="77777777" w:rsidTr="00FE7506">
        <w:tc>
          <w:tcPr>
            <w:tcW w:w="4738" w:type="dxa"/>
            <w:shd w:val="clear" w:color="auto" w:fill="D5DCE4" w:themeFill="text2" w:themeFillTint="33"/>
          </w:tcPr>
          <w:p w14:paraId="48070781" w14:textId="77777777" w:rsidR="003E4078" w:rsidRDefault="003E4078" w:rsidP="00FE7506">
            <w:pPr>
              <w:spacing w:before="120" w:after="120" w:line="240" w:lineRule="atLeast"/>
              <w:jc w:val="left"/>
              <w:rPr>
                <w:rFonts w:ascii="Arial" w:hAnsi="Arial"/>
                <w:b/>
                <w:bCs/>
                <w:sz w:val="18"/>
                <w:szCs w:val="18"/>
                <w:lang w:val="en-GB"/>
              </w:rPr>
            </w:pPr>
            <w:r w:rsidRPr="00AC1FEC">
              <w:rPr>
                <w:rFonts w:ascii="Arial" w:hAnsi="Arial"/>
                <w:b/>
                <w:bCs/>
                <w:sz w:val="18"/>
                <w:szCs w:val="18"/>
                <w:lang w:val="en-GB"/>
              </w:rPr>
              <w:t>Who</w:t>
            </w:r>
            <w:r>
              <w:rPr>
                <w:rFonts w:ascii="Arial" w:hAnsi="Arial"/>
                <w:b/>
                <w:bCs/>
                <w:sz w:val="18"/>
                <w:szCs w:val="18"/>
                <w:lang w:val="en-GB"/>
              </w:rPr>
              <w:t xml:space="preserve"> against whom? </w:t>
            </w:r>
          </w:p>
          <w:p w14:paraId="50B7CBC2" w14:textId="77777777" w:rsidR="003E4078" w:rsidRPr="00AC1FEC" w:rsidRDefault="003E4078" w:rsidP="00FE7506">
            <w:pPr>
              <w:spacing w:before="120" w:after="120" w:line="240" w:lineRule="atLeast"/>
              <w:jc w:val="left"/>
              <w:rPr>
                <w:rFonts w:ascii="Arial" w:hAnsi="Arial"/>
                <w:sz w:val="18"/>
                <w:szCs w:val="18"/>
                <w:lang w:val="en-GB"/>
              </w:rPr>
            </w:pPr>
            <w:r w:rsidRPr="0034221A">
              <w:rPr>
                <w:rFonts w:ascii="Arial" w:hAnsi="Arial"/>
                <w:sz w:val="18"/>
                <w:szCs w:val="18"/>
                <w:lang w:val="en-GB"/>
              </w:rPr>
              <w:t xml:space="preserve">(e.g., </w:t>
            </w:r>
            <w:r>
              <w:rPr>
                <w:rFonts w:ascii="Arial" w:hAnsi="Arial"/>
                <w:sz w:val="18"/>
                <w:szCs w:val="18"/>
                <w:lang w:val="en-GB"/>
              </w:rPr>
              <w:t>the Project w</w:t>
            </w:r>
            <w:r w:rsidRPr="00AC1FEC">
              <w:rPr>
                <w:rFonts w:ascii="Arial" w:hAnsi="Arial"/>
                <w:sz w:val="18"/>
                <w:szCs w:val="18"/>
                <w:lang w:val="en-GB"/>
              </w:rPr>
              <w:t>orkforce, including consultants, contracted workers, church/faith-based organizations, implementing partners</w:t>
            </w:r>
            <w:r>
              <w:rPr>
                <w:rFonts w:ascii="Arial" w:hAnsi="Arial"/>
                <w:sz w:val="18"/>
                <w:szCs w:val="18"/>
                <w:lang w:val="en-GB"/>
              </w:rPr>
              <w:t>, other stakeholders, etc., sexually exploiting female beneficiaries)</w:t>
            </w:r>
          </w:p>
        </w:tc>
        <w:tc>
          <w:tcPr>
            <w:tcW w:w="3918" w:type="dxa"/>
            <w:shd w:val="clear" w:color="auto" w:fill="D5DCE4" w:themeFill="text2" w:themeFillTint="33"/>
          </w:tcPr>
          <w:p w14:paraId="3610C0E5" w14:textId="77777777" w:rsidR="003E4078" w:rsidRDefault="003E4078" w:rsidP="00FE7506">
            <w:pPr>
              <w:spacing w:before="120" w:after="120" w:line="240" w:lineRule="atLeast"/>
              <w:jc w:val="left"/>
              <w:rPr>
                <w:rFonts w:ascii="Arial" w:hAnsi="Arial"/>
                <w:sz w:val="18"/>
                <w:szCs w:val="18"/>
                <w:lang w:val="en-GB"/>
              </w:rPr>
            </w:pPr>
            <w:r w:rsidRPr="00AC1FEC">
              <w:rPr>
                <w:rFonts w:ascii="Arial" w:hAnsi="Arial"/>
                <w:b/>
                <w:bCs/>
                <w:sz w:val="18"/>
                <w:szCs w:val="18"/>
                <w:lang w:val="en-GB"/>
              </w:rPr>
              <w:t>When</w:t>
            </w:r>
            <w:r>
              <w:rPr>
                <w:rFonts w:ascii="Arial" w:hAnsi="Arial"/>
                <w:b/>
                <w:bCs/>
                <w:sz w:val="18"/>
                <w:szCs w:val="18"/>
                <w:lang w:val="en-GB"/>
              </w:rPr>
              <w:t>?</w:t>
            </w:r>
            <w:r>
              <w:rPr>
                <w:rFonts w:ascii="Arial" w:hAnsi="Arial"/>
                <w:sz w:val="18"/>
                <w:szCs w:val="18"/>
                <w:lang w:val="en-GB"/>
              </w:rPr>
              <w:t xml:space="preserve"> </w:t>
            </w:r>
          </w:p>
          <w:p w14:paraId="3BC4EEDA" w14:textId="77777777" w:rsidR="003E4078" w:rsidRPr="00AC1FEC" w:rsidRDefault="003E4078" w:rsidP="00FE7506">
            <w:pPr>
              <w:spacing w:before="120" w:after="120" w:line="240" w:lineRule="atLeast"/>
              <w:jc w:val="left"/>
              <w:rPr>
                <w:rFonts w:ascii="Arial" w:hAnsi="Arial"/>
                <w:sz w:val="18"/>
                <w:szCs w:val="18"/>
                <w:lang w:val="en-GB"/>
              </w:rPr>
            </w:pPr>
            <w:r>
              <w:rPr>
                <w:rFonts w:ascii="Arial" w:hAnsi="Arial"/>
                <w:sz w:val="18"/>
                <w:szCs w:val="18"/>
                <w:lang w:val="en-GB"/>
              </w:rPr>
              <w:t xml:space="preserve">(e.g., during service delivery of the project, or during project implementation, etc.) </w:t>
            </w:r>
          </w:p>
        </w:tc>
      </w:tr>
      <w:tr w:rsidR="003E4078" w14:paraId="2827F3A9" w14:textId="77777777" w:rsidTr="00FE7506">
        <w:tc>
          <w:tcPr>
            <w:tcW w:w="4738" w:type="dxa"/>
          </w:tcPr>
          <w:p w14:paraId="154F440F" w14:textId="77777777" w:rsidR="003E4078" w:rsidRPr="00AC1FEC" w:rsidRDefault="003E4078" w:rsidP="00886092">
            <w:pPr>
              <w:spacing w:before="120" w:after="120" w:line="240" w:lineRule="atLeast"/>
              <w:rPr>
                <w:rFonts w:ascii="Arial" w:hAnsi="Arial"/>
                <w:sz w:val="18"/>
                <w:szCs w:val="18"/>
                <w:lang w:val="en-GB"/>
              </w:rPr>
            </w:pPr>
          </w:p>
        </w:tc>
        <w:tc>
          <w:tcPr>
            <w:tcW w:w="3918" w:type="dxa"/>
          </w:tcPr>
          <w:p w14:paraId="1CF2C2CD" w14:textId="77777777" w:rsidR="003E4078" w:rsidRPr="00AC1FEC" w:rsidRDefault="003E4078" w:rsidP="00886092">
            <w:pPr>
              <w:spacing w:before="120" w:after="120" w:line="240" w:lineRule="atLeast"/>
              <w:rPr>
                <w:rFonts w:ascii="Arial" w:hAnsi="Arial"/>
                <w:sz w:val="18"/>
                <w:szCs w:val="18"/>
                <w:lang w:val="en-GB"/>
              </w:rPr>
            </w:pPr>
          </w:p>
        </w:tc>
      </w:tr>
    </w:tbl>
    <w:p w14:paraId="1FBB7549" w14:textId="77777777" w:rsidR="003E4078" w:rsidRDefault="003E4078" w:rsidP="003E4078">
      <w:pPr>
        <w:spacing w:before="120" w:after="120" w:line="240" w:lineRule="atLeast"/>
        <w:rPr>
          <w:b/>
          <w:bCs/>
          <w:sz w:val="20"/>
          <w:szCs w:val="20"/>
          <w:lang w:val="en-GB"/>
        </w:rPr>
      </w:pPr>
    </w:p>
    <w:p w14:paraId="1170E675" w14:textId="77777777" w:rsidR="003E4078" w:rsidRPr="0094523B" w:rsidRDefault="003E4078" w:rsidP="001F3B08">
      <w:pPr>
        <w:pStyle w:val="ListParagraph"/>
        <w:widowControl/>
        <w:numPr>
          <w:ilvl w:val="1"/>
          <w:numId w:val="43"/>
        </w:numPr>
        <w:autoSpaceDE/>
        <w:autoSpaceDN/>
        <w:spacing w:before="120" w:after="120" w:line="240" w:lineRule="atLeast"/>
        <w:rPr>
          <w:rFonts w:cs="Arial"/>
          <w:b/>
          <w:bCs/>
          <w:lang w:val="en-GB"/>
        </w:rPr>
      </w:pPr>
      <w:r w:rsidRPr="0094523B">
        <w:rPr>
          <w:rFonts w:cs="Arial"/>
          <w:b/>
          <w:bCs/>
          <w:lang w:val="en-GB"/>
        </w:rPr>
        <w:t>Domestic violence</w:t>
      </w:r>
    </w:p>
    <w:p w14:paraId="3345C3B0" w14:textId="77777777" w:rsidR="003E4078" w:rsidRDefault="003E4078" w:rsidP="003E4078">
      <w:pPr>
        <w:spacing w:before="120" w:after="120" w:line="240" w:lineRule="atLeast"/>
        <w:ind w:left="360"/>
        <w:rPr>
          <w:sz w:val="20"/>
          <w:szCs w:val="20"/>
          <w:lang w:val="en-GB"/>
        </w:rPr>
      </w:pPr>
      <w:r w:rsidRPr="0094523B">
        <w:rPr>
          <w:i/>
          <w:iCs/>
          <w:sz w:val="20"/>
          <w:szCs w:val="20"/>
          <w:lang w:val="en-GB"/>
        </w:rPr>
        <w:t>Most likely risk scenario</w:t>
      </w:r>
      <w:r w:rsidRPr="0094523B">
        <w:rPr>
          <w:sz w:val="20"/>
          <w:szCs w:val="20"/>
          <w:lang w:val="en-GB"/>
        </w:rPr>
        <w:t xml:space="preserve">: Female cash transfer beneficiaries experience the onset or continuation of violence from male household members. </w:t>
      </w:r>
    </w:p>
    <w:p w14:paraId="1670FEB9" w14:textId="77777777" w:rsidR="003E4078" w:rsidRPr="00856901" w:rsidRDefault="003E4078" w:rsidP="003E4078">
      <w:pPr>
        <w:spacing w:before="120" w:after="120" w:line="240" w:lineRule="atLeast"/>
        <w:ind w:left="360"/>
        <w:rPr>
          <w:sz w:val="20"/>
          <w:szCs w:val="20"/>
          <w:lang w:val="en-GB"/>
        </w:rPr>
      </w:pPr>
    </w:p>
    <w:p w14:paraId="07E8B323" w14:textId="77777777" w:rsidR="003E4078" w:rsidRPr="009329DC" w:rsidRDefault="003E4078" w:rsidP="003E4078">
      <w:pPr>
        <w:spacing w:before="120" w:after="120" w:line="240" w:lineRule="atLeast"/>
        <w:ind w:left="360"/>
        <w:rPr>
          <w:b/>
          <w:bCs/>
          <w:sz w:val="16"/>
          <w:szCs w:val="16"/>
          <w:lang w:val="en-GB"/>
        </w:rPr>
      </w:pPr>
      <w:r>
        <w:rPr>
          <w:b/>
          <w:bCs/>
          <w:sz w:val="16"/>
          <w:szCs w:val="16"/>
          <w:lang w:val="en-GB"/>
        </w:rPr>
        <w:t>Assess</w:t>
      </w:r>
      <w:r w:rsidRPr="009329DC">
        <w:rPr>
          <w:b/>
          <w:bCs/>
          <w:sz w:val="16"/>
          <w:szCs w:val="16"/>
          <w:lang w:val="en-GB"/>
        </w:rPr>
        <w:t xml:space="preserve"> the risk in the Project context</w:t>
      </w:r>
      <w:r>
        <w:rPr>
          <w:b/>
          <w:bCs/>
          <w:sz w:val="16"/>
          <w:szCs w:val="16"/>
          <w:lang w:val="en-GB"/>
        </w:rPr>
        <w:t>:</w:t>
      </w:r>
    </w:p>
    <w:tbl>
      <w:tblPr>
        <w:tblStyle w:val="TableGrid"/>
        <w:tblW w:w="0" w:type="auto"/>
        <w:tblInd w:w="360" w:type="dxa"/>
        <w:tblLook w:val="04A0" w:firstRow="1" w:lastRow="0" w:firstColumn="1" w:lastColumn="0" w:noHBand="0" w:noVBand="1"/>
      </w:tblPr>
      <w:tblGrid>
        <w:gridCol w:w="5598"/>
        <w:gridCol w:w="3058"/>
      </w:tblGrid>
      <w:tr w:rsidR="003E4078" w14:paraId="27597675" w14:textId="77777777" w:rsidTr="00886092">
        <w:tc>
          <w:tcPr>
            <w:tcW w:w="5845" w:type="dxa"/>
            <w:shd w:val="clear" w:color="auto" w:fill="D5DCE4" w:themeFill="text2" w:themeFillTint="33"/>
          </w:tcPr>
          <w:p w14:paraId="052CF479" w14:textId="77777777" w:rsidR="003E4078" w:rsidRDefault="003E4078" w:rsidP="00886092">
            <w:pPr>
              <w:spacing w:before="120" w:after="120" w:line="240" w:lineRule="atLeast"/>
              <w:rPr>
                <w:rFonts w:ascii="Arial" w:hAnsi="Arial"/>
                <w:b/>
                <w:bCs/>
                <w:sz w:val="18"/>
                <w:szCs w:val="18"/>
                <w:lang w:val="en-GB"/>
              </w:rPr>
            </w:pPr>
            <w:r w:rsidRPr="00AC1FEC">
              <w:rPr>
                <w:rFonts w:ascii="Arial" w:hAnsi="Arial"/>
                <w:b/>
                <w:bCs/>
                <w:sz w:val="18"/>
                <w:szCs w:val="18"/>
                <w:lang w:val="en-GB"/>
              </w:rPr>
              <w:t>Who</w:t>
            </w:r>
            <w:r>
              <w:rPr>
                <w:rFonts w:ascii="Arial" w:hAnsi="Arial"/>
                <w:b/>
                <w:bCs/>
                <w:sz w:val="18"/>
                <w:szCs w:val="18"/>
                <w:lang w:val="en-GB"/>
              </w:rPr>
              <w:t xml:space="preserve"> against whom? </w:t>
            </w:r>
          </w:p>
          <w:p w14:paraId="28AB869F" w14:textId="77777777" w:rsidR="003E4078" w:rsidRPr="00AC1FEC" w:rsidRDefault="003E4078" w:rsidP="00886092">
            <w:pPr>
              <w:spacing w:before="120" w:after="120" w:line="240" w:lineRule="atLeast"/>
              <w:rPr>
                <w:rFonts w:ascii="Arial" w:hAnsi="Arial"/>
                <w:sz w:val="18"/>
                <w:szCs w:val="18"/>
                <w:lang w:val="en-GB"/>
              </w:rPr>
            </w:pPr>
            <w:r w:rsidRPr="0034221A">
              <w:rPr>
                <w:rFonts w:ascii="Arial" w:hAnsi="Arial"/>
                <w:sz w:val="18"/>
                <w:szCs w:val="18"/>
                <w:lang w:val="en-GB"/>
              </w:rPr>
              <w:t xml:space="preserve">(e.g., </w:t>
            </w:r>
            <w:r>
              <w:rPr>
                <w:rFonts w:ascii="Arial" w:hAnsi="Arial"/>
                <w:sz w:val="18"/>
                <w:szCs w:val="18"/>
                <w:lang w:val="en-GB"/>
              </w:rPr>
              <w:t>male household members physically violating female project beneficiaries as unequal gender norms are disrupted by women being empowered by cash transfers)</w:t>
            </w:r>
          </w:p>
        </w:tc>
        <w:tc>
          <w:tcPr>
            <w:tcW w:w="3145" w:type="dxa"/>
            <w:shd w:val="clear" w:color="auto" w:fill="D5DCE4" w:themeFill="text2" w:themeFillTint="33"/>
          </w:tcPr>
          <w:p w14:paraId="5758523C" w14:textId="77777777" w:rsidR="003E4078" w:rsidRDefault="003E4078" w:rsidP="00886092">
            <w:pPr>
              <w:spacing w:before="120" w:after="120" w:line="240" w:lineRule="atLeast"/>
              <w:rPr>
                <w:rFonts w:ascii="Arial" w:hAnsi="Arial"/>
                <w:sz w:val="18"/>
                <w:szCs w:val="18"/>
                <w:lang w:val="en-GB"/>
              </w:rPr>
            </w:pPr>
            <w:r w:rsidRPr="00AC1FEC">
              <w:rPr>
                <w:rFonts w:ascii="Arial" w:hAnsi="Arial"/>
                <w:b/>
                <w:bCs/>
                <w:sz w:val="18"/>
                <w:szCs w:val="18"/>
                <w:lang w:val="en-GB"/>
              </w:rPr>
              <w:t>When</w:t>
            </w:r>
            <w:r>
              <w:rPr>
                <w:rFonts w:ascii="Arial" w:hAnsi="Arial"/>
                <w:b/>
                <w:bCs/>
                <w:sz w:val="18"/>
                <w:szCs w:val="18"/>
                <w:lang w:val="en-GB"/>
              </w:rPr>
              <w:t>?</w:t>
            </w:r>
            <w:r>
              <w:rPr>
                <w:rFonts w:ascii="Arial" w:hAnsi="Arial"/>
                <w:sz w:val="18"/>
                <w:szCs w:val="18"/>
                <w:lang w:val="en-GB"/>
              </w:rPr>
              <w:t xml:space="preserve"> </w:t>
            </w:r>
          </w:p>
          <w:p w14:paraId="7257A4C8" w14:textId="77777777" w:rsidR="003E4078" w:rsidRPr="00AC1FEC" w:rsidRDefault="003E4078" w:rsidP="00886092">
            <w:pPr>
              <w:spacing w:before="120" w:after="120" w:line="240" w:lineRule="atLeast"/>
              <w:rPr>
                <w:rFonts w:ascii="Arial" w:hAnsi="Arial"/>
                <w:sz w:val="18"/>
                <w:szCs w:val="18"/>
                <w:lang w:val="en-GB"/>
              </w:rPr>
            </w:pPr>
            <w:r>
              <w:rPr>
                <w:rFonts w:ascii="Arial" w:hAnsi="Arial"/>
                <w:sz w:val="18"/>
                <w:szCs w:val="18"/>
                <w:lang w:val="en-GB"/>
              </w:rPr>
              <w:t xml:space="preserve">(e.g., following service delivery, or at other times during project implementation, etc.) </w:t>
            </w:r>
          </w:p>
        </w:tc>
      </w:tr>
      <w:tr w:rsidR="003E4078" w14:paraId="765B8451" w14:textId="77777777" w:rsidTr="00886092">
        <w:tc>
          <w:tcPr>
            <w:tcW w:w="5845" w:type="dxa"/>
          </w:tcPr>
          <w:p w14:paraId="2E222C43" w14:textId="77777777" w:rsidR="003E4078" w:rsidRDefault="003E4078" w:rsidP="00886092">
            <w:pPr>
              <w:spacing w:before="120" w:after="120" w:line="240" w:lineRule="atLeast"/>
              <w:rPr>
                <w:rFonts w:ascii="Arial" w:hAnsi="Arial"/>
                <w:sz w:val="18"/>
                <w:szCs w:val="18"/>
                <w:lang w:val="en-GB"/>
              </w:rPr>
            </w:pPr>
          </w:p>
          <w:p w14:paraId="7008E44C" w14:textId="77777777" w:rsidR="003E4078" w:rsidRDefault="003E4078" w:rsidP="00886092">
            <w:pPr>
              <w:spacing w:before="120" w:after="120" w:line="240" w:lineRule="atLeast"/>
              <w:rPr>
                <w:rFonts w:ascii="Arial" w:hAnsi="Arial"/>
                <w:sz w:val="18"/>
                <w:szCs w:val="18"/>
                <w:lang w:val="en-GB"/>
              </w:rPr>
            </w:pPr>
          </w:p>
          <w:p w14:paraId="202B2F46" w14:textId="77777777" w:rsidR="003E4078" w:rsidRDefault="003E4078" w:rsidP="00886092">
            <w:pPr>
              <w:spacing w:before="120" w:after="120" w:line="240" w:lineRule="atLeast"/>
              <w:rPr>
                <w:rFonts w:ascii="Arial" w:hAnsi="Arial"/>
                <w:sz w:val="18"/>
                <w:szCs w:val="18"/>
                <w:lang w:val="en-GB"/>
              </w:rPr>
            </w:pPr>
          </w:p>
          <w:p w14:paraId="33C1470E" w14:textId="77777777" w:rsidR="003E4078" w:rsidRDefault="003E4078" w:rsidP="00886092">
            <w:pPr>
              <w:spacing w:before="120" w:after="120" w:line="240" w:lineRule="atLeast"/>
              <w:rPr>
                <w:rFonts w:ascii="Arial" w:hAnsi="Arial"/>
                <w:sz w:val="18"/>
                <w:szCs w:val="18"/>
                <w:lang w:val="en-GB"/>
              </w:rPr>
            </w:pPr>
          </w:p>
          <w:p w14:paraId="18CFA786" w14:textId="77777777" w:rsidR="003E4078" w:rsidRDefault="003E4078" w:rsidP="00886092">
            <w:pPr>
              <w:spacing w:before="120" w:after="120" w:line="240" w:lineRule="atLeast"/>
              <w:rPr>
                <w:rFonts w:ascii="Arial" w:hAnsi="Arial"/>
                <w:sz w:val="18"/>
                <w:szCs w:val="18"/>
                <w:lang w:val="en-GB"/>
              </w:rPr>
            </w:pPr>
          </w:p>
          <w:p w14:paraId="715A856F" w14:textId="77777777" w:rsidR="003E4078" w:rsidRDefault="003E4078" w:rsidP="00886092">
            <w:pPr>
              <w:spacing w:before="120" w:after="120" w:line="240" w:lineRule="atLeast"/>
              <w:rPr>
                <w:rFonts w:ascii="Arial" w:hAnsi="Arial"/>
                <w:sz w:val="18"/>
                <w:szCs w:val="18"/>
                <w:lang w:val="en-GB"/>
              </w:rPr>
            </w:pPr>
          </w:p>
          <w:p w14:paraId="38BDF7A6" w14:textId="3E8AD403" w:rsidR="003E4078" w:rsidRDefault="003E4078" w:rsidP="00886092">
            <w:pPr>
              <w:spacing w:before="120" w:after="120" w:line="240" w:lineRule="atLeast"/>
              <w:rPr>
                <w:rFonts w:ascii="Arial" w:hAnsi="Arial"/>
                <w:sz w:val="18"/>
                <w:szCs w:val="18"/>
                <w:lang w:val="en-GB"/>
              </w:rPr>
            </w:pPr>
          </w:p>
          <w:p w14:paraId="6EF43D72" w14:textId="77777777" w:rsidR="00C47C4C" w:rsidRDefault="00C47C4C" w:rsidP="00886092">
            <w:pPr>
              <w:spacing w:before="120" w:after="120" w:line="240" w:lineRule="atLeast"/>
              <w:rPr>
                <w:rFonts w:ascii="Arial" w:hAnsi="Arial"/>
                <w:sz w:val="18"/>
                <w:szCs w:val="18"/>
                <w:lang w:val="en-GB"/>
              </w:rPr>
            </w:pPr>
          </w:p>
          <w:p w14:paraId="6AD26CC0" w14:textId="77777777" w:rsidR="003E4078" w:rsidRPr="00AC1FEC" w:rsidRDefault="003E4078" w:rsidP="00886092">
            <w:pPr>
              <w:spacing w:before="120" w:after="120" w:line="240" w:lineRule="atLeast"/>
              <w:rPr>
                <w:rFonts w:ascii="Arial" w:hAnsi="Arial"/>
                <w:sz w:val="18"/>
                <w:szCs w:val="18"/>
                <w:lang w:val="en-GB"/>
              </w:rPr>
            </w:pPr>
          </w:p>
        </w:tc>
        <w:tc>
          <w:tcPr>
            <w:tcW w:w="3145" w:type="dxa"/>
          </w:tcPr>
          <w:p w14:paraId="25A2EC9A" w14:textId="77777777" w:rsidR="003E4078" w:rsidRPr="00AC1FEC" w:rsidRDefault="003E4078" w:rsidP="00886092">
            <w:pPr>
              <w:spacing w:before="120" w:after="120" w:line="240" w:lineRule="atLeast"/>
              <w:rPr>
                <w:rFonts w:ascii="Arial" w:hAnsi="Arial"/>
                <w:sz w:val="18"/>
                <w:szCs w:val="18"/>
                <w:lang w:val="en-GB"/>
              </w:rPr>
            </w:pPr>
          </w:p>
        </w:tc>
      </w:tr>
    </w:tbl>
    <w:p w14:paraId="2FF0165B" w14:textId="77777777" w:rsidR="003E4078" w:rsidRPr="0094523B" w:rsidRDefault="003E4078" w:rsidP="003E4078">
      <w:pPr>
        <w:spacing w:before="120" w:after="120" w:line="240" w:lineRule="atLeast"/>
        <w:rPr>
          <w:b/>
          <w:bCs/>
          <w:sz w:val="20"/>
          <w:szCs w:val="20"/>
          <w:lang w:val="en-GB"/>
        </w:rPr>
      </w:pPr>
    </w:p>
    <w:p w14:paraId="28966F83" w14:textId="77777777" w:rsidR="003E4078" w:rsidRPr="0094523B" w:rsidRDefault="003E4078" w:rsidP="001F3B08">
      <w:pPr>
        <w:pStyle w:val="ListParagraph"/>
        <w:widowControl/>
        <w:numPr>
          <w:ilvl w:val="1"/>
          <w:numId w:val="43"/>
        </w:numPr>
        <w:autoSpaceDE/>
        <w:autoSpaceDN/>
        <w:spacing w:before="120" w:after="120" w:line="240" w:lineRule="atLeast"/>
        <w:rPr>
          <w:rFonts w:cs="Arial"/>
          <w:b/>
          <w:bCs/>
          <w:lang w:val="en-GB"/>
        </w:rPr>
      </w:pPr>
      <w:r w:rsidRPr="0094523B">
        <w:rPr>
          <w:rFonts w:cs="Arial"/>
          <w:b/>
          <w:bCs/>
          <w:lang w:val="en-GB"/>
        </w:rPr>
        <w:t>Other forms of GBV</w:t>
      </w:r>
    </w:p>
    <w:p w14:paraId="2E40AEE3" w14:textId="77777777" w:rsidR="003E4078" w:rsidRDefault="003E4078" w:rsidP="003E4078">
      <w:pPr>
        <w:pStyle w:val="BodyTextIndent"/>
        <w:rPr>
          <w:sz w:val="20"/>
          <w:szCs w:val="20"/>
        </w:rPr>
      </w:pPr>
      <w:r w:rsidRPr="0094523B">
        <w:rPr>
          <w:i/>
          <w:iCs/>
          <w:sz w:val="20"/>
          <w:szCs w:val="20"/>
        </w:rPr>
        <w:t>Possible risk scenario: Female project beneficiaries are violated by persons known to them or by strangers.</w:t>
      </w:r>
    </w:p>
    <w:p w14:paraId="0281FA15" w14:textId="77777777" w:rsidR="003E4078" w:rsidRPr="005C019E" w:rsidRDefault="003E4078" w:rsidP="003E4078">
      <w:pPr>
        <w:pStyle w:val="BodyTextIndent"/>
        <w:rPr>
          <w:sz w:val="20"/>
          <w:szCs w:val="20"/>
          <w:lang w:val="en-GB"/>
        </w:rPr>
      </w:pPr>
    </w:p>
    <w:p w14:paraId="4F63B345" w14:textId="77777777" w:rsidR="003E4078" w:rsidRPr="009329DC" w:rsidRDefault="003E4078" w:rsidP="003E4078">
      <w:pPr>
        <w:spacing w:before="120" w:after="120" w:line="240" w:lineRule="atLeast"/>
        <w:ind w:left="360"/>
        <w:rPr>
          <w:b/>
          <w:bCs/>
          <w:sz w:val="16"/>
          <w:szCs w:val="16"/>
          <w:lang w:val="en-GB"/>
        </w:rPr>
      </w:pPr>
      <w:r>
        <w:rPr>
          <w:b/>
          <w:bCs/>
          <w:sz w:val="16"/>
          <w:szCs w:val="16"/>
          <w:lang w:val="en-GB"/>
        </w:rPr>
        <w:t>Assess</w:t>
      </w:r>
      <w:r w:rsidRPr="009329DC">
        <w:rPr>
          <w:b/>
          <w:bCs/>
          <w:sz w:val="16"/>
          <w:szCs w:val="16"/>
          <w:lang w:val="en-GB"/>
        </w:rPr>
        <w:t xml:space="preserve"> the risk in the Project context</w:t>
      </w:r>
      <w:r>
        <w:rPr>
          <w:b/>
          <w:bCs/>
          <w:sz w:val="16"/>
          <w:szCs w:val="16"/>
          <w:lang w:val="en-GB"/>
        </w:rPr>
        <w:t>:</w:t>
      </w:r>
    </w:p>
    <w:tbl>
      <w:tblPr>
        <w:tblStyle w:val="TableGrid"/>
        <w:tblW w:w="0" w:type="auto"/>
        <w:tblInd w:w="360" w:type="dxa"/>
        <w:tblLook w:val="04A0" w:firstRow="1" w:lastRow="0" w:firstColumn="1" w:lastColumn="0" w:noHBand="0" w:noVBand="1"/>
      </w:tblPr>
      <w:tblGrid>
        <w:gridCol w:w="5599"/>
        <w:gridCol w:w="3057"/>
      </w:tblGrid>
      <w:tr w:rsidR="003E4078" w14:paraId="7DB1DC20" w14:textId="77777777" w:rsidTr="00886092">
        <w:tc>
          <w:tcPr>
            <w:tcW w:w="5845" w:type="dxa"/>
            <w:shd w:val="clear" w:color="auto" w:fill="D5DCE4" w:themeFill="text2" w:themeFillTint="33"/>
          </w:tcPr>
          <w:p w14:paraId="3EE14E63" w14:textId="77777777" w:rsidR="003E4078" w:rsidRDefault="003E4078" w:rsidP="00886092">
            <w:pPr>
              <w:spacing w:before="120" w:after="120" w:line="240" w:lineRule="atLeast"/>
              <w:rPr>
                <w:rFonts w:ascii="Arial" w:hAnsi="Arial"/>
                <w:b/>
                <w:bCs/>
                <w:sz w:val="18"/>
                <w:szCs w:val="18"/>
                <w:lang w:val="en-GB"/>
              </w:rPr>
            </w:pPr>
            <w:r w:rsidRPr="00AC1FEC">
              <w:rPr>
                <w:rFonts w:ascii="Arial" w:hAnsi="Arial"/>
                <w:b/>
                <w:bCs/>
                <w:sz w:val="18"/>
                <w:szCs w:val="18"/>
                <w:lang w:val="en-GB"/>
              </w:rPr>
              <w:t>Who</w:t>
            </w:r>
            <w:r>
              <w:rPr>
                <w:rFonts w:ascii="Arial" w:hAnsi="Arial"/>
                <w:b/>
                <w:bCs/>
                <w:sz w:val="18"/>
                <w:szCs w:val="18"/>
                <w:lang w:val="en-GB"/>
              </w:rPr>
              <w:t xml:space="preserve"> against whom? </w:t>
            </w:r>
          </w:p>
          <w:p w14:paraId="64890128" w14:textId="77777777" w:rsidR="003E4078" w:rsidRPr="00AC1FEC" w:rsidRDefault="003E4078" w:rsidP="00886092">
            <w:pPr>
              <w:spacing w:before="120" w:after="120" w:line="240" w:lineRule="atLeast"/>
              <w:rPr>
                <w:rFonts w:ascii="Arial" w:hAnsi="Arial"/>
                <w:sz w:val="18"/>
                <w:szCs w:val="18"/>
                <w:lang w:val="en-GB"/>
              </w:rPr>
            </w:pPr>
            <w:r w:rsidRPr="0034221A">
              <w:rPr>
                <w:rFonts w:ascii="Arial" w:hAnsi="Arial"/>
                <w:sz w:val="18"/>
                <w:szCs w:val="18"/>
                <w:lang w:val="en-GB"/>
              </w:rPr>
              <w:t xml:space="preserve">(e.g., </w:t>
            </w:r>
            <w:r>
              <w:rPr>
                <w:rFonts w:ascii="Arial" w:hAnsi="Arial"/>
                <w:sz w:val="18"/>
                <w:szCs w:val="18"/>
                <w:lang w:val="en-GB"/>
              </w:rPr>
              <w:t>known or unknown males physically or sexually targeting and violating female project beneficiaries)</w:t>
            </w:r>
          </w:p>
        </w:tc>
        <w:tc>
          <w:tcPr>
            <w:tcW w:w="3145" w:type="dxa"/>
            <w:shd w:val="clear" w:color="auto" w:fill="D5DCE4" w:themeFill="text2" w:themeFillTint="33"/>
          </w:tcPr>
          <w:p w14:paraId="76FE4986" w14:textId="77777777" w:rsidR="003E4078" w:rsidRDefault="003E4078" w:rsidP="00886092">
            <w:pPr>
              <w:spacing w:before="120" w:after="120" w:line="240" w:lineRule="atLeast"/>
              <w:rPr>
                <w:rFonts w:ascii="Arial" w:hAnsi="Arial"/>
                <w:sz w:val="18"/>
                <w:szCs w:val="18"/>
                <w:lang w:val="en-GB"/>
              </w:rPr>
            </w:pPr>
            <w:r w:rsidRPr="00AC1FEC">
              <w:rPr>
                <w:rFonts w:ascii="Arial" w:hAnsi="Arial"/>
                <w:b/>
                <w:bCs/>
                <w:sz w:val="18"/>
                <w:szCs w:val="18"/>
                <w:lang w:val="en-GB"/>
              </w:rPr>
              <w:t>When</w:t>
            </w:r>
            <w:r>
              <w:rPr>
                <w:rFonts w:ascii="Arial" w:hAnsi="Arial"/>
                <w:b/>
                <w:bCs/>
                <w:sz w:val="18"/>
                <w:szCs w:val="18"/>
                <w:lang w:val="en-GB"/>
              </w:rPr>
              <w:t>?</w:t>
            </w:r>
            <w:r>
              <w:rPr>
                <w:rFonts w:ascii="Arial" w:hAnsi="Arial"/>
                <w:sz w:val="18"/>
                <w:szCs w:val="18"/>
                <w:lang w:val="en-GB"/>
              </w:rPr>
              <w:t xml:space="preserve"> </w:t>
            </w:r>
          </w:p>
          <w:p w14:paraId="14578C66" w14:textId="77777777" w:rsidR="003E4078" w:rsidRPr="00AC1FEC" w:rsidRDefault="003E4078" w:rsidP="00886092">
            <w:pPr>
              <w:spacing w:before="120" w:after="120" w:line="240" w:lineRule="atLeast"/>
              <w:rPr>
                <w:rFonts w:ascii="Arial" w:hAnsi="Arial"/>
                <w:sz w:val="18"/>
                <w:szCs w:val="18"/>
                <w:lang w:val="en-GB"/>
              </w:rPr>
            </w:pPr>
            <w:r>
              <w:rPr>
                <w:rFonts w:ascii="Arial" w:hAnsi="Arial"/>
                <w:sz w:val="18"/>
                <w:szCs w:val="18"/>
                <w:lang w:val="en-GB"/>
              </w:rPr>
              <w:t xml:space="preserve">(e.g., following service delivery, or at other times during project implementation, etc.) </w:t>
            </w:r>
          </w:p>
        </w:tc>
      </w:tr>
      <w:tr w:rsidR="003E4078" w14:paraId="6AC5824A" w14:textId="77777777" w:rsidTr="00886092">
        <w:tc>
          <w:tcPr>
            <w:tcW w:w="5845" w:type="dxa"/>
          </w:tcPr>
          <w:p w14:paraId="2B56A4DF" w14:textId="77777777" w:rsidR="003E4078" w:rsidRDefault="003E4078" w:rsidP="00886092">
            <w:pPr>
              <w:spacing w:before="120" w:after="120" w:line="240" w:lineRule="atLeast"/>
              <w:rPr>
                <w:rFonts w:ascii="Arial" w:hAnsi="Arial"/>
                <w:sz w:val="18"/>
                <w:szCs w:val="18"/>
                <w:lang w:val="en-GB"/>
              </w:rPr>
            </w:pPr>
          </w:p>
          <w:p w14:paraId="35FFD28F" w14:textId="77777777" w:rsidR="003E4078" w:rsidRDefault="003E4078" w:rsidP="00886092">
            <w:pPr>
              <w:spacing w:before="120" w:after="120" w:line="240" w:lineRule="atLeast"/>
              <w:rPr>
                <w:rFonts w:ascii="Arial" w:hAnsi="Arial"/>
                <w:sz w:val="18"/>
                <w:szCs w:val="18"/>
                <w:lang w:val="en-GB"/>
              </w:rPr>
            </w:pPr>
          </w:p>
          <w:p w14:paraId="323D7FBB" w14:textId="77777777" w:rsidR="003E4078" w:rsidRDefault="003E4078" w:rsidP="00886092">
            <w:pPr>
              <w:spacing w:before="120" w:after="120" w:line="240" w:lineRule="atLeast"/>
              <w:rPr>
                <w:rFonts w:ascii="Arial" w:hAnsi="Arial"/>
                <w:sz w:val="18"/>
                <w:szCs w:val="18"/>
                <w:lang w:val="en-GB"/>
              </w:rPr>
            </w:pPr>
          </w:p>
          <w:p w14:paraId="7C5A0338" w14:textId="77777777" w:rsidR="003E4078" w:rsidRDefault="003E4078" w:rsidP="00886092">
            <w:pPr>
              <w:spacing w:before="120" w:after="120" w:line="240" w:lineRule="atLeast"/>
              <w:rPr>
                <w:rFonts w:ascii="Arial" w:hAnsi="Arial"/>
                <w:sz w:val="18"/>
                <w:szCs w:val="18"/>
                <w:lang w:val="en-GB"/>
              </w:rPr>
            </w:pPr>
          </w:p>
          <w:p w14:paraId="243A76D4" w14:textId="2AE62DC2" w:rsidR="003E4078" w:rsidRDefault="003E4078" w:rsidP="00886092">
            <w:pPr>
              <w:spacing w:before="120" w:after="120" w:line="240" w:lineRule="atLeast"/>
              <w:rPr>
                <w:rFonts w:ascii="Arial" w:hAnsi="Arial"/>
                <w:sz w:val="18"/>
                <w:szCs w:val="18"/>
                <w:lang w:val="en-GB"/>
              </w:rPr>
            </w:pPr>
          </w:p>
          <w:p w14:paraId="5B764251" w14:textId="77777777" w:rsidR="00C47C4C" w:rsidRDefault="00C47C4C" w:rsidP="00886092">
            <w:pPr>
              <w:spacing w:before="120" w:after="120" w:line="240" w:lineRule="atLeast"/>
              <w:rPr>
                <w:rFonts w:ascii="Arial" w:hAnsi="Arial"/>
                <w:sz w:val="18"/>
                <w:szCs w:val="18"/>
                <w:lang w:val="en-GB"/>
              </w:rPr>
            </w:pPr>
          </w:p>
          <w:p w14:paraId="71ED63AD" w14:textId="62DB0B45" w:rsidR="003E4078" w:rsidRDefault="003E4078" w:rsidP="00886092">
            <w:pPr>
              <w:spacing w:before="120" w:after="120" w:line="240" w:lineRule="atLeast"/>
              <w:rPr>
                <w:rFonts w:ascii="Arial" w:hAnsi="Arial"/>
                <w:sz w:val="18"/>
                <w:szCs w:val="18"/>
                <w:lang w:val="en-GB"/>
              </w:rPr>
            </w:pPr>
          </w:p>
          <w:p w14:paraId="084C3AD9" w14:textId="77777777" w:rsidR="00C47C4C" w:rsidRDefault="00C47C4C" w:rsidP="00886092">
            <w:pPr>
              <w:spacing w:before="120" w:after="120" w:line="240" w:lineRule="atLeast"/>
              <w:rPr>
                <w:rFonts w:ascii="Arial" w:hAnsi="Arial"/>
                <w:sz w:val="18"/>
                <w:szCs w:val="18"/>
                <w:lang w:val="en-GB"/>
              </w:rPr>
            </w:pPr>
          </w:p>
          <w:p w14:paraId="3B15DAAF" w14:textId="77777777" w:rsidR="003E4078" w:rsidRDefault="003E4078" w:rsidP="00886092">
            <w:pPr>
              <w:spacing w:before="120" w:after="120" w:line="240" w:lineRule="atLeast"/>
              <w:rPr>
                <w:rFonts w:ascii="Arial" w:hAnsi="Arial"/>
                <w:sz w:val="18"/>
                <w:szCs w:val="18"/>
                <w:lang w:val="en-GB"/>
              </w:rPr>
            </w:pPr>
          </w:p>
          <w:p w14:paraId="507348B6" w14:textId="77777777" w:rsidR="003E4078" w:rsidRPr="00AC1FEC" w:rsidRDefault="003E4078" w:rsidP="00886092">
            <w:pPr>
              <w:spacing w:before="120" w:after="120" w:line="240" w:lineRule="atLeast"/>
              <w:rPr>
                <w:rFonts w:ascii="Arial" w:hAnsi="Arial"/>
                <w:sz w:val="18"/>
                <w:szCs w:val="18"/>
                <w:lang w:val="en-GB"/>
              </w:rPr>
            </w:pPr>
          </w:p>
        </w:tc>
        <w:tc>
          <w:tcPr>
            <w:tcW w:w="3145" w:type="dxa"/>
          </w:tcPr>
          <w:p w14:paraId="71B93F7D" w14:textId="77777777" w:rsidR="003E4078" w:rsidRPr="00AC1FEC" w:rsidRDefault="003E4078" w:rsidP="00886092">
            <w:pPr>
              <w:spacing w:before="120" w:after="120" w:line="240" w:lineRule="atLeast"/>
              <w:rPr>
                <w:rFonts w:ascii="Arial" w:hAnsi="Arial"/>
                <w:sz w:val="18"/>
                <w:szCs w:val="18"/>
                <w:lang w:val="en-GB"/>
              </w:rPr>
            </w:pPr>
          </w:p>
        </w:tc>
      </w:tr>
    </w:tbl>
    <w:p w14:paraId="36242FAB" w14:textId="4A8DDB79" w:rsidR="00A25E32" w:rsidRDefault="00A25E32" w:rsidP="003E4078">
      <w:pPr>
        <w:spacing w:before="120" w:after="120" w:line="240" w:lineRule="atLeast"/>
        <w:rPr>
          <w:rFonts w:cs="Times New Roman"/>
          <w:b/>
          <w:bCs/>
          <w:szCs w:val="24"/>
          <w:lang w:val="en-GB"/>
        </w:rPr>
      </w:pPr>
    </w:p>
    <w:p w14:paraId="3F29833B" w14:textId="77777777" w:rsidR="00A25E32" w:rsidRDefault="00A25E32">
      <w:pPr>
        <w:widowControl/>
        <w:autoSpaceDE/>
        <w:autoSpaceDN/>
        <w:spacing w:before="120" w:after="120" w:line="280" w:lineRule="atLeast"/>
        <w:rPr>
          <w:rFonts w:cs="Times New Roman"/>
          <w:b/>
          <w:bCs/>
          <w:szCs w:val="24"/>
          <w:lang w:val="en-GB"/>
        </w:rPr>
      </w:pPr>
      <w:r>
        <w:rPr>
          <w:rFonts w:cs="Times New Roman"/>
          <w:b/>
          <w:bCs/>
          <w:szCs w:val="24"/>
          <w:lang w:val="en-GB"/>
        </w:rPr>
        <w:br w:type="page"/>
      </w:r>
    </w:p>
    <w:p w14:paraId="2545846C" w14:textId="77777777" w:rsidR="003E4078" w:rsidRPr="0094523B" w:rsidRDefault="003E4078" w:rsidP="001F3B08">
      <w:pPr>
        <w:widowControl/>
        <w:numPr>
          <w:ilvl w:val="0"/>
          <w:numId w:val="43"/>
        </w:numPr>
        <w:autoSpaceDE/>
        <w:autoSpaceDN/>
        <w:spacing w:before="120" w:after="120" w:line="240" w:lineRule="atLeast"/>
        <w:rPr>
          <w:b/>
          <w:bCs/>
          <w:sz w:val="24"/>
          <w:szCs w:val="24"/>
          <w:lang w:val="en-GB"/>
        </w:rPr>
      </w:pPr>
      <w:r w:rsidRPr="0094523B">
        <w:rPr>
          <w:b/>
          <w:bCs/>
          <w:sz w:val="24"/>
          <w:szCs w:val="24"/>
          <w:lang w:val="en-GB"/>
        </w:rPr>
        <w:lastRenderedPageBreak/>
        <w:t>Risk Mitigation (prevention)</w:t>
      </w:r>
    </w:p>
    <w:p w14:paraId="76F5D9C7" w14:textId="77777777" w:rsidR="003E4078" w:rsidRPr="00A0206C" w:rsidRDefault="003E4078" w:rsidP="001F3B08">
      <w:pPr>
        <w:pStyle w:val="ListParagraph"/>
        <w:widowControl/>
        <w:numPr>
          <w:ilvl w:val="1"/>
          <w:numId w:val="43"/>
        </w:numPr>
        <w:autoSpaceDE/>
        <w:autoSpaceDN/>
        <w:spacing w:before="120" w:after="120" w:line="240" w:lineRule="atLeast"/>
        <w:rPr>
          <w:b/>
          <w:bCs/>
          <w:szCs w:val="24"/>
          <w:lang w:val="en-GB"/>
        </w:rPr>
      </w:pPr>
      <w:r w:rsidRPr="00D54778">
        <w:rPr>
          <w:b/>
          <w:bCs/>
          <w:szCs w:val="24"/>
          <w:lang w:val="en-GB"/>
        </w:rPr>
        <w:t xml:space="preserve">SEA / SH </w:t>
      </w:r>
      <w:r>
        <w:rPr>
          <w:b/>
          <w:bCs/>
          <w:szCs w:val="24"/>
          <w:lang w:val="en-GB"/>
        </w:rPr>
        <w:t>Requirements prohibits SEA / SH</w:t>
      </w:r>
      <w:r>
        <w:rPr>
          <w:rStyle w:val="FootnoteReference"/>
          <w:b/>
          <w:bCs/>
          <w:szCs w:val="24"/>
          <w:lang w:val="en-GB"/>
        </w:rPr>
        <w:footnoteReference w:id="19"/>
      </w:r>
    </w:p>
    <w:p w14:paraId="50B0B07C" w14:textId="77777777" w:rsidR="003E4078" w:rsidRDefault="003E4078" w:rsidP="003E4078">
      <w:pPr>
        <w:pStyle w:val="ListParagraph"/>
        <w:spacing w:before="120" w:after="120" w:line="240" w:lineRule="atLeast"/>
        <w:ind w:left="360"/>
        <w:rPr>
          <w:b/>
          <w:bCs/>
          <w:szCs w:val="24"/>
          <w:lang w:val="en-GB"/>
        </w:rPr>
      </w:pPr>
    </w:p>
    <w:p w14:paraId="256F755E" w14:textId="77777777" w:rsidR="003E4078" w:rsidRPr="00FE7506" w:rsidRDefault="003E4078" w:rsidP="003E4078">
      <w:pPr>
        <w:spacing w:before="120" w:after="120" w:line="240" w:lineRule="atLeast"/>
        <w:rPr>
          <w:b/>
          <w:bCs/>
          <w:sz w:val="18"/>
          <w:szCs w:val="18"/>
          <w:lang w:val="en-GB"/>
        </w:rPr>
      </w:pPr>
      <w:r>
        <w:rPr>
          <w:b/>
          <w:bCs/>
          <w:sz w:val="16"/>
          <w:szCs w:val="16"/>
          <w:lang w:val="en-GB"/>
        </w:rPr>
        <w:t xml:space="preserve"> </w:t>
      </w:r>
      <w:r w:rsidRPr="00FE7506">
        <w:rPr>
          <w:b/>
          <w:bCs/>
          <w:sz w:val="18"/>
          <w:szCs w:val="18"/>
          <w:lang w:val="en-GB"/>
        </w:rPr>
        <w:t>Assess the mitigation status in the Project context:</w:t>
      </w:r>
    </w:p>
    <w:tbl>
      <w:tblPr>
        <w:tblStyle w:val="TableGrid"/>
        <w:tblW w:w="0" w:type="auto"/>
        <w:tblInd w:w="85" w:type="dxa"/>
        <w:tblLook w:val="04A0" w:firstRow="1" w:lastRow="0" w:firstColumn="1" w:lastColumn="0" w:noHBand="0" w:noVBand="1"/>
      </w:tblPr>
      <w:tblGrid>
        <w:gridCol w:w="4451"/>
        <w:gridCol w:w="4490"/>
      </w:tblGrid>
      <w:tr w:rsidR="00C47C4C" w:rsidRPr="00070CB9" w14:paraId="4A026ADD" w14:textId="77777777" w:rsidTr="00FE7506">
        <w:tc>
          <w:tcPr>
            <w:tcW w:w="4451" w:type="dxa"/>
            <w:tcBorders>
              <w:top w:val="nil"/>
              <w:left w:val="nil"/>
              <w:bottom w:val="nil"/>
              <w:right w:val="nil"/>
            </w:tcBorders>
            <w:shd w:val="clear" w:color="auto" w:fill="D5DCE4" w:themeFill="text2" w:themeFillTint="33"/>
          </w:tcPr>
          <w:p w14:paraId="3FF65557" w14:textId="77777777" w:rsidR="003E4078" w:rsidRPr="00B777CE" w:rsidRDefault="003E4078" w:rsidP="00886092">
            <w:pPr>
              <w:spacing w:before="120" w:after="120" w:line="240" w:lineRule="atLeast"/>
              <w:ind w:left="720"/>
              <w:rPr>
                <w:rFonts w:ascii="Arial" w:hAnsi="Arial"/>
                <w:b/>
                <w:bCs/>
                <w:sz w:val="18"/>
                <w:szCs w:val="18"/>
                <w:lang w:val="en-GB"/>
              </w:rPr>
            </w:pPr>
            <w:r w:rsidRPr="00B777CE">
              <w:rPr>
                <w:rFonts w:ascii="Arial" w:hAnsi="Arial"/>
                <w:b/>
                <w:bCs/>
                <w:sz w:val="18"/>
                <w:szCs w:val="18"/>
                <w:lang w:val="en-GB"/>
              </w:rPr>
              <w:t xml:space="preserve">Requirement </w:t>
            </w:r>
          </w:p>
        </w:tc>
        <w:tc>
          <w:tcPr>
            <w:tcW w:w="4490" w:type="dxa"/>
            <w:tcBorders>
              <w:top w:val="nil"/>
              <w:left w:val="nil"/>
              <w:bottom w:val="nil"/>
              <w:right w:val="nil"/>
            </w:tcBorders>
            <w:shd w:val="clear" w:color="auto" w:fill="D5DCE4" w:themeFill="text2" w:themeFillTint="33"/>
          </w:tcPr>
          <w:p w14:paraId="6834BB4D" w14:textId="77777777" w:rsidR="003E4078" w:rsidRPr="00070CB9" w:rsidRDefault="003E4078" w:rsidP="00070CB9">
            <w:pPr>
              <w:spacing w:before="120" w:after="120" w:line="240" w:lineRule="atLeast"/>
              <w:ind w:left="720"/>
              <w:rPr>
                <w:rFonts w:ascii="Arial" w:hAnsi="Arial"/>
                <w:b/>
                <w:bCs/>
                <w:sz w:val="18"/>
                <w:szCs w:val="18"/>
                <w:lang w:val="en-GB"/>
              </w:rPr>
            </w:pPr>
            <w:bookmarkStart w:id="507" w:name="_Toc90424305"/>
            <w:r w:rsidRPr="00070CB9">
              <w:rPr>
                <w:rFonts w:ascii="Arial" w:hAnsi="Arial"/>
                <w:b/>
                <w:bCs/>
                <w:sz w:val="18"/>
                <w:szCs w:val="18"/>
                <w:lang w:val="en-GB"/>
              </w:rPr>
              <w:t>Status</w:t>
            </w:r>
            <w:bookmarkEnd w:id="507"/>
          </w:p>
        </w:tc>
      </w:tr>
      <w:tr w:rsidR="00C47C4C" w:rsidRPr="00B777CE" w14:paraId="0D39A7F6" w14:textId="77777777" w:rsidTr="003D09B2">
        <w:trPr>
          <w:trHeight w:val="864"/>
        </w:trPr>
        <w:tc>
          <w:tcPr>
            <w:tcW w:w="4451" w:type="dxa"/>
            <w:tcBorders>
              <w:top w:val="nil"/>
              <w:left w:val="nil"/>
            </w:tcBorders>
            <w:vAlign w:val="bottom"/>
          </w:tcPr>
          <w:p w14:paraId="59CA7DB8"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Have a Code of Conduct that explicitly prohibits SEA / SH and presents potential disciplinary actions which is signed by all Project Workers.</w:t>
            </w:r>
          </w:p>
          <w:p w14:paraId="4845E917" w14:textId="77777777" w:rsidR="003E4078" w:rsidRPr="00B777CE" w:rsidRDefault="003E4078">
            <w:pPr>
              <w:spacing w:before="120"/>
              <w:ind w:left="232" w:hanging="232"/>
              <w:jc w:val="left"/>
              <w:rPr>
                <w:rFonts w:ascii="Arial" w:hAnsi="Arial"/>
                <w:sz w:val="18"/>
                <w:szCs w:val="18"/>
                <w:lang w:val="en-GB"/>
              </w:rPr>
            </w:pPr>
          </w:p>
        </w:tc>
        <w:tc>
          <w:tcPr>
            <w:tcW w:w="4490" w:type="dxa"/>
            <w:tcBorders>
              <w:top w:val="nil"/>
              <w:right w:val="nil"/>
            </w:tcBorders>
          </w:tcPr>
          <w:p w14:paraId="3D0BEAC0" w14:textId="77777777" w:rsidR="003E4078" w:rsidRPr="00B777CE" w:rsidRDefault="003E4078" w:rsidP="00FE7506">
            <w:pPr>
              <w:spacing w:before="120" w:after="120"/>
              <w:ind w:left="426" w:hanging="284"/>
              <w:rPr>
                <w:rFonts w:ascii="Arial" w:hAnsi="Arial"/>
                <w:sz w:val="18"/>
                <w:szCs w:val="18"/>
                <w:lang w:val="en-GB"/>
              </w:rPr>
            </w:pPr>
          </w:p>
        </w:tc>
      </w:tr>
      <w:tr w:rsidR="00C47C4C" w:rsidRPr="00B777CE" w14:paraId="76323E14" w14:textId="77777777" w:rsidTr="00FE7506">
        <w:tc>
          <w:tcPr>
            <w:tcW w:w="4451" w:type="dxa"/>
            <w:tcBorders>
              <w:left w:val="nil"/>
            </w:tcBorders>
            <w:vAlign w:val="bottom"/>
          </w:tcPr>
          <w:p w14:paraId="77ED4488"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Provide an induction training for all Project Workers on the SEA / SH components of the Code of Conduct.</w:t>
            </w:r>
          </w:p>
          <w:p w14:paraId="646B1023" w14:textId="77777777" w:rsidR="003E4078" w:rsidRPr="00B777CE" w:rsidRDefault="003E4078">
            <w:pPr>
              <w:spacing w:before="120"/>
              <w:ind w:left="232" w:hanging="232"/>
              <w:jc w:val="left"/>
              <w:rPr>
                <w:rFonts w:ascii="Arial" w:hAnsi="Arial"/>
                <w:sz w:val="18"/>
                <w:szCs w:val="18"/>
                <w:lang w:val="en-GB"/>
              </w:rPr>
            </w:pPr>
          </w:p>
        </w:tc>
        <w:tc>
          <w:tcPr>
            <w:tcW w:w="4490" w:type="dxa"/>
            <w:tcBorders>
              <w:right w:val="nil"/>
            </w:tcBorders>
          </w:tcPr>
          <w:p w14:paraId="7A56FCEE" w14:textId="77777777" w:rsidR="003E4078" w:rsidRPr="00B777CE" w:rsidRDefault="003E4078" w:rsidP="00FE7506">
            <w:pPr>
              <w:spacing w:before="120" w:after="120"/>
              <w:ind w:left="426" w:hanging="284"/>
              <w:rPr>
                <w:rFonts w:ascii="Arial" w:hAnsi="Arial"/>
                <w:sz w:val="18"/>
                <w:szCs w:val="18"/>
                <w:lang w:val="en-GB"/>
              </w:rPr>
            </w:pPr>
          </w:p>
        </w:tc>
      </w:tr>
      <w:tr w:rsidR="00C47C4C" w:rsidRPr="00B777CE" w14:paraId="72A3B4DA" w14:textId="77777777" w:rsidTr="00FE7506">
        <w:tc>
          <w:tcPr>
            <w:tcW w:w="4451" w:type="dxa"/>
            <w:tcBorders>
              <w:left w:val="nil"/>
            </w:tcBorders>
            <w:vAlign w:val="bottom"/>
          </w:tcPr>
          <w:p w14:paraId="00847CC8"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Conduct awareness in communities targeted by the Project on the SEA / SH components of the Code of Conduct and how to make a report of SEA / SH to the project.</w:t>
            </w:r>
          </w:p>
          <w:p w14:paraId="75B3AD57" w14:textId="77777777" w:rsidR="003E4078" w:rsidRPr="00B777CE" w:rsidRDefault="003E4078">
            <w:pPr>
              <w:spacing w:before="120"/>
              <w:ind w:left="232" w:hanging="232"/>
              <w:jc w:val="left"/>
              <w:rPr>
                <w:rFonts w:ascii="Arial" w:hAnsi="Arial"/>
                <w:sz w:val="18"/>
                <w:szCs w:val="18"/>
                <w:lang w:val="en-GB"/>
              </w:rPr>
            </w:pPr>
          </w:p>
        </w:tc>
        <w:tc>
          <w:tcPr>
            <w:tcW w:w="4490" w:type="dxa"/>
            <w:tcBorders>
              <w:right w:val="nil"/>
            </w:tcBorders>
          </w:tcPr>
          <w:p w14:paraId="090DD4A7" w14:textId="77777777" w:rsidR="003E4078" w:rsidRPr="00B777CE" w:rsidRDefault="003E4078" w:rsidP="00FE7506">
            <w:pPr>
              <w:spacing w:before="120" w:after="120"/>
              <w:ind w:left="426" w:hanging="284"/>
              <w:rPr>
                <w:rFonts w:ascii="Arial" w:hAnsi="Arial"/>
                <w:sz w:val="18"/>
                <w:szCs w:val="18"/>
                <w:lang w:val="en-GB"/>
              </w:rPr>
            </w:pPr>
          </w:p>
        </w:tc>
      </w:tr>
      <w:tr w:rsidR="00C47C4C" w:rsidRPr="00B777CE" w14:paraId="0F47EFEF" w14:textId="77777777" w:rsidTr="00FE7506">
        <w:tc>
          <w:tcPr>
            <w:tcW w:w="4451" w:type="dxa"/>
            <w:tcBorders>
              <w:left w:val="nil"/>
            </w:tcBorders>
            <w:vAlign w:val="bottom"/>
          </w:tcPr>
          <w:p w14:paraId="0D5DF327"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Assess SEA / SH processes contractors (including church / faith-based organizations) have to prevent and respond to incidents</w:t>
            </w:r>
          </w:p>
          <w:p w14:paraId="6845DEA1" w14:textId="77777777" w:rsidR="003E4078" w:rsidRPr="00B777CE" w:rsidRDefault="003E4078">
            <w:pPr>
              <w:spacing w:before="120"/>
              <w:ind w:left="232" w:hanging="232"/>
              <w:jc w:val="left"/>
              <w:rPr>
                <w:rFonts w:ascii="Arial" w:hAnsi="Arial"/>
                <w:sz w:val="18"/>
                <w:szCs w:val="18"/>
                <w:lang w:val="en-GB"/>
              </w:rPr>
            </w:pPr>
          </w:p>
        </w:tc>
        <w:tc>
          <w:tcPr>
            <w:tcW w:w="4490" w:type="dxa"/>
            <w:tcBorders>
              <w:right w:val="nil"/>
            </w:tcBorders>
          </w:tcPr>
          <w:p w14:paraId="5B7AC0EB" w14:textId="77777777" w:rsidR="003E4078" w:rsidRPr="00B777CE" w:rsidRDefault="003E4078" w:rsidP="00FE7506">
            <w:pPr>
              <w:spacing w:before="120" w:after="120"/>
              <w:ind w:left="426" w:hanging="284"/>
              <w:rPr>
                <w:rFonts w:ascii="Arial" w:hAnsi="Arial"/>
                <w:sz w:val="18"/>
                <w:szCs w:val="18"/>
                <w:lang w:val="en-GB"/>
              </w:rPr>
            </w:pPr>
          </w:p>
        </w:tc>
      </w:tr>
      <w:tr w:rsidR="00C47C4C" w:rsidRPr="00B777CE" w14:paraId="6E7BC312" w14:textId="77777777" w:rsidTr="00FE7506">
        <w:tc>
          <w:tcPr>
            <w:tcW w:w="4451" w:type="dxa"/>
            <w:tcBorders>
              <w:left w:val="nil"/>
              <w:bottom w:val="single" w:sz="4" w:space="0" w:color="auto"/>
            </w:tcBorders>
            <w:vAlign w:val="bottom"/>
          </w:tcPr>
          <w:p w14:paraId="55CC6144"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Strengthen contractor processes where necessary to ensure survivor-centred systems.</w:t>
            </w:r>
          </w:p>
          <w:p w14:paraId="1CBC4572" w14:textId="77777777" w:rsidR="003E4078" w:rsidRPr="00B777CE" w:rsidRDefault="003E4078">
            <w:pPr>
              <w:spacing w:before="120"/>
              <w:ind w:left="232" w:hanging="232"/>
              <w:jc w:val="left"/>
              <w:rPr>
                <w:rFonts w:ascii="Arial" w:hAnsi="Arial"/>
                <w:sz w:val="18"/>
                <w:szCs w:val="18"/>
                <w:lang w:val="en-GB"/>
              </w:rPr>
            </w:pPr>
          </w:p>
        </w:tc>
        <w:tc>
          <w:tcPr>
            <w:tcW w:w="4490" w:type="dxa"/>
            <w:tcBorders>
              <w:bottom w:val="single" w:sz="4" w:space="0" w:color="auto"/>
              <w:right w:val="nil"/>
            </w:tcBorders>
          </w:tcPr>
          <w:p w14:paraId="7DC0F4C9" w14:textId="77777777" w:rsidR="003E4078" w:rsidRPr="00B777CE" w:rsidRDefault="003E4078" w:rsidP="00FE7506">
            <w:pPr>
              <w:spacing w:before="120" w:after="120"/>
              <w:ind w:left="426" w:hanging="284"/>
              <w:rPr>
                <w:rFonts w:ascii="Arial" w:hAnsi="Arial"/>
                <w:sz w:val="18"/>
                <w:szCs w:val="18"/>
                <w:lang w:val="en-GB"/>
              </w:rPr>
            </w:pPr>
          </w:p>
        </w:tc>
      </w:tr>
      <w:tr w:rsidR="003E4078" w:rsidRPr="00B777CE" w14:paraId="5EDBAA96" w14:textId="77777777" w:rsidTr="00FE7506">
        <w:tc>
          <w:tcPr>
            <w:tcW w:w="4451" w:type="dxa"/>
            <w:tcBorders>
              <w:left w:val="nil"/>
              <w:bottom w:val="single" w:sz="4" w:space="0" w:color="auto"/>
            </w:tcBorders>
            <w:vAlign w:val="bottom"/>
          </w:tcPr>
          <w:p w14:paraId="1CF773B7" w14:textId="77777777" w:rsidR="003E4078" w:rsidRDefault="003E4078" w:rsidP="001F3B08">
            <w:pPr>
              <w:widowControl/>
              <w:numPr>
                <w:ilvl w:val="0"/>
                <w:numId w:val="45"/>
              </w:numPr>
              <w:autoSpaceDE/>
              <w:autoSpaceDN/>
              <w:spacing w:before="120"/>
              <w:ind w:left="232" w:hanging="232"/>
              <w:jc w:val="left"/>
              <w:rPr>
                <w:rFonts w:ascii="Arial" w:hAnsi="Arial"/>
                <w:sz w:val="18"/>
                <w:szCs w:val="18"/>
                <w:lang w:val="en-GB"/>
              </w:rPr>
            </w:pPr>
            <w:r w:rsidRPr="00B777CE">
              <w:rPr>
                <w:rFonts w:ascii="Arial" w:hAnsi="Arial"/>
                <w:sz w:val="18"/>
                <w:szCs w:val="18"/>
                <w:lang w:val="en-GB"/>
              </w:rPr>
              <w:t>Protect survivors against reprisals for reporting abuse</w:t>
            </w:r>
            <w:r>
              <w:rPr>
                <w:rFonts w:ascii="Arial" w:hAnsi="Arial"/>
                <w:sz w:val="18"/>
                <w:szCs w:val="18"/>
                <w:lang w:val="en-GB"/>
              </w:rPr>
              <w:t>.</w:t>
            </w:r>
          </w:p>
          <w:p w14:paraId="5C1EF5CA" w14:textId="77777777" w:rsidR="003E4078" w:rsidRPr="00B777CE" w:rsidRDefault="003E4078">
            <w:pPr>
              <w:spacing w:before="120"/>
              <w:ind w:left="232" w:hanging="232"/>
              <w:jc w:val="left"/>
              <w:rPr>
                <w:rFonts w:ascii="Arial" w:hAnsi="Arial"/>
                <w:sz w:val="18"/>
                <w:szCs w:val="18"/>
                <w:lang w:val="en-GB"/>
              </w:rPr>
            </w:pPr>
          </w:p>
        </w:tc>
        <w:tc>
          <w:tcPr>
            <w:tcW w:w="4490" w:type="dxa"/>
            <w:tcBorders>
              <w:bottom w:val="single" w:sz="4" w:space="0" w:color="auto"/>
              <w:right w:val="nil"/>
            </w:tcBorders>
          </w:tcPr>
          <w:p w14:paraId="2AC83D12" w14:textId="77777777" w:rsidR="003E4078" w:rsidRPr="00B777CE" w:rsidRDefault="003E4078" w:rsidP="00FE7506">
            <w:pPr>
              <w:spacing w:before="120" w:after="120"/>
              <w:ind w:left="426" w:hanging="284"/>
              <w:rPr>
                <w:rFonts w:ascii="Arial" w:hAnsi="Arial"/>
                <w:sz w:val="18"/>
                <w:szCs w:val="18"/>
                <w:lang w:val="en-GB"/>
              </w:rPr>
            </w:pPr>
          </w:p>
        </w:tc>
      </w:tr>
    </w:tbl>
    <w:p w14:paraId="0631714D" w14:textId="7012F73A" w:rsidR="003E4078" w:rsidRPr="00FE7506" w:rsidRDefault="003E4078" w:rsidP="00773595">
      <w:pPr>
        <w:pStyle w:val="BodyTextIndent2"/>
        <w:spacing w:before="240" w:line="240" w:lineRule="auto"/>
        <w:ind w:left="0"/>
        <w:rPr>
          <w:sz w:val="20"/>
          <w:szCs w:val="20"/>
        </w:rPr>
      </w:pPr>
      <w:r w:rsidRPr="00FE7506">
        <w:rPr>
          <w:sz w:val="20"/>
          <w:szCs w:val="20"/>
        </w:rPr>
        <w:t xml:space="preserve">In addition, the modality of the delivery of the CCT will limit the individual decision-making power / discretion of project workers delivering services through the centralized development of robust eligibility </w:t>
      </w:r>
      <w:r w:rsidR="00773595" w:rsidRPr="00FE7506">
        <w:rPr>
          <w:sz w:val="20"/>
          <w:szCs w:val="20"/>
        </w:rPr>
        <w:t>criteria,</w:t>
      </w:r>
      <w:r w:rsidRPr="00FE7506">
        <w:rPr>
          <w:sz w:val="20"/>
          <w:szCs w:val="20"/>
        </w:rPr>
        <w:t xml:space="preserve"> clear and transparent communication and robust oversight</w:t>
      </w:r>
    </w:p>
    <w:p w14:paraId="31D444C1" w14:textId="77777777" w:rsidR="003E4078" w:rsidRPr="00E4678A" w:rsidRDefault="003E4078" w:rsidP="003E4078">
      <w:pPr>
        <w:spacing w:before="120" w:after="120" w:line="240" w:lineRule="atLeast"/>
        <w:rPr>
          <w:b/>
          <w:bCs/>
          <w:sz w:val="20"/>
          <w:szCs w:val="20"/>
          <w:lang w:val="en-GB"/>
        </w:rPr>
      </w:pPr>
      <w:r w:rsidRPr="00E4678A">
        <w:rPr>
          <w:b/>
          <w:bCs/>
          <w:sz w:val="20"/>
          <w:szCs w:val="20"/>
          <w:lang w:val="en-GB"/>
        </w:rPr>
        <w:t>3.2 Domestic violence and other forms of GBV</w:t>
      </w:r>
    </w:p>
    <w:p w14:paraId="3E5F787A" w14:textId="6AAAB621" w:rsidR="003E4078" w:rsidRDefault="003E4078" w:rsidP="003E4078">
      <w:pPr>
        <w:spacing w:before="120" w:after="120" w:line="240" w:lineRule="atLeast"/>
        <w:rPr>
          <w:sz w:val="20"/>
          <w:szCs w:val="20"/>
          <w:bdr w:val="none" w:sz="0" w:space="0" w:color="auto" w:frame="1"/>
          <w:shd w:val="clear" w:color="auto" w:fill="FFFFFF"/>
          <w:lang w:val="en-GB"/>
        </w:rPr>
      </w:pPr>
      <w:r w:rsidRPr="00E4678A">
        <w:rPr>
          <w:sz w:val="20"/>
          <w:szCs w:val="20"/>
          <w:lang w:val="en-GB"/>
        </w:rPr>
        <w:t xml:space="preserve">The CNSP program will integrate project strategies which prevent possible resistance and backlash from both male family members and male community members and leaders to women’s increased empowerment </w:t>
      </w:r>
      <w:r w:rsidRPr="00E4678A">
        <w:rPr>
          <w:sz w:val="20"/>
          <w:szCs w:val="20"/>
          <w:bdr w:val="none" w:sz="0" w:space="0" w:color="auto" w:frame="1"/>
          <w:shd w:val="clear" w:color="auto" w:fill="FFFFFF"/>
          <w:lang w:val="en-GB"/>
        </w:rPr>
        <w:t>including:</w:t>
      </w:r>
    </w:p>
    <w:p w14:paraId="6F9DB86F" w14:textId="77777777" w:rsidR="003E4078" w:rsidRPr="00773595" w:rsidRDefault="003E4078" w:rsidP="003E4078">
      <w:pPr>
        <w:spacing w:before="120" w:after="120" w:line="240" w:lineRule="atLeast"/>
        <w:rPr>
          <w:sz w:val="20"/>
          <w:szCs w:val="20"/>
          <w:lang w:val="en-GB"/>
        </w:rPr>
      </w:pPr>
      <w:r w:rsidRPr="00773595">
        <w:rPr>
          <w:sz w:val="20"/>
          <w:szCs w:val="20"/>
          <w:lang w:val="en-GB"/>
        </w:rPr>
        <w:t>Assess the mitigation status in the Project context:</w:t>
      </w:r>
    </w:p>
    <w:tbl>
      <w:tblPr>
        <w:tblStyle w:val="TableGrid"/>
        <w:tblW w:w="0" w:type="auto"/>
        <w:tblInd w:w="-5" w:type="dxa"/>
        <w:tblLook w:val="04A0" w:firstRow="1" w:lastRow="0" w:firstColumn="1" w:lastColumn="0" w:noHBand="0" w:noVBand="1"/>
      </w:tblPr>
      <w:tblGrid>
        <w:gridCol w:w="4825"/>
        <w:gridCol w:w="4206"/>
      </w:tblGrid>
      <w:tr w:rsidR="003E4078" w:rsidRPr="00773595" w14:paraId="4DA4919C" w14:textId="77777777" w:rsidTr="00FE7506">
        <w:tc>
          <w:tcPr>
            <w:tcW w:w="4825" w:type="dxa"/>
            <w:tcBorders>
              <w:top w:val="nil"/>
              <w:left w:val="nil"/>
              <w:bottom w:val="nil"/>
              <w:right w:val="nil"/>
            </w:tcBorders>
            <w:shd w:val="clear" w:color="auto" w:fill="D5DCE4" w:themeFill="text2" w:themeFillTint="33"/>
          </w:tcPr>
          <w:p w14:paraId="10B96B8B" w14:textId="024E29E5" w:rsidR="003E4078" w:rsidRPr="00773595" w:rsidRDefault="003E4078" w:rsidP="00773595">
            <w:pPr>
              <w:pStyle w:val="CIUNormal"/>
              <w:spacing w:before="0" w:after="0" w:line="240" w:lineRule="auto"/>
              <w:ind w:left="34"/>
              <w:jc w:val="center"/>
              <w:rPr>
                <w:rFonts w:ascii="Arial" w:hAnsi="Arial"/>
                <w:b/>
                <w:bCs/>
                <w:sz w:val="18"/>
                <w:szCs w:val="18"/>
              </w:rPr>
            </w:pPr>
            <w:bookmarkStart w:id="508" w:name="_Toc90424306"/>
            <w:r w:rsidRPr="00773595">
              <w:rPr>
                <w:rFonts w:ascii="Arial" w:hAnsi="Arial"/>
                <w:b/>
                <w:bCs/>
                <w:sz w:val="18"/>
                <w:szCs w:val="18"/>
              </w:rPr>
              <w:t>Strategies</w:t>
            </w:r>
            <w:bookmarkEnd w:id="508"/>
          </w:p>
        </w:tc>
        <w:tc>
          <w:tcPr>
            <w:tcW w:w="4206" w:type="dxa"/>
            <w:tcBorders>
              <w:top w:val="nil"/>
              <w:left w:val="nil"/>
              <w:bottom w:val="nil"/>
              <w:right w:val="nil"/>
            </w:tcBorders>
            <w:shd w:val="clear" w:color="auto" w:fill="D5DCE4" w:themeFill="text2" w:themeFillTint="33"/>
          </w:tcPr>
          <w:p w14:paraId="345F78A8" w14:textId="77777777" w:rsidR="003E4078" w:rsidRPr="00773595" w:rsidRDefault="003E4078" w:rsidP="00773595">
            <w:pPr>
              <w:pStyle w:val="CIUNormal"/>
              <w:spacing w:before="0" w:after="0" w:line="240" w:lineRule="auto"/>
              <w:jc w:val="center"/>
              <w:rPr>
                <w:rFonts w:ascii="Arial" w:hAnsi="Arial"/>
                <w:b/>
                <w:bCs/>
                <w:sz w:val="18"/>
                <w:szCs w:val="18"/>
                <w:lang w:val="en-GB"/>
              </w:rPr>
            </w:pPr>
            <w:r w:rsidRPr="00773595">
              <w:rPr>
                <w:rFonts w:ascii="Arial" w:hAnsi="Arial"/>
                <w:b/>
                <w:bCs/>
                <w:sz w:val="18"/>
                <w:szCs w:val="18"/>
              </w:rPr>
              <w:t>Strategies</w:t>
            </w:r>
          </w:p>
        </w:tc>
      </w:tr>
      <w:tr w:rsidR="003E4078" w:rsidRPr="00773595" w14:paraId="148C1A12" w14:textId="77777777" w:rsidTr="00FE7506">
        <w:tc>
          <w:tcPr>
            <w:tcW w:w="4825" w:type="dxa"/>
            <w:tcBorders>
              <w:top w:val="nil"/>
              <w:left w:val="nil"/>
            </w:tcBorders>
          </w:tcPr>
          <w:p w14:paraId="3D72D993" w14:textId="77777777" w:rsidR="003E4078" w:rsidRPr="00773595" w:rsidRDefault="003E4078" w:rsidP="003D09B2">
            <w:pPr>
              <w:pStyle w:val="CIUNormal"/>
              <w:spacing w:after="120" w:line="240" w:lineRule="auto"/>
              <w:ind w:left="34"/>
              <w:jc w:val="left"/>
              <w:rPr>
                <w:rFonts w:ascii="Arial" w:hAnsi="Arial"/>
                <w:sz w:val="18"/>
                <w:szCs w:val="18"/>
                <w:lang w:val="en-GB"/>
              </w:rPr>
            </w:pPr>
            <w:r w:rsidRPr="00773595">
              <w:rPr>
                <w:rFonts w:ascii="Arial" w:hAnsi="Arial"/>
                <w:sz w:val="18"/>
                <w:szCs w:val="18"/>
                <w:lang w:val="en-GB"/>
              </w:rPr>
              <w:t>A “family engagement approach” – putting the focus on child health and the benefits for the family, and communication and engagement strategies to address gender and GBV risks associated with behavioural change interventions, including, but not limited to, increasing men’s support for women’s access to and control over economic resources including more equitable decision making in the family, increasing women’s control over mobile phones or other technologies used to access CN Grant.</w:t>
            </w:r>
          </w:p>
        </w:tc>
        <w:tc>
          <w:tcPr>
            <w:tcW w:w="4206" w:type="dxa"/>
            <w:tcBorders>
              <w:top w:val="nil"/>
              <w:right w:val="nil"/>
            </w:tcBorders>
          </w:tcPr>
          <w:p w14:paraId="7A11B650" w14:textId="77777777" w:rsidR="003E4078" w:rsidRPr="00773595" w:rsidRDefault="003E4078" w:rsidP="00773595">
            <w:pPr>
              <w:pStyle w:val="CIUNormal"/>
              <w:spacing w:before="0" w:after="0" w:line="240" w:lineRule="auto"/>
              <w:rPr>
                <w:rFonts w:ascii="Arial" w:hAnsi="Arial"/>
                <w:sz w:val="18"/>
                <w:szCs w:val="18"/>
                <w:lang w:val="en-GB"/>
              </w:rPr>
            </w:pPr>
          </w:p>
        </w:tc>
      </w:tr>
      <w:tr w:rsidR="00C47C4C" w:rsidRPr="00773595" w14:paraId="14C44A94" w14:textId="77777777" w:rsidTr="00FE7506">
        <w:tc>
          <w:tcPr>
            <w:tcW w:w="4825" w:type="dxa"/>
            <w:tcBorders>
              <w:left w:val="nil"/>
            </w:tcBorders>
          </w:tcPr>
          <w:p w14:paraId="5DD0D385" w14:textId="77777777" w:rsidR="003E4078" w:rsidRPr="00773595" w:rsidRDefault="003E4078" w:rsidP="003D09B2">
            <w:pPr>
              <w:pStyle w:val="CIUNormal"/>
              <w:spacing w:after="120" w:line="240" w:lineRule="auto"/>
              <w:ind w:left="34"/>
              <w:jc w:val="left"/>
              <w:rPr>
                <w:rFonts w:ascii="Arial" w:hAnsi="Arial"/>
                <w:sz w:val="18"/>
                <w:szCs w:val="18"/>
              </w:rPr>
            </w:pPr>
            <w:r w:rsidRPr="00773595">
              <w:rPr>
                <w:rFonts w:ascii="Arial" w:hAnsi="Arial"/>
                <w:sz w:val="18"/>
                <w:szCs w:val="18"/>
              </w:rPr>
              <w:lastRenderedPageBreak/>
              <w:t xml:space="preserve">Planning cash transfer activities to reduce risks of women being targets harassment, assault or theft including, but not limited to, reducing risks related to women travelling to and accessing the transfer points, identifying locations for project activities where risks to women are lower, avoiding public announcements disclosing payment dates/locations and consulting with women to identify further strategies to increase their safety. Providing beneficiaries with information about GBV support services (e.g., justice, health, counselling, safe houses) as part of project activities. </w:t>
            </w:r>
          </w:p>
        </w:tc>
        <w:tc>
          <w:tcPr>
            <w:tcW w:w="4206" w:type="dxa"/>
            <w:tcBorders>
              <w:right w:val="nil"/>
            </w:tcBorders>
          </w:tcPr>
          <w:p w14:paraId="2F4F6AE3" w14:textId="77777777" w:rsidR="003E4078" w:rsidRPr="00773595" w:rsidRDefault="003E4078" w:rsidP="00773595">
            <w:pPr>
              <w:pStyle w:val="CIUNormal"/>
              <w:spacing w:before="0" w:after="0" w:line="240" w:lineRule="auto"/>
              <w:rPr>
                <w:rFonts w:ascii="Arial" w:hAnsi="Arial"/>
                <w:sz w:val="18"/>
                <w:szCs w:val="18"/>
              </w:rPr>
            </w:pPr>
          </w:p>
        </w:tc>
      </w:tr>
      <w:tr w:rsidR="00C47C4C" w:rsidRPr="00773595" w14:paraId="75173252" w14:textId="77777777" w:rsidTr="00FE7506">
        <w:tc>
          <w:tcPr>
            <w:tcW w:w="4825" w:type="dxa"/>
            <w:tcBorders>
              <w:left w:val="nil"/>
            </w:tcBorders>
          </w:tcPr>
          <w:p w14:paraId="496DC783" w14:textId="77777777" w:rsidR="003E4078" w:rsidRPr="00773595" w:rsidRDefault="003E4078" w:rsidP="003D09B2">
            <w:pPr>
              <w:pStyle w:val="CIUNormal"/>
              <w:spacing w:after="120" w:line="240" w:lineRule="auto"/>
              <w:ind w:left="34"/>
              <w:jc w:val="left"/>
              <w:rPr>
                <w:rFonts w:ascii="Arial" w:hAnsi="Arial"/>
                <w:sz w:val="18"/>
                <w:szCs w:val="18"/>
                <w:lang w:val="en-GB"/>
              </w:rPr>
            </w:pPr>
            <w:r w:rsidRPr="00773595">
              <w:rPr>
                <w:rFonts w:ascii="Arial" w:hAnsi="Arial"/>
                <w:sz w:val="18"/>
                <w:szCs w:val="18"/>
                <w:lang w:val="en-GB"/>
              </w:rPr>
              <w:t>Including a pathway within the GRM to refer beneficiaries, who report experiencing domestic violence, or other forms of GBV, to the project, to local GBV support services.</w:t>
            </w:r>
          </w:p>
        </w:tc>
        <w:tc>
          <w:tcPr>
            <w:tcW w:w="4206" w:type="dxa"/>
            <w:tcBorders>
              <w:right w:val="nil"/>
            </w:tcBorders>
          </w:tcPr>
          <w:p w14:paraId="138BCBD4" w14:textId="77777777" w:rsidR="003E4078" w:rsidRPr="00773595" w:rsidRDefault="003E4078" w:rsidP="00773595">
            <w:pPr>
              <w:pStyle w:val="CIUNormal"/>
              <w:spacing w:before="0" w:after="0" w:line="240" w:lineRule="auto"/>
              <w:rPr>
                <w:rFonts w:ascii="Arial" w:hAnsi="Arial"/>
                <w:sz w:val="18"/>
                <w:szCs w:val="18"/>
                <w:lang w:val="en-GB"/>
              </w:rPr>
            </w:pPr>
          </w:p>
        </w:tc>
      </w:tr>
      <w:tr w:rsidR="00C47C4C" w:rsidRPr="00773595" w14:paraId="044702F2" w14:textId="77777777" w:rsidTr="00FE7506">
        <w:tc>
          <w:tcPr>
            <w:tcW w:w="4825" w:type="dxa"/>
            <w:tcBorders>
              <w:left w:val="nil"/>
              <w:bottom w:val="nil"/>
            </w:tcBorders>
          </w:tcPr>
          <w:p w14:paraId="15F2575F" w14:textId="5D89E9D9" w:rsidR="003E4078" w:rsidRPr="00773595" w:rsidRDefault="003E4078" w:rsidP="003D09B2">
            <w:pPr>
              <w:pStyle w:val="CIUNormal"/>
              <w:spacing w:after="120" w:line="240" w:lineRule="auto"/>
              <w:ind w:left="34"/>
              <w:jc w:val="left"/>
              <w:rPr>
                <w:rFonts w:ascii="Arial" w:hAnsi="Arial"/>
                <w:sz w:val="18"/>
                <w:szCs w:val="18"/>
                <w:lang w:val="en-GB"/>
              </w:rPr>
            </w:pPr>
            <w:r w:rsidRPr="00773595">
              <w:rPr>
                <w:rFonts w:ascii="Arial" w:hAnsi="Arial"/>
                <w:sz w:val="18"/>
                <w:szCs w:val="18"/>
                <w:lang w:val="en-GB"/>
              </w:rPr>
              <w:t xml:space="preserve">Mid-term evaluation of the impacts of behavioural change interventions on gender and gender-based violence, including monitoring beneficiaries’ control of CN Grant and technology to access CN Grant. </w:t>
            </w:r>
          </w:p>
        </w:tc>
        <w:tc>
          <w:tcPr>
            <w:tcW w:w="4206" w:type="dxa"/>
            <w:tcBorders>
              <w:bottom w:val="nil"/>
              <w:right w:val="nil"/>
            </w:tcBorders>
          </w:tcPr>
          <w:p w14:paraId="0D0E9A6D" w14:textId="77777777" w:rsidR="003E4078" w:rsidRPr="00773595" w:rsidRDefault="003E4078" w:rsidP="00773595">
            <w:pPr>
              <w:pStyle w:val="CIUNormal"/>
              <w:spacing w:before="0" w:after="0" w:line="240" w:lineRule="auto"/>
              <w:rPr>
                <w:rFonts w:ascii="Arial" w:hAnsi="Arial"/>
                <w:sz w:val="18"/>
                <w:szCs w:val="18"/>
                <w:lang w:val="en-GB"/>
              </w:rPr>
            </w:pPr>
          </w:p>
        </w:tc>
      </w:tr>
    </w:tbl>
    <w:p w14:paraId="3348ABFF" w14:textId="77777777" w:rsidR="003E4078" w:rsidRPr="00773595" w:rsidRDefault="003E4078" w:rsidP="00773595">
      <w:pPr>
        <w:pStyle w:val="CIUNormal"/>
        <w:spacing w:before="0" w:after="0" w:line="240" w:lineRule="auto"/>
        <w:rPr>
          <w:sz w:val="18"/>
          <w:szCs w:val="18"/>
          <w:lang w:val="en-GB"/>
        </w:rPr>
      </w:pPr>
    </w:p>
    <w:p w14:paraId="05FB2451" w14:textId="77777777" w:rsidR="003E4078" w:rsidRPr="00C47C4C" w:rsidRDefault="003E4078" w:rsidP="00773595">
      <w:pPr>
        <w:pStyle w:val="CIUNormal"/>
        <w:spacing w:before="0" w:after="0" w:line="240" w:lineRule="auto"/>
        <w:ind w:left="0"/>
        <w:rPr>
          <w:lang w:val="en-GB"/>
        </w:rPr>
      </w:pPr>
      <w:r w:rsidRPr="00773595">
        <w:rPr>
          <w:sz w:val="18"/>
          <w:szCs w:val="18"/>
        </w:rPr>
        <w:t>Additional strategies may be identified through a gender assessment, currently underway. Such strategies will support broader effort towards gender equality by focusing on increasing men’s support for women’s empowerment, including women’s access and control over resources and decision-making. These efforts will not reinforce harmful unequal social, cultural and gender roles which limited women to strict gender roles and will encourage men’s increased contribution to unpaid work in the household (such as child rearing and household work).</w:t>
      </w:r>
      <w:r w:rsidRPr="00C47C4C">
        <w:t xml:space="preserve"> </w:t>
      </w:r>
      <w:r w:rsidRPr="00C47C4C">
        <w:rPr>
          <w:rFonts w:cs="Times New Roman"/>
          <w:b/>
          <w:lang w:val="en-GB"/>
        </w:rPr>
        <w:br w:type="page"/>
      </w:r>
    </w:p>
    <w:p w14:paraId="0EACE044" w14:textId="77777777" w:rsidR="003E4078" w:rsidRPr="00B248EF" w:rsidRDefault="003E4078" w:rsidP="001F3B08">
      <w:pPr>
        <w:widowControl/>
        <w:numPr>
          <w:ilvl w:val="0"/>
          <w:numId w:val="43"/>
        </w:numPr>
        <w:autoSpaceDE/>
        <w:autoSpaceDN/>
        <w:spacing w:before="120" w:after="120" w:line="240" w:lineRule="atLeast"/>
        <w:rPr>
          <w:b/>
          <w:bCs/>
          <w:sz w:val="24"/>
          <w:szCs w:val="24"/>
          <w:lang w:val="en-GB"/>
        </w:rPr>
      </w:pPr>
      <w:r w:rsidRPr="00B248EF">
        <w:rPr>
          <w:b/>
          <w:bCs/>
          <w:sz w:val="24"/>
          <w:szCs w:val="24"/>
          <w:lang w:val="en-GB"/>
        </w:rPr>
        <w:lastRenderedPageBreak/>
        <w:t>Risk Response</w:t>
      </w:r>
    </w:p>
    <w:p w14:paraId="192443F5" w14:textId="77777777" w:rsidR="003E4078" w:rsidRPr="00B248EF" w:rsidRDefault="003E4078" w:rsidP="001F3B08">
      <w:pPr>
        <w:pStyle w:val="ListParagraph"/>
        <w:widowControl/>
        <w:numPr>
          <w:ilvl w:val="1"/>
          <w:numId w:val="43"/>
        </w:numPr>
        <w:autoSpaceDE/>
        <w:autoSpaceDN/>
        <w:spacing w:before="120" w:after="120" w:line="240" w:lineRule="atLeast"/>
        <w:rPr>
          <w:rFonts w:cs="Arial"/>
          <w:b/>
          <w:bCs/>
          <w:lang w:val="en-GB"/>
        </w:rPr>
      </w:pPr>
      <w:r w:rsidRPr="00B248EF">
        <w:rPr>
          <w:rFonts w:cs="Arial"/>
          <w:b/>
          <w:bCs/>
          <w:lang w:val="en-GB"/>
        </w:rPr>
        <w:t>Referral of survivors to specialist GBV support services</w:t>
      </w:r>
    </w:p>
    <w:p w14:paraId="1F4FCAC6" w14:textId="77777777" w:rsidR="003E4078" w:rsidRPr="00B248EF" w:rsidRDefault="003E4078" w:rsidP="003E4078">
      <w:pPr>
        <w:pStyle w:val="ListParagraph"/>
        <w:spacing w:before="120" w:after="120" w:line="240" w:lineRule="atLeast"/>
        <w:ind w:left="360"/>
        <w:rPr>
          <w:rFonts w:cs="Arial"/>
          <w:b/>
          <w:bCs/>
          <w:lang w:val="en-GB"/>
        </w:rPr>
      </w:pPr>
    </w:p>
    <w:p w14:paraId="5322CD51" w14:textId="77777777" w:rsidR="003E4078" w:rsidRPr="007D4FEA" w:rsidRDefault="003E4078" w:rsidP="003E4078">
      <w:pPr>
        <w:spacing w:before="120" w:after="120" w:line="240" w:lineRule="atLeast"/>
        <w:rPr>
          <w:b/>
          <w:bCs/>
          <w:sz w:val="20"/>
          <w:szCs w:val="20"/>
          <w:lang w:val="en-GB"/>
        </w:rPr>
      </w:pPr>
      <w:r w:rsidRPr="007D4FEA">
        <w:rPr>
          <w:b/>
          <w:bCs/>
          <w:sz w:val="20"/>
          <w:szCs w:val="20"/>
          <w:lang w:val="en-GB"/>
        </w:rPr>
        <w:t>CHECKLIST:</w:t>
      </w:r>
    </w:p>
    <w:p w14:paraId="792B8FE3" w14:textId="77777777" w:rsidR="003E4078" w:rsidRPr="00B248EF" w:rsidRDefault="003E4078" w:rsidP="003E4078">
      <w:pPr>
        <w:pStyle w:val="ListParagraph"/>
        <w:spacing w:before="120" w:after="120" w:line="240" w:lineRule="atLeast"/>
        <w:ind w:left="360"/>
        <w:rPr>
          <w:rFonts w:cs="Arial"/>
          <w:b/>
          <w:bCs/>
          <w:lang w:val="en-GB"/>
        </w:rPr>
      </w:pPr>
    </w:p>
    <w:p w14:paraId="173BF426" w14:textId="77777777" w:rsidR="003E4078" w:rsidRPr="00B248EF" w:rsidRDefault="003E4078" w:rsidP="001F3B08">
      <w:pPr>
        <w:pStyle w:val="ListParagraph"/>
        <w:widowControl/>
        <w:numPr>
          <w:ilvl w:val="0"/>
          <w:numId w:val="46"/>
        </w:numPr>
        <w:autoSpaceDE/>
        <w:autoSpaceDN/>
        <w:spacing w:before="120" w:after="120" w:line="360" w:lineRule="auto"/>
        <w:rPr>
          <w:rFonts w:cs="Arial"/>
          <w:lang w:val="en-GB"/>
        </w:rPr>
      </w:pPr>
      <w:r w:rsidRPr="00B248EF">
        <w:rPr>
          <w:rFonts w:cs="Arial"/>
          <w:lang w:val="en-GB"/>
        </w:rPr>
        <w:t>1. Provide all female beneficiaries with GBV support services information.</w:t>
      </w:r>
    </w:p>
    <w:p w14:paraId="721212DE" w14:textId="77777777" w:rsidR="003E4078" w:rsidRPr="00B248EF" w:rsidRDefault="003E4078" w:rsidP="001F3B08">
      <w:pPr>
        <w:pStyle w:val="ListParagraph"/>
        <w:widowControl/>
        <w:numPr>
          <w:ilvl w:val="0"/>
          <w:numId w:val="46"/>
        </w:numPr>
        <w:autoSpaceDE/>
        <w:autoSpaceDN/>
        <w:spacing w:before="120" w:after="120" w:line="360" w:lineRule="auto"/>
        <w:rPr>
          <w:rFonts w:cs="Arial"/>
          <w:lang w:val="en-GB"/>
        </w:rPr>
      </w:pPr>
      <w:r w:rsidRPr="00B248EF">
        <w:rPr>
          <w:rFonts w:cs="Arial"/>
          <w:lang w:val="en-GB"/>
        </w:rPr>
        <w:t>2. Provide all female beneficiaries with an awareness session on their rights.</w:t>
      </w:r>
    </w:p>
    <w:p w14:paraId="3A6AD046" w14:textId="77777777" w:rsidR="003E4078" w:rsidRPr="00B248EF" w:rsidRDefault="003E4078" w:rsidP="001F3B08">
      <w:pPr>
        <w:pStyle w:val="ListParagraph"/>
        <w:widowControl/>
        <w:numPr>
          <w:ilvl w:val="0"/>
          <w:numId w:val="46"/>
        </w:numPr>
        <w:autoSpaceDE/>
        <w:autoSpaceDN/>
        <w:spacing w:before="120" w:after="120" w:line="360" w:lineRule="auto"/>
        <w:rPr>
          <w:rFonts w:cs="Arial"/>
          <w:lang w:val="en-GB"/>
        </w:rPr>
      </w:pPr>
      <w:r w:rsidRPr="00B248EF">
        <w:rPr>
          <w:rFonts w:cs="Arial"/>
          <w:lang w:val="en-GB"/>
        </w:rPr>
        <w:t>3. Prepare a list of all GBV support services for distribution to project workers.</w:t>
      </w:r>
    </w:p>
    <w:p w14:paraId="2EC4F090" w14:textId="77777777" w:rsidR="003E4078" w:rsidRPr="00B248EF" w:rsidRDefault="003E4078" w:rsidP="001F3B08">
      <w:pPr>
        <w:pStyle w:val="ListParagraph"/>
        <w:widowControl/>
        <w:numPr>
          <w:ilvl w:val="0"/>
          <w:numId w:val="46"/>
        </w:numPr>
        <w:autoSpaceDE/>
        <w:autoSpaceDN/>
        <w:spacing w:before="120" w:after="120" w:line="360" w:lineRule="auto"/>
        <w:rPr>
          <w:rFonts w:cs="Arial"/>
          <w:lang w:val="en-GB"/>
        </w:rPr>
      </w:pPr>
      <w:r w:rsidRPr="00B248EF">
        <w:rPr>
          <w:rFonts w:cs="Arial"/>
          <w:lang w:val="en-GB"/>
        </w:rPr>
        <w:t>4. Assess GBV services to ensure they are survivor-centred or provide strengthening, where possible.</w:t>
      </w:r>
    </w:p>
    <w:p w14:paraId="544D83B3" w14:textId="77777777" w:rsidR="003E4078" w:rsidRPr="005531CF" w:rsidRDefault="003E4078" w:rsidP="003E4078">
      <w:pPr>
        <w:pStyle w:val="ListParagraph"/>
        <w:spacing w:before="120" w:after="120" w:line="240" w:lineRule="atLeast"/>
        <w:rPr>
          <w:b/>
          <w:bCs/>
          <w:szCs w:val="24"/>
          <w:lang w:val="en-GB"/>
        </w:rPr>
      </w:pPr>
    </w:p>
    <w:tbl>
      <w:tblPr>
        <w:tblStyle w:val="TableGrid"/>
        <w:tblW w:w="0" w:type="auto"/>
        <w:tblInd w:w="359" w:type="dxa"/>
        <w:tblLook w:val="04A0" w:firstRow="1" w:lastRow="0" w:firstColumn="1" w:lastColumn="0" w:noHBand="0" w:noVBand="1"/>
      </w:tblPr>
      <w:tblGrid>
        <w:gridCol w:w="529"/>
        <w:gridCol w:w="8138"/>
      </w:tblGrid>
      <w:tr w:rsidR="003E4078" w:rsidRPr="00D93B40" w14:paraId="412A32C9" w14:textId="77777777" w:rsidTr="00754A2B">
        <w:tc>
          <w:tcPr>
            <w:tcW w:w="536" w:type="dxa"/>
            <w:tcBorders>
              <w:top w:val="nil"/>
              <w:left w:val="nil"/>
              <w:bottom w:val="nil"/>
              <w:right w:val="nil"/>
            </w:tcBorders>
            <w:shd w:val="clear" w:color="auto" w:fill="D5DCE4" w:themeFill="text2" w:themeFillTint="33"/>
            <w:vAlign w:val="bottom"/>
          </w:tcPr>
          <w:p w14:paraId="3CC25D7E" w14:textId="77777777" w:rsidR="003E4078" w:rsidRPr="00ED1927" w:rsidRDefault="003E4078" w:rsidP="00886092">
            <w:pPr>
              <w:spacing w:before="120" w:after="120" w:line="240" w:lineRule="atLeast"/>
              <w:rPr>
                <w:rFonts w:ascii="Berlin Sans FB Demi" w:hAnsi="Berlin Sans FB Demi"/>
                <w:b/>
                <w:bCs/>
                <w:lang w:val="en-GB"/>
              </w:rPr>
            </w:pPr>
            <w:r w:rsidRPr="00ED1927">
              <w:rPr>
                <w:rFonts w:ascii="Berlin Sans FB Demi" w:hAnsi="Berlin Sans FB Demi" w:cs="Times New Roman"/>
                <w:b/>
                <w:bCs/>
                <w:lang w:val="en-GB"/>
              </w:rPr>
              <w:t>√</w:t>
            </w:r>
          </w:p>
        </w:tc>
        <w:tc>
          <w:tcPr>
            <w:tcW w:w="8455" w:type="dxa"/>
            <w:tcBorders>
              <w:top w:val="nil"/>
              <w:left w:val="nil"/>
              <w:bottom w:val="nil"/>
              <w:right w:val="nil"/>
            </w:tcBorders>
            <w:shd w:val="clear" w:color="auto" w:fill="D5DCE4" w:themeFill="text2" w:themeFillTint="33"/>
            <w:vAlign w:val="center"/>
          </w:tcPr>
          <w:p w14:paraId="07898118" w14:textId="77777777" w:rsidR="003E4078" w:rsidRPr="00754A2B" w:rsidRDefault="003E4078" w:rsidP="00754A2B">
            <w:pPr>
              <w:pStyle w:val="A1CIUBodyText"/>
              <w:rPr>
                <w:b/>
                <w:bCs/>
                <w:sz w:val="22"/>
                <w:szCs w:val="22"/>
              </w:rPr>
            </w:pPr>
            <w:bookmarkStart w:id="509" w:name="_Toc90424307"/>
            <w:r w:rsidRPr="00754A2B">
              <w:rPr>
                <w:b/>
                <w:bCs/>
                <w:sz w:val="22"/>
                <w:szCs w:val="22"/>
              </w:rPr>
              <w:t>Specialist GBV Support Services</w:t>
            </w:r>
            <w:bookmarkEnd w:id="509"/>
            <w:r w:rsidRPr="00754A2B">
              <w:rPr>
                <w:b/>
                <w:bCs/>
                <w:sz w:val="22"/>
                <w:szCs w:val="22"/>
              </w:rPr>
              <w:t xml:space="preserve"> </w:t>
            </w:r>
          </w:p>
        </w:tc>
      </w:tr>
      <w:tr w:rsidR="003E4078" w:rsidRPr="00D93B40" w14:paraId="7E8D3387" w14:textId="77777777" w:rsidTr="00886092">
        <w:tc>
          <w:tcPr>
            <w:tcW w:w="536" w:type="dxa"/>
            <w:tcBorders>
              <w:top w:val="nil"/>
              <w:left w:val="nil"/>
            </w:tcBorders>
          </w:tcPr>
          <w:p w14:paraId="0AEB2449" w14:textId="77777777" w:rsidR="003E4078" w:rsidRPr="00D93B40" w:rsidRDefault="003E4078" w:rsidP="00886092">
            <w:pPr>
              <w:spacing w:before="120" w:after="120" w:line="240" w:lineRule="atLeast"/>
              <w:rPr>
                <w:rFonts w:ascii="Arial" w:hAnsi="Arial"/>
                <w:sz w:val="18"/>
                <w:szCs w:val="18"/>
                <w:lang w:val="en-GB"/>
              </w:rPr>
            </w:pPr>
          </w:p>
        </w:tc>
        <w:tc>
          <w:tcPr>
            <w:tcW w:w="8455" w:type="dxa"/>
            <w:tcBorders>
              <w:top w:val="nil"/>
              <w:right w:val="nil"/>
            </w:tcBorders>
          </w:tcPr>
          <w:p w14:paraId="79DBC122" w14:textId="77777777" w:rsidR="003E4078" w:rsidRPr="00ED1927" w:rsidRDefault="003E4078" w:rsidP="001F3B08">
            <w:pPr>
              <w:pStyle w:val="ListParagraph"/>
              <w:widowControl/>
              <w:numPr>
                <w:ilvl w:val="0"/>
                <w:numId w:val="47"/>
              </w:numPr>
              <w:autoSpaceDE/>
              <w:autoSpaceDN/>
              <w:spacing w:before="120" w:after="120"/>
              <w:ind w:left="278" w:right="142" w:hanging="278"/>
              <w:contextualSpacing w:val="0"/>
              <w:rPr>
                <w:rFonts w:ascii="Arial" w:hAnsi="Arial" w:cs="Arial"/>
                <w:sz w:val="18"/>
                <w:szCs w:val="18"/>
                <w:lang w:val="en-GB"/>
              </w:rPr>
            </w:pPr>
            <w:r w:rsidRPr="00ED1927">
              <w:rPr>
                <w:rFonts w:ascii="Arial" w:hAnsi="Arial" w:cs="Arial"/>
                <w:sz w:val="18"/>
                <w:szCs w:val="18"/>
                <w:lang w:val="en-GB"/>
              </w:rPr>
              <w:t xml:space="preserve">Female beneficiaries will be provided information about the closest specialist GBV support services (police, health, counselling, safe accommodation) during the provision of services through the project. Such information can be integrated into existing activities and awareness which will reach female beneficiaries enabling the sharing of information to be done discreetly and to all beneficiaries. </w:t>
            </w:r>
          </w:p>
        </w:tc>
      </w:tr>
      <w:tr w:rsidR="003E4078" w:rsidRPr="00D93B40" w14:paraId="13C6A1C6" w14:textId="77777777" w:rsidTr="00886092">
        <w:tc>
          <w:tcPr>
            <w:tcW w:w="536" w:type="dxa"/>
            <w:tcBorders>
              <w:left w:val="nil"/>
            </w:tcBorders>
          </w:tcPr>
          <w:p w14:paraId="09FEBDC1" w14:textId="77777777" w:rsidR="003E4078" w:rsidRPr="00D93B40" w:rsidRDefault="003E4078" w:rsidP="00886092">
            <w:pPr>
              <w:spacing w:before="120" w:after="120" w:line="240" w:lineRule="atLeast"/>
              <w:rPr>
                <w:rFonts w:ascii="Arial" w:hAnsi="Arial"/>
                <w:sz w:val="18"/>
                <w:szCs w:val="18"/>
                <w:lang w:val="en-GB"/>
              </w:rPr>
            </w:pPr>
          </w:p>
        </w:tc>
        <w:tc>
          <w:tcPr>
            <w:tcW w:w="8455" w:type="dxa"/>
            <w:tcBorders>
              <w:right w:val="nil"/>
            </w:tcBorders>
          </w:tcPr>
          <w:p w14:paraId="0CC24466" w14:textId="77777777" w:rsidR="003E4078" w:rsidRPr="00ED1927" w:rsidRDefault="003E4078" w:rsidP="001F3B08">
            <w:pPr>
              <w:pStyle w:val="ListParagraph"/>
              <w:widowControl/>
              <w:numPr>
                <w:ilvl w:val="0"/>
                <w:numId w:val="47"/>
              </w:numPr>
              <w:autoSpaceDE/>
              <w:autoSpaceDN/>
              <w:spacing w:before="120" w:after="120"/>
              <w:ind w:left="278" w:right="142" w:hanging="278"/>
              <w:contextualSpacing w:val="0"/>
              <w:rPr>
                <w:rFonts w:ascii="Arial" w:hAnsi="Arial" w:cs="Arial"/>
                <w:sz w:val="18"/>
                <w:szCs w:val="18"/>
                <w:lang w:val="en-GB"/>
              </w:rPr>
            </w:pPr>
            <w:r w:rsidRPr="00ED1927">
              <w:rPr>
                <w:rFonts w:ascii="Arial" w:hAnsi="Arial" w:cs="Arial"/>
                <w:sz w:val="18"/>
                <w:szCs w:val="18"/>
                <w:lang w:val="en-GB"/>
              </w:rPr>
              <w:t xml:space="preserve">Where possible, the local specialist GBV service, will conduct an awareness session with female beneficiaries on their right not to experience violence and how to access social and legal GBV services. </w:t>
            </w:r>
          </w:p>
        </w:tc>
      </w:tr>
      <w:tr w:rsidR="003E4078" w:rsidRPr="00D93B40" w14:paraId="49573650" w14:textId="77777777" w:rsidTr="00886092">
        <w:tc>
          <w:tcPr>
            <w:tcW w:w="536" w:type="dxa"/>
            <w:tcBorders>
              <w:left w:val="nil"/>
            </w:tcBorders>
          </w:tcPr>
          <w:p w14:paraId="4638DC8E" w14:textId="77777777" w:rsidR="003E4078" w:rsidRPr="00D93B40" w:rsidRDefault="003E4078" w:rsidP="00886092">
            <w:pPr>
              <w:spacing w:before="120" w:after="120" w:line="240" w:lineRule="atLeast"/>
              <w:rPr>
                <w:rFonts w:ascii="Arial" w:hAnsi="Arial"/>
                <w:sz w:val="18"/>
                <w:szCs w:val="18"/>
                <w:lang w:val="en-GB"/>
              </w:rPr>
            </w:pPr>
          </w:p>
        </w:tc>
        <w:tc>
          <w:tcPr>
            <w:tcW w:w="8455" w:type="dxa"/>
            <w:tcBorders>
              <w:right w:val="nil"/>
            </w:tcBorders>
          </w:tcPr>
          <w:p w14:paraId="0E721333" w14:textId="77777777" w:rsidR="003E4078" w:rsidRPr="00ED1927" w:rsidRDefault="003E4078" w:rsidP="001F3B08">
            <w:pPr>
              <w:pStyle w:val="ListParagraph"/>
              <w:widowControl/>
              <w:numPr>
                <w:ilvl w:val="0"/>
                <w:numId w:val="47"/>
              </w:numPr>
              <w:autoSpaceDE/>
              <w:autoSpaceDN/>
              <w:spacing w:before="120" w:after="120"/>
              <w:ind w:left="278" w:right="142" w:hanging="278"/>
              <w:contextualSpacing w:val="0"/>
              <w:rPr>
                <w:rFonts w:ascii="Arial" w:hAnsi="Arial" w:cs="Arial"/>
                <w:sz w:val="18"/>
                <w:szCs w:val="18"/>
                <w:lang w:val="en-GB"/>
              </w:rPr>
            </w:pPr>
            <w:r w:rsidRPr="00ED1927">
              <w:rPr>
                <w:rFonts w:ascii="Arial" w:hAnsi="Arial" w:cs="Arial"/>
                <w:sz w:val="18"/>
                <w:szCs w:val="18"/>
                <w:lang w:val="en-GB"/>
              </w:rPr>
              <w:t xml:space="preserve">To enable this, for each Project Site, a list of specialists GBV support services (police, health, counselling, safe accommodation) will be prepared. All Project Workers will be provided access to this information so that they can refer any woman who reports experiencing any form of violence to these services. </w:t>
            </w:r>
          </w:p>
        </w:tc>
      </w:tr>
      <w:tr w:rsidR="003E4078" w:rsidRPr="00D93B40" w14:paraId="6958E719" w14:textId="77777777" w:rsidTr="00886092">
        <w:tc>
          <w:tcPr>
            <w:tcW w:w="536" w:type="dxa"/>
            <w:tcBorders>
              <w:left w:val="nil"/>
              <w:bottom w:val="nil"/>
            </w:tcBorders>
          </w:tcPr>
          <w:p w14:paraId="31CB6A0A" w14:textId="77777777" w:rsidR="003E4078" w:rsidRPr="00D93B40" w:rsidRDefault="003E4078" w:rsidP="00886092">
            <w:pPr>
              <w:spacing w:before="120" w:after="120" w:line="240" w:lineRule="atLeast"/>
              <w:rPr>
                <w:rFonts w:ascii="Arial" w:hAnsi="Arial"/>
                <w:sz w:val="18"/>
                <w:szCs w:val="18"/>
                <w:lang w:val="en-GB"/>
              </w:rPr>
            </w:pPr>
          </w:p>
        </w:tc>
        <w:tc>
          <w:tcPr>
            <w:tcW w:w="8455" w:type="dxa"/>
            <w:tcBorders>
              <w:bottom w:val="nil"/>
              <w:right w:val="nil"/>
            </w:tcBorders>
          </w:tcPr>
          <w:p w14:paraId="63AFC657" w14:textId="77777777" w:rsidR="003E4078" w:rsidRPr="00ED1927" w:rsidRDefault="003E4078" w:rsidP="001F3B08">
            <w:pPr>
              <w:pStyle w:val="ListParagraph"/>
              <w:widowControl/>
              <w:numPr>
                <w:ilvl w:val="0"/>
                <w:numId w:val="47"/>
              </w:numPr>
              <w:autoSpaceDE/>
              <w:autoSpaceDN/>
              <w:spacing w:before="120" w:after="120"/>
              <w:ind w:left="278" w:right="142" w:hanging="278"/>
              <w:contextualSpacing w:val="0"/>
              <w:rPr>
                <w:rFonts w:ascii="Arial" w:hAnsi="Arial" w:cs="Arial"/>
                <w:sz w:val="18"/>
                <w:szCs w:val="18"/>
                <w:lang w:val="en-GB"/>
              </w:rPr>
            </w:pPr>
            <w:r w:rsidRPr="00ED1927">
              <w:rPr>
                <w:rFonts w:ascii="Arial" w:hAnsi="Arial" w:cs="Arial"/>
                <w:sz w:val="18"/>
                <w:szCs w:val="18"/>
                <w:lang w:val="en-GB"/>
              </w:rPr>
              <w:t xml:space="preserve">Following the identification of these services, an assessment of services will be conducted to identify previous training in the provision of survivor-centred services with possible areas of strengthening that may be supported by the Project identified. The Project is not in a position support the establishment of new services or the formalization of informal / emerging services as the investment and expertise required to do this is greater than the project can provide. For similar reasons, the project also will not support strengthening of case management or police responses as both these areas are being supported by bi-lateral and multi-lateral programs with significantly more resources and expertise. There may, however, be opportunities to leverage existing initiatives in a particular location to inject further resources into existing initiatives. </w:t>
            </w:r>
          </w:p>
        </w:tc>
      </w:tr>
    </w:tbl>
    <w:p w14:paraId="12A68EB7" w14:textId="77777777" w:rsidR="003E4078" w:rsidRDefault="003E4078" w:rsidP="003E4078">
      <w:pPr>
        <w:spacing w:before="120" w:after="120" w:line="240" w:lineRule="atLeast"/>
        <w:rPr>
          <w:rFonts w:cs="Times New Roman"/>
          <w:b/>
          <w:bCs/>
          <w:szCs w:val="24"/>
          <w:lang w:val="en-GB"/>
        </w:rPr>
      </w:pPr>
    </w:p>
    <w:p w14:paraId="27531B82" w14:textId="5366DBFC" w:rsidR="003E4078" w:rsidRPr="005C15FB" w:rsidRDefault="003E4078" w:rsidP="003E4078">
      <w:pPr>
        <w:spacing w:before="120" w:after="120" w:line="240" w:lineRule="atLeast"/>
        <w:rPr>
          <w:rFonts w:cs="Times New Roman"/>
          <w:b/>
          <w:bCs/>
          <w:sz w:val="20"/>
          <w:szCs w:val="20"/>
          <w:lang w:val="en-GB"/>
        </w:rPr>
      </w:pPr>
      <w:r w:rsidRPr="005C15FB">
        <w:rPr>
          <w:rFonts w:cs="Times New Roman"/>
          <w:b/>
          <w:bCs/>
          <w:sz w:val="20"/>
          <w:szCs w:val="20"/>
          <w:lang w:val="en-GB"/>
        </w:rPr>
        <w:t>4.2 Grievance Redress Mechanism (GRM)</w:t>
      </w:r>
    </w:p>
    <w:p w14:paraId="3A530918" w14:textId="77777777" w:rsidR="003E4078" w:rsidRDefault="003E4078" w:rsidP="003E4078">
      <w:pPr>
        <w:spacing w:before="120" w:after="120" w:line="240" w:lineRule="atLeast"/>
        <w:rPr>
          <w:rFonts w:cs="Times New Roman"/>
          <w:sz w:val="20"/>
          <w:szCs w:val="20"/>
          <w:lang w:val="en-GB"/>
        </w:rPr>
      </w:pPr>
      <w:r w:rsidRPr="005C15FB">
        <w:rPr>
          <w:rFonts w:cs="Times New Roman"/>
          <w:sz w:val="20"/>
          <w:szCs w:val="20"/>
          <w:lang w:val="en-GB"/>
        </w:rPr>
        <w:t>The GRM will include details of how reports of GBV including SEA/SH will be received, resolved, and documented including outlining the Projects specific responsibility to respond to:</w:t>
      </w:r>
    </w:p>
    <w:p w14:paraId="7E712521" w14:textId="77777777" w:rsidR="008960A3" w:rsidRDefault="008960A3" w:rsidP="003E4078">
      <w:pPr>
        <w:rPr>
          <w:rFonts w:cs="Times New Roman"/>
          <w:szCs w:val="24"/>
          <w:lang w:val="en-GB"/>
        </w:rPr>
      </w:pPr>
    </w:p>
    <w:p w14:paraId="2F0EBCDD" w14:textId="77777777" w:rsidR="008960A3" w:rsidRPr="005C15FB" w:rsidRDefault="008960A3" w:rsidP="008960A3">
      <w:pPr>
        <w:spacing w:before="120" w:after="120" w:line="240" w:lineRule="atLeast"/>
        <w:rPr>
          <w:rFonts w:asciiTheme="minorHAnsi" w:hAnsiTheme="minorHAnsi" w:cs="Times New Roman"/>
          <w:szCs w:val="24"/>
          <w:lang w:val="en-GB"/>
        </w:rPr>
      </w:pPr>
      <w:r w:rsidRPr="00075C6B">
        <w:rPr>
          <w:rFonts w:cs="Times New Roman"/>
          <w:noProof/>
          <w:szCs w:val="24"/>
          <w:lang w:val="en-GB"/>
        </w:rPr>
        <w:drawing>
          <wp:inline distT="0" distB="0" distL="0" distR="0" wp14:anchorId="65A76926" wp14:editId="6279B91C">
            <wp:extent cx="5885815" cy="1684020"/>
            <wp:effectExtent l="0" t="0" r="0" b="1143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075C6B">
        <w:rPr>
          <w:rFonts w:cs="Times New Roman"/>
          <w:szCs w:val="24"/>
          <w:lang w:val="en-GB"/>
        </w:rPr>
        <w:t xml:space="preserve"> </w:t>
      </w:r>
    </w:p>
    <w:p w14:paraId="1EFE0650" w14:textId="77777777" w:rsidR="008960A3" w:rsidRDefault="008960A3" w:rsidP="003E4078">
      <w:pPr>
        <w:rPr>
          <w:rFonts w:cs="Times New Roman"/>
          <w:sz w:val="20"/>
          <w:szCs w:val="20"/>
          <w:lang w:val="en-GB"/>
        </w:rPr>
      </w:pPr>
    </w:p>
    <w:p w14:paraId="0897AAF2" w14:textId="77777777" w:rsidR="008960A3" w:rsidRDefault="008960A3" w:rsidP="003E4078">
      <w:pPr>
        <w:rPr>
          <w:rFonts w:cs="Times New Roman"/>
          <w:sz w:val="20"/>
          <w:szCs w:val="20"/>
          <w:lang w:val="en-GB"/>
        </w:rPr>
      </w:pPr>
    </w:p>
    <w:p w14:paraId="0228BABE" w14:textId="77777777" w:rsidR="003E4078" w:rsidRPr="00BE4838" w:rsidRDefault="003E4078" w:rsidP="003E4078">
      <w:pPr>
        <w:spacing w:before="120" w:after="120" w:line="240" w:lineRule="atLeast"/>
        <w:rPr>
          <w:rFonts w:cs="Times New Roman"/>
          <w:sz w:val="20"/>
          <w:szCs w:val="20"/>
          <w:lang w:val="en-GB"/>
        </w:rPr>
      </w:pPr>
      <w:r w:rsidRPr="00BE4838">
        <w:rPr>
          <w:rFonts w:cs="Times New Roman"/>
          <w:sz w:val="20"/>
          <w:szCs w:val="20"/>
          <w:lang w:val="en-GB"/>
        </w:rPr>
        <w:t>The following elements will be integrated into the GRM to respond to complaints of SEA / SH involving a Project Worker:</w:t>
      </w:r>
    </w:p>
    <w:p w14:paraId="6F90BE6C" w14:textId="77777777" w:rsidR="003E4078" w:rsidRPr="00ED1927" w:rsidRDefault="003E4078" w:rsidP="003E4078">
      <w:pPr>
        <w:spacing w:before="120" w:after="120" w:line="240" w:lineRule="atLeast"/>
        <w:rPr>
          <w:rFonts w:cs="Times New Roman"/>
          <w:szCs w:val="24"/>
          <w:lang w:val="en-GB"/>
        </w:rPr>
      </w:pPr>
    </w:p>
    <w:tbl>
      <w:tblPr>
        <w:tblStyle w:val="TableGrid"/>
        <w:tblW w:w="9219" w:type="dxa"/>
        <w:tblInd w:w="-5" w:type="dxa"/>
        <w:tblLook w:val="04A0" w:firstRow="1" w:lastRow="0" w:firstColumn="1" w:lastColumn="0" w:noHBand="0" w:noVBand="1"/>
      </w:tblPr>
      <w:tblGrid>
        <w:gridCol w:w="2415"/>
        <w:gridCol w:w="6804"/>
      </w:tblGrid>
      <w:tr w:rsidR="003E4078" w:rsidRPr="00075C6B" w14:paraId="39F57A6A" w14:textId="77777777" w:rsidTr="00070CB9">
        <w:tc>
          <w:tcPr>
            <w:tcW w:w="2415" w:type="dxa"/>
            <w:shd w:val="clear" w:color="auto" w:fill="DEEAF6" w:themeFill="accent5" w:themeFillTint="33"/>
          </w:tcPr>
          <w:p w14:paraId="1EE6264E" w14:textId="64D7BDF8" w:rsidR="003E4078" w:rsidRPr="00754A2B" w:rsidRDefault="003E4078" w:rsidP="00754A2B">
            <w:pPr>
              <w:spacing w:before="120" w:after="120" w:line="240" w:lineRule="atLeast"/>
              <w:rPr>
                <w:rFonts w:ascii="Arial" w:hAnsi="Arial"/>
                <w:b/>
                <w:bCs/>
                <w:sz w:val="24"/>
                <w:szCs w:val="24"/>
                <w:lang w:val="en-GB"/>
              </w:rPr>
            </w:pPr>
            <w:bookmarkStart w:id="510" w:name="_Toc90424308"/>
            <w:r w:rsidRPr="00754A2B">
              <w:rPr>
                <w:rFonts w:ascii="Arial" w:hAnsi="Arial"/>
                <w:b/>
                <w:bCs/>
                <w:sz w:val="24"/>
                <w:szCs w:val="24"/>
                <w:lang w:val="en-GB"/>
              </w:rPr>
              <w:t>Principles</w:t>
            </w:r>
            <w:bookmarkEnd w:id="510"/>
          </w:p>
        </w:tc>
        <w:tc>
          <w:tcPr>
            <w:tcW w:w="6804" w:type="dxa"/>
          </w:tcPr>
          <w:p w14:paraId="7E584C7C" w14:textId="77777777" w:rsidR="003E4078" w:rsidRPr="00ED1927" w:rsidRDefault="003E4078" w:rsidP="00886092">
            <w:pPr>
              <w:spacing w:before="120" w:after="120" w:line="240" w:lineRule="atLeast"/>
              <w:rPr>
                <w:rFonts w:ascii="Arial" w:hAnsi="Arial"/>
                <w:sz w:val="18"/>
                <w:szCs w:val="18"/>
                <w:lang w:val="en-GB"/>
              </w:rPr>
            </w:pPr>
            <w:r w:rsidRPr="00ED1927">
              <w:rPr>
                <w:rFonts w:ascii="Arial" w:hAnsi="Arial"/>
                <w:sz w:val="18"/>
                <w:szCs w:val="18"/>
                <w:lang w:val="en-GB"/>
              </w:rPr>
              <w:t xml:space="preserve">The process to receive and respond to complaints of SEA / SH, will apply a survivor-centred approach. This includes ensuring the survivor’s safety, choice, consent and confidentiality and to ensure that the survivor is informed, respected and referred to specialist GBV services. </w:t>
            </w:r>
          </w:p>
          <w:p w14:paraId="1C7B1C32" w14:textId="77777777" w:rsidR="003E4078" w:rsidRPr="00ED1927" w:rsidRDefault="003E4078" w:rsidP="00886092">
            <w:pPr>
              <w:spacing w:before="120" w:after="120" w:line="240" w:lineRule="atLeast"/>
              <w:rPr>
                <w:rFonts w:ascii="Arial" w:hAnsi="Arial"/>
                <w:sz w:val="18"/>
                <w:szCs w:val="18"/>
                <w:lang w:val="en-GB"/>
              </w:rPr>
            </w:pPr>
            <w:r w:rsidRPr="00ED1927">
              <w:rPr>
                <w:rFonts w:ascii="Arial" w:hAnsi="Arial"/>
                <w:sz w:val="18"/>
                <w:szCs w:val="18"/>
                <w:lang w:val="en-GB"/>
              </w:rPr>
              <w:t>The process will also be accessible, transparent, timely and fair.</w:t>
            </w:r>
          </w:p>
        </w:tc>
      </w:tr>
      <w:tr w:rsidR="003E4078" w:rsidRPr="00075C6B" w14:paraId="6478836E" w14:textId="77777777" w:rsidTr="00070CB9">
        <w:tc>
          <w:tcPr>
            <w:tcW w:w="2415" w:type="dxa"/>
            <w:shd w:val="clear" w:color="auto" w:fill="DEEAF6" w:themeFill="accent5" w:themeFillTint="33"/>
          </w:tcPr>
          <w:p w14:paraId="1965FC97" w14:textId="77777777" w:rsidR="003E4078" w:rsidRPr="00FE7506" w:rsidRDefault="003E4078" w:rsidP="00FE7506">
            <w:pPr>
              <w:spacing w:before="120" w:after="120" w:line="240" w:lineRule="atLeast"/>
              <w:jc w:val="left"/>
              <w:rPr>
                <w:rFonts w:ascii="Arial" w:hAnsi="Arial"/>
                <w:sz w:val="18"/>
                <w:szCs w:val="18"/>
                <w:lang w:val="en-GB"/>
              </w:rPr>
            </w:pPr>
            <w:r w:rsidRPr="00FE7506">
              <w:rPr>
                <w:rFonts w:ascii="Arial" w:hAnsi="Arial"/>
                <w:sz w:val="18"/>
                <w:szCs w:val="18"/>
                <w:lang w:val="en-GB"/>
              </w:rPr>
              <w:t>Receiving complaints of GBV, including SEA / SH</w:t>
            </w:r>
          </w:p>
        </w:tc>
        <w:tc>
          <w:tcPr>
            <w:tcW w:w="6804" w:type="dxa"/>
          </w:tcPr>
          <w:p w14:paraId="7897FCA7" w14:textId="77777777" w:rsidR="003E4078" w:rsidRPr="00ED1927" w:rsidRDefault="003E4078" w:rsidP="00886092">
            <w:pPr>
              <w:spacing w:before="120" w:after="120" w:line="240" w:lineRule="atLeast"/>
              <w:rPr>
                <w:rFonts w:ascii="Arial" w:hAnsi="Arial"/>
                <w:sz w:val="18"/>
                <w:szCs w:val="18"/>
                <w:lang w:val="en-GB"/>
              </w:rPr>
            </w:pPr>
            <w:r w:rsidRPr="00ED1927">
              <w:rPr>
                <w:rFonts w:ascii="Arial" w:hAnsi="Arial"/>
                <w:sz w:val="18"/>
                <w:szCs w:val="18"/>
                <w:lang w:val="en-GB"/>
              </w:rPr>
              <w:t>The GRM must be accessible to survivors of SEA / SH. This means:</w:t>
            </w:r>
          </w:p>
          <w:p w14:paraId="79C47DAA" w14:textId="77777777" w:rsidR="003E4078" w:rsidRPr="00ED1927" w:rsidRDefault="003E4078" w:rsidP="001F3B08">
            <w:pPr>
              <w:widowControl/>
              <w:numPr>
                <w:ilvl w:val="0"/>
                <w:numId w:val="40"/>
              </w:numPr>
              <w:autoSpaceDE/>
              <w:autoSpaceDN/>
              <w:contextualSpacing/>
              <w:rPr>
                <w:rFonts w:ascii="Arial" w:hAnsi="Arial"/>
                <w:sz w:val="18"/>
                <w:szCs w:val="18"/>
                <w:lang w:val="en-GB"/>
              </w:rPr>
            </w:pPr>
            <w:r w:rsidRPr="00ED1927">
              <w:rPr>
                <w:rFonts w:ascii="Arial" w:hAnsi="Arial"/>
                <w:sz w:val="18"/>
                <w:szCs w:val="18"/>
                <w:lang w:val="en-GB"/>
              </w:rPr>
              <w:t>Having multiple reporting methods and contacts including at least one woman who can receive complaints for each Project Site.</w:t>
            </w:r>
          </w:p>
          <w:p w14:paraId="0215CB49" w14:textId="77777777" w:rsidR="003E4078" w:rsidRPr="00ED1927" w:rsidRDefault="003E4078" w:rsidP="001F3B08">
            <w:pPr>
              <w:widowControl/>
              <w:numPr>
                <w:ilvl w:val="0"/>
                <w:numId w:val="40"/>
              </w:numPr>
              <w:autoSpaceDE/>
              <w:autoSpaceDN/>
              <w:contextualSpacing/>
              <w:rPr>
                <w:rFonts w:ascii="Arial" w:hAnsi="Arial"/>
                <w:sz w:val="18"/>
                <w:szCs w:val="18"/>
                <w:lang w:val="en-GB"/>
              </w:rPr>
            </w:pPr>
            <w:r w:rsidRPr="00ED1927">
              <w:rPr>
                <w:rFonts w:ascii="Arial" w:hAnsi="Arial"/>
                <w:sz w:val="18"/>
                <w:szCs w:val="18"/>
                <w:lang w:val="en-GB"/>
              </w:rPr>
              <w:t>Outlining how third-party reports will be responded to.</w:t>
            </w:r>
          </w:p>
          <w:p w14:paraId="192471FC" w14:textId="77777777" w:rsidR="003E4078" w:rsidRPr="00ED1927" w:rsidRDefault="003E4078" w:rsidP="001F3B08">
            <w:pPr>
              <w:widowControl/>
              <w:numPr>
                <w:ilvl w:val="0"/>
                <w:numId w:val="40"/>
              </w:numPr>
              <w:autoSpaceDE/>
              <w:autoSpaceDN/>
              <w:contextualSpacing/>
              <w:rPr>
                <w:rFonts w:ascii="Arial" w:hAnsi="Arial"/>
                <w:sz w:val="18"/>
                <w:szCs w:val="18"/>
                <w:lang w:val="en-GB"/>
              </w:rPr>
            </w:pPr>
            <w:r w:rsidRPr="00ED1927">
              <w:rPr>
                <w:rFonts w:ascii="Arial" w:hAnsi="Arial"/>
                <w:sz w:val="18"/>
                <w:szCs w:val="18"/>
                <w:lang w:val="en-GB"/>
              </w:rPr>
              <w:t>Having a referral pathway for each Project Site to refer any survivors to the closest specialist GBV service providers.</w:t>
            </w:r>
          </w:p>
          <w:p w14:paraId="26358873" w14:textId="77777777" w:rsidR="003E4078" w:rsidRPr="007D4FEA" w:rsidRDefault="003E4078" w:rsidP="001F3B08">
            <w:pPr>
              <w:widowControl/>
              <w:numPr>
                <w:ilvl w:val="0"/>
                <w:numId w:val="40"/>
              </w:numPr>
              <w:autoSpaceDE/>
              <w:autoSpaceDN/>
              <w:contextualSpacing/>
              <w:rPr>
                <w:rFonts w:asciiTheme="minorHAnsi" w:hAnsiTheme="minorHAnsi" w:cs="Times New Roman"/>
                <w:szCs w:val="24"/>
                <w:lang w:val="en-GB"/>
              </w:rPr>
            </w:pPr>
            <w:r w:rsidRPr="00ED1927">
              <w:rPr>
                <w:rFonts w:ascii="Arial" w:hAnsi="Arial"/>
                <w:sz w:val="18"/>
                <w:szCs w:val="18"/>
                <w:lang w:val="en-GB"/>
              </w:rPr>
              <w:t>Increasing the awareness of communities that will interact with project workers on how to access the GRM.</w:t>
            </w:r>
          </w:p>
          <w:p w14:paraId="6EC05B39" w14:textId="77777777" w:rsidR="003E4078" w:rsidRPr="007D4FEA" w:rsidRDefault="003E4078" w:rsidP="00886092">
            <w:pPr>
              <w:ind w:left="720"/>
              <w:contextualSpacing/>
              <w:rPr>
                <w:sz w:val="8"/>
                <w:szCs w:val="8"/>
                <w:lang w:val="en-GB"/>
              </w:rPr>
            </w:pPr>
          </w:p>
        </w:tc>
      </w:tr>
      <w:tr w:rsidR="003E4078" w:rsidRPr="00075C6B" w14:paraId="5165EB22" w14:textId="77777777" w:rsidTr="00070CB9">
        <w:tc>
          <w:tcPr>
            <w:tcW w:w="2415" w:type="dxa"/>
            <w:shd w:val="clear" w:color="auto" w:fill="DEEAF6" w:themeFill="accent5" w:themeFillTint="33"/>
          </w:tcPr>
          <w:p w14:paraId="7E56F830" w14:textId="77777777" w:rsidR="003E4078" w:rsidRPr="00FE7506" w:rsidRDefault="003E4078" w:rsidP="00FE7506">
            <w:pPr>
              <w:spacing w:before="120" w:after="120" w:line="240" w:lineRule="atLeast"/>
              <w:jc w:val="left"/>
              <w:rPr>
                <w:rFonts w:ascii="Arial" w:hAnsi="Arial"/>
                <w:sz w:val="18"/>
                <w:szCs w:val="18"/>
                <w:lang w:val="en-GB"/>
              </w:rPr>
            </w:pPr>
            <w:r w:rsidRPr="00FE7506">
              <w:rPr>
                <w:rFonts w:ascii="Arial" w:hAnsi="Arial"/>
                <w:sz w:val="18"/>
                <w:szCs w:val="18"/>
                <w:lang w:val="en-GB"/>
              </w:rPr>
              <w:t>Resolving complaints of GBV, including SEA / SH</w:t>
            </w:r>
          </w:p>
        </w:tc>
        <w:tc>
          <w:tcPr>
            <w:tcW w:w="6804" w:type="dxa"/>
          </w:tcPr>
          <w:p w14:paraId="697C327C" w14:textId="77777777" w:rsidR="003E4078" w:rsidRPr="000C6CEB" w:rsidRDefault="003E4078" w:rsidP="00886092">
            <w:pPr>
              <w:spacing w:before="120" w:after="120" w:line="240" w:lineRule="atLeast"/>
              <w:rPr>
                <w:rFonts w:ascii="Arial" w:hAnsi="Arial"/>
                <w:sz w:val="18"/>
                <w:szCs w:val="18"/>
                <w:lang w:val="en-GB"/>
              </w:rPr>
            </w:pPr>
            <w:r w:rsidRPr="000C6CEB">
              <w:rPr>
                <w:rFonts w:ascii="Arial" w:hAnsi="Arial"/>
                <w:sz w:val="18"/>
                <w:szCs w:val="18"/>
                <w:lang w:val="en-GB"/>
              </w:rPr>
              <w:t>The GRM should include a clear process to resolve the complaints of SEA / SH, which is survivor-centred. This includes processes to:</w:t>
            </w:r>
          </w:p>
          <w:p w14:paraId="5CA9B25C" w14:textId="77777777" w:rsidR="003E4078" w:rsidRPr="000C6CEB" w:rsidRDefault="003E4078" w:rsidP="001F3B08">
            <w:pPr>
              <w:widowControl/>
              <w:numPr>
                <w:ilvl w:val="0"/>
                <w:numId w:val="41"/>
              </w:numPr>
              <w:autoSpaceDE/>
              <w:autoSpaceDN/>
              <w:contextualSpacing/>
              <w:rPr>
                <w:rFonts w:ascii="Arial" w:hAnsi="Arial"/>
                <w:sz w:val="18"/>
                <w:szCs w:val="18"/>
                <w:lang w:val="en-GB"/>
              </w:rPr>
            </w:pPr>
            <w:r w:rsidRPr="000C6CEB">
              <w:rPr>
                <w:rFonts w:ascii="Arial" w:hAnsi="Arial"/>
                <w:sz w:val="18"/>
                <w:szCs w:val="18"/>
                <w:lang w:val="en-GB"/>
              </w:rPr>
              <w:t>Assess if the allegation is likely linked to the CNSP.</w:t>
            </w:r>
          </w:p>
          <w:p w14:paraId="752C622A" w14:textId="77777777" w:rsidR="003E4078" w:rsidRPr="000C6CEB" w:rsidRDefault="003E4078" w:rsidP="001F3B08">
            <w:pPr>
              <w:widowControl/>
              <w:numPr>
                <w:ilvl w:val="0"/>
                <w:numId w:val="41"/>
              </w:numPr>
              <w:autoSpaceDE/>
              <w:autoSpaceDN/>
              <w:contextualSpacing/>
              <w:rPr>
                <w:rFonts w:ascii="Arial" w:hAnsi="Arial"/>
                <w:sz w:val="18"/>
                <w:szCs w:val="18"/>
                <w:lang w:val="en-GB"/>
              </w:rPr>
            </w:pPr>
            <w:r w:rsidRPr="000C6CEB">
              <w:rPr>
                <w:rFonts w:ascii="Arial" w:hAnsi="Arial"/>
                <w:sz w:val="18"/>
                <w:szCs w:val="18"/>
                <w:lang w:val="en-GB"/>
              </w:rPr>
              <w:t>Verify the allegation to:</w:t>
            </w:r>
          </w:p>
          <w:p w14:paraId="42BED0EE" w14:textId="77777777" w:rsidR="003E4078" w:rsidRPr="000C6CEB" w:rsidRDefault="003E4078" w:rsidP="001F3B08">
            <w:pPr>
              <w:widowControl/>
              <w:numPr>
                <w:ilvl w:val="1"/>
                <w:numId w:val="41"/>
              </w:numPr>
              <w:autoSpaceDE/>
              <w:autoSpaceDN/>
              <w:contextualSpacing/>
              <w:rPr>
                <w:rFonts w:ascii="Arial" w:hAnsi="Arial"/>
                <w:sz w:val="18"/>
                <w:szCs w:val="18"/>
                <w:lang w:val="en-GB"/>
              </w:rPr>
            </w:pPr>
            <w:r w:rsidRPr="000C6CEB">
              <w:rPr>
                <w:rFonts w:ascii="Arial" w:hAnsi="Arial"/>
                <w:sz w:val="18"/>
                <w:szCs w:val="18"/>
                <w:lang w:val="en-GB"/>
              </w:rPr>
              <w:t>Determine the likelihood that the incident occurred.</w:t>
            </w:r>
          </w:p>
          <w:p w14:paraId="2D62150D" w14:textId="77777777" w:rsidR="003E4078" w:rsidRPr="000C6CEB" w:rsidRDefault="003E4078" w:rsidP="001F3B08">
            <w:pPr>
              <w:widowControl/>
              <w:numPr>
                <w:ilvl w:val="1"/>
                <w:numId w:val="41"/>
              </w:numPr>
              <w:autoSpaceDE/>
              <w:autoSpaceDN/>
              <w:contextualSpacing/>
              <w:rPr>
                <w:rFonts w:ascii="Arial" w:hAnsi="Arial"/>
                <w:sz w:val="18"/>
                <w:szCs w:val="18"/>
                <w:lang w:val="en-GB"/>
              </w:rPr>
            </w:pPr>
            <w:r w:rsidRPr="000C6CEB">
              <w:rPr>
                <w:rFonts w:ascii="Arial" w:hAnsi="Arial"/>
                <w:sz w:val="18"/>
                <w:szCs w:val="18"/>
                <w:lang w:val="en-GB"/>
              </w:rPr>
              <w:t>Recommend disciplinary measures toward the alleged perpetrator.</w:t>
            </w:r>
          </w:p>
          <w:p w14:paraId="26CE5E5A" w14:textId="77777777" w:rsidR="003E4078" w:rsidRPr="000C6CEB" w:rsidRDefault="003E4078" w:rsidP="001F3B08">
            <w:pPr>
              <w:widowControl/>
              <w:numPr>
                <w:ilvl w:val="0"/>
                <w:numId w:val="41"/>
              </w:numPr>
              <w:autoSpaceDE/>
              <w:autoSpaceDN/>
              <w:contextualSpacing/>
              <w:rPr>
                <w:rFonts w:ascii="Arial" w:hAnsi="Arial"/>
                <w:sz w:val="18"/>
                <w:szCs w:val="18"/>
                <w:lang w:val="en-GB"/>
              </w:rPr>
            </w:pPr>
            <w:r w:rsidRPr="000C6CEB">
              <w:rPr>
                <w:rFonts w:ascii="Arial" w:hAnsi="Arial"/>
                <w:sz w:val="18"/>
                <w:szCs w:val="18"/>
                <w:lang w:val="en-GB"/>
              </w:rPr>
              <w:t>Ensure the survivor can speak to one person through the process, in most cases the contact person should be a woman.</w:t>
            </w:r>
          </w:p>
          <w:p w14:paraId="5606793D" w14:textId="77777777" w:rsidR="003E4078" w:rsidRPr="00075C6B" w:rsidRDefault="003E4078" w:rsidP="00886092">
            <w:pPr>
              <w:spacing w:before="120" w:after="120" w:line="240" w:lineRule="atLeast"/>
              <w:rPr>
                <w:szCs w:val="24"/>
                <w:lang w:val="en-GB"/>
              </w:rPr>
            </w:pPr>
            <w:r w:rsidRPr="000C6CEB">
              <w:rPr>
                <w:rFonts w:ascii="Arial" w:hAnsi="Arial"/>
                <w:sz w:val="18"/>
                <w:szCs w:val="18"/>
                <w:lang w:val="en-GB"/>
              </w:rPr>
              <w:t>The GRM will also clearly articulate that reports of SEA / SH will not be resolved using customary practices of conflict resolutions, such of mediation, reconciliation and compensation.</w:t>
            </w:r>
          </w:p>
        </w:tc>
      </w:tr>
      <w:tr w:rsidR="003E4078" w:rsidRPr="00075C6B" w14:paraId="658B4C01" w14:textId="77777777" w:rsidTr="00070CB9">
        <w:tc>
          <w:tcPr>
            <w:tcW w:w="2415" w:type="dxa"/>
            <w:shd w:val="clear" w:color="auto" w:fill="DEEAF6" w:themeFill="accent5" w:themeFillTint="33"/>
          </w:tcPr>
          <w:p w14:paraId="4DFA4640" w14:textId="77777777" w:rsidR="003E4078" w:rsidRPr="00FE7506" w:rsidRDefault="003E4078" w:rsidP="00FE7506">
            <w:pPr>
              <w:spacing w:before="120" w:after="120" w:line="240" w:lineRule="atLeast"/>
              <w:jc w:val="left"/>
              <w:rPr>
                <w:rFonts w:ascii="Arial" w:hAnsi="Arial"/>
                <w:sz w:val="18"/>
                <w:szCs w:val="18"/>
                <w:lang w:val="en-GB"/>
              </w:rPr>
            </w:pPr>
            <w:r w:rsidRPr="00FE7506">
              <w:rPr>
                <w:rFonts w:ascii="Arial" w:hAnsi="Arial"/>
                <w:sz w:val="18"/>
                <w:szCs w:val="18"/>
                <w:lang w:val="en-GB"/>
              </w:rPr>
              <w:t>Recording complaints of GBV, including SEA / SH</w:t>
            </w:r>
          </w:p>
        </w:tc>
        <w:tc>
          <w:tcPr>
            <w:tcW w:w="6804" w:type="dxa"/>
          </w:tcPr>
          <w:p w14:paraId="1565E95B" w14:textId="77777777" w:rsidR="003E4078" w:rsidRPr="000C6CEB" w:rsidRDefault="003E4078" w:rsidP="00886092">
            <w:pPr>
              <w:spacing w:before="120" w:after="120" w:line="240" w:lineRule="atLeast"/>
              <w:rPr>
                <w:rFonts w:ascii="Arial" w:hAnsi="Arial"/>
                <w:sz w:val="18"/>
                <w:szCs w:val="18"/>
                <w:lang w:val="en-GB"/>
              </w:rPr>
            </w:pPr>
            <w:r w:rsidRPr="000C6CEB">
              <w:rPr>
                <w:rFonts w:ascii="Arial" w:hAnsi="Arial"/>
                <w:sz w:val="18"/>
                <w:szCs w:val="18"/>
                <w:lang w:val="en-GB"/>
              </w:rPr>
              <w:t>The GRM will outline how information of reports of SEA / SH, and actions taken to resolve the complaint, will be collected and stored confidentiality and ensure the information is not shared outside necessary reporting requirements</w:t>
            </w:r>
          </w:p>
          <w:p w14:paraId="01B61550" w14:textId="77777777" w:rsidR="003E4078" w:rsidRPr="000C6CEB" w:rsidRDefault="003E4078" w:rsidP="00886092">
            <w:pPr>
              <w:spacing w:before="120" w:after="120" w:line="240" w:lineRule="atLeast"/>
              <w:rPr>
                <w:rFonts w:ascii="Arial" w:hAnsi="Arial"/>
                <w:sz w:val="18"/>
                <w:szCs w:val="18"/>
                <w:lang w:val="en-GB"/>
              </w:rPr>
            </w:pPr>
            <w:r w:rsidRPr="000C6CEB">
              <w:rPr>
                <w:rFonts w:ascii="Arial" w:hAnsi="Arial"/>
                <w:sz w:val="18"/>
                <w:szCs w:val="18"/>
                <w:lang w:val="en-GB"/>
              </w:rPr>
              <w:t>The GRM will also include details of required notification to the World Bank Task Team with only the following data to be shared:</w:t>
            </w:r>
          </w:p>
          <w:p w14:paraId="415C5BF4" w14:textId="77777777" w:rsidR="003E4078" w:rsidRPr="005C15FB" w:rsidRDefault="003E4078" w:rsidP="001F3B08">
            <w:pPr>
              <w:widowControl/>
              <w:numPr>
                <w:ilvl w:val="0"/>
                <w:numId w:val="42"/>
              </w:numPr>
              <w:autoSpaceDE/>
              <w:autoSpaceDN/>
              <w:contextualSpacing/>
              <w:rPr>
                <w:rFonts w:ascii="Arial" w:hAnsi="Arial"/>
                <w:sz w:val="18"/>
                <w:szCs w:val="18"/>
                <w:lang w:val="en-GB"/>
              </w:rPr>
            </w:pPr>
            <w:r w:rsidRPr="005C15FB">
              <w:rPr>
                <w:rFonts w:ascii="Arial" w:hAnsi="Arial"/>
                <w:sz w:val="18"/>
                <w:szCs w:val="18"/>
                <w:lang w:val="en-GB"/>
              </w:rPr>
              <w:t>The nature of the allegation.</w:t>
            </w:r>
          </w:p>
          <w:p w14:paraId="0F407AD6" w14:textId="77777777" w:rsidR="003E4078" w:rsidRPr="005C15FB" w:rsidRDefault="003E4078" w:rsidP="001F3B08">
            <w:pPr>
              <w:widowControl/>
              <w:numPr>
                <w:ilvl w:val="0"/>
                <w:numId w:val="42"/>
              </w:numPr>
              <w:autoSpaceDE/>
              <w:autoSpaceDN/>
              <w:contextualSpacing/>
              <w:rPr>
                <w:rFonts w:ascii="Arial" w:hAnsi="Arial"/>
                <w:sz w:val="18"/>
                <w:szCs w:val="18"/>
                <w:lang w:val="en-GB"/>
              </w:rPr>
            </w:pPr>
            <w:r w:rsidRPr="005C15FB">
              <w:rPr>
                <w:rFonts w:ascii="Arial" w:hAnsi="Arial"/>
                <w:sz w:val="18"/>
                <w:szCs w:val="18"/>
                <w:lang w:val="en-GB"/>
              </w:rPr>
              <w:t>If the alleged perpetrator is, to the survivor’s best knowledge, associated with the Project (yes/no).</w:t>
            </w:r>
          </w:p>
          <w:p w14:paraId="37B50A08" w14:textId="77777777" w:rsidR="003E4078" w:rsidRPr="005C15FB" w:rsidRDefault="003E4078" w:rsidP="001F3B08">
            <w:pPr>
              <w:widowControl/>
              <w:numPr>
                <w:ilvl w:val="0"/>
                <w:numId w:val="42"/>
              </w:numPr>
              <w:autoSpaceDE/>
              <w:autoSpaceDN/>
              <w:contextualSpacing/>
              <w:rPr>
                <w:rFonts w:ascii="Arial" w:hAnsi="Arial"/>
                <w:sz w:val="18"/>
                <w:szCs w:val="18"/>
                <w:lang w:val="en-GB"/>
              </w:rPr>
            </w:pPr>
            <w:r w:rsidRPr="005C15FB">
              <w:rPr>
                <w:rFonts w:ascii="Arial" w:hAnsi="Arial"/>
                <w:sz w:val="18"/>
                <w:szCs w:val="18"/>
                <w:lang w:val="en-GB"/>
              </w:rPr>
              <w:t>The survivor’s age and/or sex (if available).</w:t>
            </w:r>
          </w:p>
          <w:p w14:paraId="374EA7C7" w14:textId="77777777" w:rsidR="003E4078" w:rsidRPr="005C15FB" w:rsidRDefault="003E4078" w:rsidP="001F3B08">
            <w:pPr>
              <w:widowControl/>
              <w:numPr>
                <w:ilvl w:val="0"/>
                <w:numId w:val="42"/>
              </w:numPr>
              <w:autoSpaceDE/>
              <w:autoSpaceDN/>
              <w:spacing w:after="120"/>
              <w:contextualSpacing/>
              <w:rPr>
                <w:rFonts w:asciiTheme="minorHAnsi" w:hAnsiTheme="minorHAnsi" w:cs="Times New Roman"/>
                <w:szCs w:val="24"/>
                <w:lang w:val="en-GB"/>
              </w:rPr>
            </w:pPr>
            <w:r w:rsidRPr="005C15FB">
              <w:rPr>
                <w:rFonts w:ascii="Arial" w:hAnsi="Arial"/>
                <w:sz w:val="18"/>
                <w:szCs w:val="18"/>
                <w:lang w:val="en-GB"/>
              </w:rPr>
              <w:t>If the survivor was referred to services.</w:t>
            </w:r>
          </w:p>
          <w:p w14:paraId="5F875316" w14:textId="77777777" w:rsidR="003E4078" w:rsidRPr="005C15FB" w:rsidRDefault="003E4078" w:rsidP="00886092">
            <w:pPr>
              <w:spacing w:after="120"/>
              <w:ind w:left="720"/>
              <w:contextualSpacing/>
              <w:rPr>
                <w:sz w:val="8"/>
                <w:szCs w:val="8"/>
                <w:lang w:val="en-GB"/>
              </w:rPr>
            </w:pPr>
          </w:p>
        </w:tc>
      </w:tr>
      <w:tr w:rsidR="003E4078" w:rsidRPr="00075C6B" w14:paraId="219F5759" w14:textId="77777777" w:rsidTr="00070CB9">
        <w:tc>
          <w:tcPr>
            <w:tcW w:w="2415" w:type="dxa"/>
            <w:shd w:val="clear" w:color="auto" w:fill="DEEAF6" w:themeFill="accent5" w:themeFillTint="33"/>
          </w:tcPr>
          <w:p w14:paraId="2BEFBA7A" w14:textId="06B4A723" w:rsidR="003E4078" w:rsidRPr="00754A2B" w:rsidRDefault="003E4078" w:rsidP="00754A2B">
            <w:pPr>
              <w:spacing w:before="120" w:after="120" w:line="240" w:lineRule="atLeast"/>
              <w:rPr>
                <w:rFonts w:ascii="Arial" w:hAnsi="Arial"/>
                <w:b/>
                <w:bCs/>
                <w:sz w:val="24"/>
                <w:szCs w:val="24"/>
                <w:lang w:val="en-GB"/>
              </w:rPr>
            </w:pPr>
            <w:bookmarkStart w:id="511" w:name="_Toc90424309"/>
            <w:r w:rsidRPr="00754A2B">
              <w:rPr>
                <w:rFonts w:ascii="Arial" w:hAnsi="Arial"/>
                <w:b/>
                <w:bCs/>
                <w:sz w:val="24"/>
                <w:szCs w:val="24"/>
                <w:lang w:val="en-GB"/>
              </w:rPr>
              <w:t>Training</w:t>
            </w:r>
            <w:bookmarkEnd w:id="511"/>
          </w:p>
        </w:tc>
        <w:tc>
          <w:tcPr>
            <w:tcW w:w="6804" w:type="dxa"/>
          </w:tcPr>
          <w:p w14:paraId="26D19451" w14:textId="77777777" w:rsidR="003E4078" w:rsidRPr="005C15FB" w:rsidRDefault="003E4078" w:rsidP="00886092">
            <w:pPr>
              <w:spacing w:before="120" w:after="120" w:line="240" w:lineRule="atLeast"/>
              <w:rPr>
                <w:rFonts w:ascii="Arial" w:hAnsi="Arial"/>
                <w:sz w:val="18"/>
                <w:szCs w:val="18"/>
                <w:lang w:val="en-GB"/>
              </w:rPr>
            </w:pPr>
            <w:r w:rsidRPr="005C15FB">
              <w:rPr>
                <w:rFonts w:ascii="Arial" w:hAnsi="Arial"/>
                <w:sz w:val="18"/>
                <w:szCs w:val="18"/>
                <w:lang w:val="en-GB"/>
              </w:rPr>
              <w:t>Anyone receiving or handling complaints of SEA / SH must receive training so that they do not revictimize and retraumatize survivors or unintentionally cause them harm. Those who have been identified to receive complaints of GBV will complete training to:</w:t>
            </w:r>
          </w:p>
          <w:p w14:paraId="5133B187" w14:textId="77777777" w:rsidR="003E4078" w:rsidRPr="005C15FB" w:rsidRDefault="003E4078" w:rsidP="00886092">
            <w:pPr>
              <w:spacing w:before="120" w:after="120" w:line="240" w:lineRule="atLeast"/>
              <w:rPr>
                <w:rFonts w:ascii="Arial" w:hAnsi="Arial"/>
                <w:sz w:val="18"/>
                <w:szCs w:val="18"/>
                <w:lang w:val="en-GB"/>
              </w:rPr>
            </w:pPr>
            <w:r w:rsidRPr="005C15FB">
              <w:rPr>
                <w:rFonts w:ascii="Arial" w:hAnsi="Arial"/>
                <w:sz w:val="18"/>
                <w:szCs w:val="18"/>
                <w:lang w:val="en-GB"/>
              </w:rPr>
              <w:t>Understand the gendered nature of SEA / SH, the SEA / SH requirements in the Code of Conduct and the SEA / SH pathway in the GRM.</w:t>
            </w:r>
          </w:p>
          <w:p w14:paraId="472E7A89" w14:textId="77777777" w:rsidR="003E4078" w:rsidRPr="005C15FB" w:rsidRDefault="003E4078" w:rsidP="00886092">
            <w:pPr>
              <w:spacing w:before="120" w:after="120" w:line="240" w:lineRule="atLeast"/>
              <w:rPr>
                <w:rFonts w:ascii="Arial" w:hAnsi="Arial"/>
                <w:sz w:val="18"/>
                <w:szCs w:val="18"/>
                <w:lang w:val="en-GB"/>
              </w:rPr>
            </w:pPr>
            <w:r w:rsidRPr="005C15FB">
              <w:rPr>
                <w:rFonts w:ascii="Arial" w:hAnsi="Arial"/>
                <w:sz w:val="18"/>
                <w:szCs w:val="18"/>
                <w:lang w:val="en-GB"/>
              </w:rPr>
              <w:t>Have the skills to receive complaints of SEA / SH.</w:t>
            </w:r>
          </w:p>
          <w:p w14:paraId="5D1FA239" w14:textId="77777777" w:rsidR="003E4078" w:rsidRPr="005C15FB" w:rsidRDefault="003E4078" w:rsidP="00886092">
            <w:pPr>
              <w:spacing w:before="120" w:after="120" w:line="240" w:lineRule="atLeast"/>
              <w:rPr>
                <w:rFonts w:ascii="Arial" w:hAnsi="Arial"/>
                <w:sz w:val="18"/>
                <w:szCs w:val="18"/>
                <w:lang w:val="en-GB"/>
              </w:rPr>
            </w:pPr>
            <w:r w:rsidRPr="005C15FB">
              <w:rPr>
                <w:rFonts w:ascii="Arial" w:hAnsi="Arial"/>
                <w:sz w:val="18"/>
                <w:szCs w:val="18"/>
                <w:lang w:val="en-GB"/>
              </w:rPr>
              <w:t>Those tasked with resolving incidents of SEA / SH will also complete training to develop their skills to receive, resolve and record complaints of SEA / SH.</w:t>
            </w:r>
          </w:p>
        </w:tc>
      </w:tr>
    </w:tbl>
    <w:p w14:paraId="78E6C7B9" w14:textId="77777777" w:rsidR="003E4078" w:rsidRDefault="003E4078" w:rsidP="003E4078">
      <w:pPr>
        <w:rPr>
          <w:b/>
          <w:bCs/>
          <w:sz w:val="20"/>
          <w:szCs w:val="20"/>
          <w:lang w:val="en-GB"/>
        </w:rPr>
      </w:pPr>
      <w:r>
        <w:rPr>
          <w:b/>
          <w:bCs/>
          <w:sz w:val="20"/>
          <w:szCs w:val="20"/>
          <w:lang w:val="en-GB"/>
        </w:rPr>
        <w:br w:type="page"/>
      </w:r>
    </w:p>
    <w:p w14:paraId="4888EE9B" w14:textId="77777777" w:rsidR="003E4078" w:rsidRDefault="003E4078" w:rsidP="001F3B08">
      <w:pPr>
        <w:widowControl/>
        <w:numPr>
          <w:ilvl w:val="0"/>
          <w:numId w:val="43"/>
        </w:numPr>
        <w:autoSpaceDE/>
        <w:autoSpaceDN/>
        <w:spacing w:before="120" w:after="120" w:line="240" w:lineRule="atLeast"/>
        <w:rPr>
          <w:b/>
          <w:bCs/>
          <w:sz w:val="20"/>
          <w:szCs w:val="20"/>
          <w:lang w:val="en-GB"/>
        </w:rPr>
      </w:pPr>
      <w:r w:rsidRPr="00AF5D3A">
        <w:rPr>
          <w:b/>
          <w:bCs/>
          <w:sz w:val="20"/>
          <w:szCs w:val="20"/>
          <w:lang w:val="en-GB"/>
        </w:rPr>
        <w:lastRenderedPageBreak/>
        <w:t xml:space="preserve">Implementation </w:t>
      </w:r>
    </w:p>
    <w:tbl>
      <w:tblPr>
        <w:tblStyle w:val="TableGrid"/>
        <w:tblW w:w="90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2"/>
      </w:tblGrid>
      <w:tr w:rsidR="003E4078" w:rsidRPr="00BD5844" w14:paraId="1B182EA6" w14:textId="77777777" w:rsidTr="00070CB9">
        <w:tc>
          <w:tcPr>
            <w:tcW w:w="9072" w:type="dxa"/>
          </w:tcPr>
          <w:p w14:paraId="6EF72A21" w14:textId="77777777" w:rsidR="003E4078" w:rsidRPr="00BD5844" w:rsidRDefault="003E4078" w:rsidP="001F3B08">
            <w:pPr>
              <w:widowControl/>
              <w:numPr>
                <w:ilvl w:val="0"/>
                <w:numId w:val="48"/>
              </w:numPr>
              <w:autoSpaceDE/>
              <w:autoSpaceDN/>
              <w:spacing w:before="240" w:after="240"/>
              <w:rPr>
                <w:rFonts w:ascii="Arial" w:hAnsi="Arial"/>
                <w:sz w:val="20"/>
                <w:szCs w:val="20"/>
                <w:bdr w:val="none" w:sz="0" w:space="0" w:color="auto" w:frame="1"/>
                <w:shd w:val="clear" w:color="auto" w:fill="FFFFFF"/>
                <w:lang w:val="en-GB"/>
              </w:rPr>
            </w:pPr>
            <w:r w:rsidRPr="00BD5844">
              <w:rPr>
                <w:rFonts w:ascii="Arial" w:hAnsi="Arial"/>
                <w:sz w:val="20"/>
                <w:szCs w:val="20"/>
                <w:bdr w:val="none" w:sz="0" w:space="0" w:color="auto" w:frame="1"/>
                <w:shd w:val="clear" w:color="auto" w:fill="FFFFFF"/>
                <w:lang w:val="en-GB"/>
              </w:rPr>
              <w:t xml:space="preserve">The project will include a GBV Specialist who will provide technical assistance to the IAs to implement strategies in the GBV Action Plan to mitigate and respond to risks of GBV including the effective implementation of the Code of Conduct and establishing and implementing a pathway in the GRM to receive complaints of GBV and monitor the implementation of the GBV Action Plan and reports of GBV experienced by the project. </w:t>
            </w:r>
          </w:p>
        </w:tc>
      </w:tr>
      <w:tr w:rsidR="003E4078" w:rsidRPr="00BD5844" w14:paraId="7F94F84E" w14:textId="77777777" w:rsidTr="00070CB9">
        <w:tc>
          <w:tcPr>
            <w:tcW w:w="9072" w:type="dxa"/>
          </w:tcPr>
          <w:p w14:paraId="09C2571F" w14:textId="77777777" w:rsidR="003E4078" w:rsidRPr="00BD5844" w:rsidRDefault="003E4078" w:rsidP="001F3B08">
            <w:pPr>
              <w:widowControl/>
              <w:numPr>
                <w:ilvl w:val="0"/>
                <w:numId w:val="48"/>
              </w:numPr>
              <w:autoSpaceDE/>
              <w:autoSpaceDN/>
              <w:spacing w:before="240" w:after="240"/>
              <w:rPr>
                <w:rFonts w:ascii="Arial" w:hAnsi="Arial"/>
                <w:sz w:val="20"/>
                <w:szCs w:val="20"/>
                <w:bdr w:val="none" w:sz="0" w:space="0" w:color="auto" w:frame="1"/>
                <w:shd w:val="clear" w:color="auto" w:fill="FFFFFF"/>
                <w:lang w:val="en-GB"/>
              </w:rPr>
            </w:pPr>
            <w:r w:rsidRPr="00BD5844">
              <w:rPr>
                <w:rFonts w:ascii="Arial" w:hAnsi="Arial"/>
                <w:sz w:val="20"/>
                <w:szCs w:val="20"/>
                <w:bdr w:val="none" w:sz="0" w:space="0" w:color="auto" w:frame="1"/>
                <w:shd w:val="clear" w:color="auto" w:fill="FFFFFF"/>
                <w:lang w:val="en-GB"/>
              </w:rPr>
              <w:t>Each IA will also be required to have personnel with specific technical expertise in preventing and responding to GBV to ensure effective implementation of strategies to mitigate and respond to risks of GBV.</w:t>
            </w:r>
          </w:p>
        </w:tc>
      </w:tr>
      <w:tr w:rsidR="003E4078" w:rsidRPr="00BD5844" w14:paraId="4B84B0AC" w14:textId="77777777" w:rsidTr="00070CB9">
        <w:tc>
          <w:tcPr>
            <w:tcW w:w="9072" w:type="dxa"/>
          </w:tcPr>
          <w:p w14:paraId="1106C372" w14:textId="77777777" w:rsidR="003E4078" w:rsidRPr="00BD5844" w:rsidRDefault="003E4078" w:rsidP="001F3B08">
            <w:pPr>
              <w:widowControl/>
              <w:numPr>
                <w:ilvl w:val="0"/>
                <w:numId w:val="48"/>
              </w:numPr>
              <w:autoSpaceDE/>
              <w:autoSpaceDN/>
              <w:spacing w:before="240" w:after="240"/>
              <w:rPr>
                <w:rFonts w:ascii="Arial" w:hAnsi="Arial"/>
                <w:sz w:val="20"/>
                <w:szCs w:val="20"/>
                <w:bdr w:val="none" w:sz="0" w:space="0" w:color="auto" w:frame="1"/>
                <w:shd w:val="clear" w:color="auto" w:fill="FFFFFF"/>
                <w:lang w:val="en-GB"/>
              </w:rPr>
            </w:pPr>
            <w:r w:rsidRPr="00BD5844">
              <w:rPr>
                <w:rFonts w:ascii="Arial" w:hAnsi="Arial"/>
                <w:sz w:val="20"/>
                <w:szCs w:val="20"/>
                <w:bdr w:val="none" w:sz="0" w:space="0" w:color="auto" w:frame="1"/>
                <w:shd w:val="clear" w:color="auto" w:fill="FFFFFF"/>
                <w:lang w:val="en-GB"/>
              </w:rPr>
              <w:t xml:space="preserve">The IAs will also identify and establish partnerships with existing specialist GBV services and advocacy organisations, as provincial and national level, to enable the referral of survivors to specialist services and to ensure that training of project workers and community awareness aligns with and support broader work to increase awareness on GBV and the ability of survivors of access specialist services. </w:t>
            </w:r>
          </w:p>
        </w:tc>
      </w:tr>
      <w:tr w:rsidR="003E4078" w:rsidRPr="00BD5844" w14:paraId="47BA1266" w14:textId="77777777" w:rsidTr="00070CB9">
        <w:tc>
          <w:tcPr>
            <w:tcW w:w="9072" w:type="dxa"/>
          </w:tcPr>
          <w:p w14:paraId="3C7AA288" w14:textId="77777777" w:rsidR="003E4078" w:rsidRPr="00BD5844" w:rsidRDefault="003E4078" w:rsidP="001F3B08">
            <w:pPr>
              <w:widowControl/>
              <w:numPr>
                <w:ilvl w:val="0"/>
                <w:numId w:val="48"/>
              </w:numPr>
              <w:autoSpaceDE/>
              <w:autoSpaceDN/>
              <w:spacing w:before="240" w:after="240"/>
              <w:rPr>
                <w:rFonts w:ascii="Arial" w:hAnsi="Arial"/>
                <w:sz w:val="20"/>
                <w:szCs w:val="20"/>
                <w:bdr w:val="none" w:sz="0" w:space="0" w:color="auto" w:frame="1"/>
                <w:shd w:val="clear" w:color="auto" w:fill="FFFFFF"/>
                <w:lang w:val="en-GB"/>
              </w:rPr>
            </w:pPr>
            <w:r w:rsidRPr="00BD5844">
              <w:rPr>
                <w:rFonts w:ascii="Arial" w:hAnsi="Arial"/>
                <w:sz w:val="20"/>
                <w:szCs w:val="20"/>
                <w:bdr w:val="none" w:sz="0" w:space="0" w:color="auto" w:frame="1"/>
                <w:shd w:val="clear" w:color="auto" w:fill="FFFFFF"/>
                <w:lang w:val="en-GB"/>
              </w:rPr>
              <w:t xml:space="preserve">In project locations where there are limited specialist GBV services, the project will seek to identify opportunities to strengthen the availability and quality of GBV services, to increase beneficiaries access to such service, while ensuring that such support is sustainable beyond the project by building on existing services or interventions. </w:t>
            </w:r>
          </w:p>
        </w:tc>
      </w:tr>
    </w:tbl>
    <w:p w14:paraId="05FF3E5E" w14:textId="77777777" w:rsidR="003E4078" w:rsidRPr="003E4078" w:rsidRDefault="003E4078" w:rsidP="003E4078">
      <w:pPr>
        <w:pStyle w:val="CIUOriginal"/>
        <w:rPr>
          <w:highlight w:val="yellow"/>
          <w:lang w:val="en-NZ"/>
        </w:rPr>
      </w:pPr>
    </w:p>
    <w:p w14:paraId="28CE4014" w14:textId="3BF26077" w:rsidR="00276D3B" w:rsidRPr="00A1209A" w:rsidRDefault="00276D3B" w:rsidP="00A1209A">
      <w:pPr>
        <w:adjustRightInd w:val="0"/>
        <w:jc w:val="both"/>
        <w:rPr>
          <w:rFonts w:asciiTheme="minorHAnsi" w:eastAsiaTheme="minorHAnsi" w:hAnsiTheme="minorHAnsi" w:cstheme="minorHAnsi"/>
          <w:color w:val="4D4D4D"/>
          <w:sz w:val="24"/>
          <w:szCs w:val="24"/>
        </w:rPr>
      </w:pPr>
    </w:p>
    <w:sectPr w:rsidR="00276D3B" w:rsidRPr="00A1209A" w:rsidSect="00B32BFC">
      <w:pgSz w:w="11906" w:h="16838"/>
      <w:pgMar w:top="1440" w:right="1440" w:bottom="992" w:left="1440" w:header="567"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F93F9" w14:textId="77777777" w:rsidR="009706DA" w:rsidRDefault="009706DA" w:rsidP="000B1D80">
      <w:r>
        <w:separator/>
      </w:r>
    </w:p>
  </w:endnote>
  <w:endnote w:type="continuationSeparator" w:id="0">
    <w:p w14:paraId="356A4CF6" w14:textId="77777777" w:rsidR="009706DA" w:rsidRDefault="009706DA" w:rsidP="000B1D80">
      <w:r>
        <w:continuationSeparator/>
      </w:r>
    </w:p>
  </w:endnote>
  <w:endnote w:type="continuationNotice" w:id="1">
    <w:p w14:paraId="78A40F2B" w14:textId="77777777" w:rsidR="009706DA" w:rsidRDefault="00970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oolBoran">
    <w:charset w:val="00"/>
    <w:family w:val="swiss"/>
    <w:pitch w:val="variable"/>
    <w:sig w:usb0="80000003" w:usb1="00000000" w:usb2="0001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aunPenh">
    <w:charset w:val="00"/>
    <w:family w:val="auto"/>
    <w:pitch w:val="variable"/>
    <w:sig w:usb0="80000003" w:usb1="00000000" w:usb2="0001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76EB" w14:textId="77777777" w:rsidR="006304D0" w:rsidRDefault="00630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B179" w14:textId="029FC6FB" w:rsidR="006A6DB1" w:rsidRPr="00DB1CC8" w:rsidRDefault="006A6DB1" w:rsidP="00B11C36">
    <w:pPr>
      <w:pBdr>
        <w:top w:val="single" w:sz="8" w:space="1" w:color="808080"/>
      </w:pBdr>
      <w:tabs>
        <w:tab w:val="center" w:pos="4820"/>
        <w:tab w:val="right" w:pos="9639"/>
      </w:tabs>
      <w:rPr>
        <w:color w:val="262626" w:themeColor="text1" w:themeTint="D9"/>
      </w:rPr>
    </w:pPr>
    <w:r w:rsidRPr="00DB1CC8">
      <w:rPr>
        <w:color w:val="262626" w:themeColor="text1" w:themeTint="D9"/>
        <w:sz w:val="16"/>
        <w:szCs w:val="16"/>
      </w:rPr>
      <w:tab/>
    </w:r>
    <w:r w:rsidR="003E73CA">
      <w:rPr>
        <w:color w:val="262626" w:themeColor="text1" w:themeTint="D9"/>
        <w:sz w:val="16"/>
        <w:szCs w:val="16"/>
      </w:rPr>
      <w:t xml:space="preserve">Final </w:t>
    </w:r>
    <w:r w:rsidR="0093457A">
      <w:rPr>
        <w:color w:val="262626" w:themeColor="text1" w:themeTint="D9"/>
        <w:sz w:val="16"/>
        <w:szCs w:val="16"/>
      </w:rPr>
      <w:t>Draft</w:t>
    </w:r>
    <w:r w:rsidRPr="00DB1CC8">
      <w:rPr>
        <w:color w:val="262626" w:themeColor="text1" w:themeTint="D9"/>
        <w:sz w:val="16"/>
        <w:szCs w:val="16"/>
      </w:rPr>
      <w:tab/>
    </w:r>
    <w:r w:rsidRPr="00DB1CC8">
      <w:rPr>
        <w:color w:val="262626" w:themeColor="text1" w:themeTint="D9"/>
        <w:sz w:val="16"/>
        <w:szCs w:val="16"/>
      </w:rPr>
      <w:fldChar w:fldCharType="begin"/>
    </w:r>
    <w:r w:rsidRPr="00DB1CC8">
      <w:rPr>
        <w:color w:val="262626" w:themeColor="text1" w:themeTint="D9"/>
        <w:sz w:val="16"/>
        <w:szCs w:val="16"/>
      </w:rPr>
      <w:instrText xml:space="preserve"> PAGE </w:instrText>
    </w:r>
    <w:r w:rsidRPr="00DB1CC8">
      <w:rPr>
        <w:color w:val="262626" w:themeColor="text1" w:themeTint="D9"/>
        <w:sz w:val="16"/>
        <w:szCs w:val="16"/>
      </w:rPr>
      <w:fldChar w:fldCharType="separate"/>
    </w:r>
    <w:r w:rsidRPr="00DB1CC8">
      <w:rPr>
        <w:noProof/>
        <w:color w:val="262626" w:themeColor="text1" w:themeTint="D9"/>
        <w:sz w:val="16"/>
        <w:szCs w:val="16"/>
      </w:rPr>
      <w:t>vii</w:t>
    </w:r>
    <w:r w:rsidRPr="00DB1CC8">
      <w:rPr>
        <w:color w:val="262626" w:themeColor="text1" w:themeTint="D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674B0" w14:textId="77777777" w:rsidR="006304D0" w:rsidRDefault="006304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147EC" w14:textId="3360A5E6" w:rsidR="006721DF" w:rsidRPr="00DB1CC8" w:rsidRDefault="006721DF" w:rsidP="00D8636F">
    <w:pPr>
      <w:pBdr>
        <w:top w:val="single" w:sz="8" w:space="1" w:color="808080"/>
      </w:pBdr>
      <w:tabs>
        <w:tab w:val="center" w:pos="4820"/>
        <w:tab w:val="right" w:pos="9639"/>
      </w:tabs>
      <w:rPr>
        <w:color w:val="262626" w:themeColor="text1" w:themeTint="D9"/>
        <w:sz w:val="20"/>
        <w:szCs w:val="20"/>
      </w:rPr>
    </w:pPr>
    <w:r w:rsidRPr="00DB1CC8">
      <w:rPr>
        <w:color w:val="262626" w:themeColor="text1" w:themeTint="D9"/>
        <w:sz w:val="16"/>
        <w:szCs w:val="16"/>
      </w:rPr>
      <w:tab/>
    </w:r>
    <w:r w:rsidRPr="00DB1CC8">
      <w:rPr>
        <w:color w:val="262626" w:themeColor="text1" w:themeTint="D9"/>
        <w:sz w:val="16"/>
        <w:szCs w:val="16"/>
      </w:rPr>
      <w:tab/>
    </w:r>
    <w:r w:rsidRPr="00DB1CC8">
      <w:rPr>
        <w:color w:val="262626" w:themeColor="text1" w:themeTint="D9"/>
        <w:sz w:val="16"/>
        <w:szCs w:val="16"/>
      </w:rPr>
      <w:fldChar w:fldCharType="begin"/>
    </w:r>
    <w:r w:rsidRPr="00DB1CC8">
      <w:rPr>
        <w:color w:val="262626" w:themeColor="text1" w:themeTint="D9"/>
        <w:sz w:val="16"/>
        <w:szCs w:val="16"/>
      </w:rPr>
      <w:instrText xml:space="preserve"> PAGE </w:instrText>
    </w:r>
    <w:r w:rsidRPr="00DB1CC8">
      <w:rPr>
        <w:color w:val="262626" w:themeColor="text1" w:themeTint="D9"/>
        <w:sz w:val="16"/>
        <w:szCs w:val="16"/>
      </w:rPr>
      <w:fldChar w:fldCharType="separate"/>
    </w:r>
    <w:r w:rsidRPr="00DB1CC8">
      <w:rPr>
        <w:noProof/>
        <w:color w:val="262626" w:themeColor="text1" w:themeTint="D9"/>
        <w:sz w:val="16"/>
        <w:szCs w:val="16"/>
      </w:rPr>
      <w:t>19</w:t>
    </w:r>
    <w:r w:rsidRPr="00DB1CC8">
      <w:rPr>
        <w:color w:val="262626" w:themeColor="text1" w:themeTint="D9"/>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F6C5F" w14:textId="7D8EE197" w:rsidR="001E1BF8" w:rsidRPr="00DB1CC8" w:rsidRDefault="0091381C" w:rsidP="00D8636F">
    <w:pPr>
      <w:pBdr>
        <w:top w:val="single" w:sz="8" w:space="1" w:color="808080"/>
      </w:pBdr>
      <w:tabs>
        <w:tab w:val="center" w:pos="4820"/>
        <w:tab w:val="right" w:pos="9639"/>
      </w:tabs>
      <w:rPr>
        <w:color w:val="262626" w:themeColor="text1" w:themeTint="D9"/>
        <w:sz w:val="20"/>
        <w:szCs w:val="20"/>
      </w:rPr>
    </w:pPr>
    <w:r>
      <w:rPr>
        <w:color w:val="262626" w:themeColor="text1" w:themeTint="D9"/>
        <w:sz w:val="16"/>
        <w:szCs w:val="16"/>
      </w:rPr>
      <w:t>January  2022</w:t>
    </w:r>
    <w:r w:rsidR="001E1BF8" w:rsidRPr="00DB1CC8">
      <w:rPr>
        <w:color w:val="262626" w:themeColor="text1" w:themeTint="D9"/>
        <w:sz w:val="16"/>
        <w:szCs w:val="16"/>
      </w:rPr>
      <w:tab/>
    </w:r>
    <w:r w:rsidR="001E1BF8" w:rsidRPr="00DB1CC8">
      <w:rPr>
        <w:color w:val="262626" w:themeColor="text1" w:themeTint="D9"/>
        <w:sz w:val="16"/>
        <w:szCs w:val="16"/>
      </w:rPr>
      <w:tab/>
    </w:r>
    <w:r w:rsidR="001E1BF8" w:rsidRPr="00DB1CC8">
      <w:rPr>
        <w:color w:val="262626" w:themeColor="text1" w:themeTint="D9"/>
        <w:sz w:val="16"/>
        <w:szCs w:val="16"/>
      </w:rPr>
      <w:fldChar w:fldCharType="begin"/>
    </w:r>
    <w:r w:rsidR="001E1BF8" w:rsidRPr="00DB1CC8">
      <w:rPr>
        <w:color w:val="262626" w:themeColor="text1" w:themeTint="D9"/>
        <w:sz w:val="16"/>
        <w:szCs w:val="16"/>
      </w:rPr>
      <w:instrText xml:space="preserve"> PAGE </w:instrText>
    </w:r>
    <w:r w:rsidR="001E1BF8" w:rsidRPr="00DB1CC8">
      <w:rPr>
        <w:color w:val="262626" w:themeColor="text1" w:themeTint="D9"/>
        <w:sz w:val="16"/>
        <w:szCs w:val="16"/>
      </w:rPr>
      <w:fldChar w:fldCharType="separate"/>
    </w:r>
    <w:r w:rsidR="001E1BF8" w:rsidRPr="00DB1CC8">
      <w:rPr>
        <w:noProof/>
        <w:color w:val="262626" w:themeColor="text1" w:themeTint="D9"/>
        <w:sz w:val="16"/>
        <w:szCs w:val="16"/>
      </w:rPr>
      <w:t>19</w:t>
    </w:r>
    <w:r w:rsidR="001E1BF8" w:rsidRPr="00DB1CC8">
      <w:rPr>
        <w:color w:val="262626" w:themeColor="text1" w:themeTint="D9"/>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2C5E" w14:textId="70BE0327" w:rsidR="006A6DB1" w:rsidRDefault="003E73CA" w:rsidP="00B32BFC">
    <w:pPr>
      <w:pBdr>
        <w:top w:val="single" w:sz="8" w:space="1" w:color="808080"/>
      </w:pBdr>
      <w:tabs>
        <w:tab w:val="center" w:pos="7088"/>
        <w:tab w:val="right" w:pos="14317"/>
      </w:tabs>
      <w:rPr>
        <w:sz w:val="20"/>
        <w:szCs w:val="20"/>
      </w:rPr>
    </w:pPr>
    <w:r>
      <w:rPr>
        <w:color w:val="262626" w:themeColor="text1" w:themeTint="D9"/>
        <w:sz w:val="16"/>
        <w:szCs w:val="16"/>
      </w:rPr>
      <w:t>January 2022</w:t>
    </w:r>
    <w:r w:rsidRPr="00DB1CC8">
      <w:rPr>
        <w:color w:val="262626" w:themeColor="text1" w:themeTint="D9"/>
        <w:sz w:val="16"/>
        <w:szCs w:val="16"/>
      </w:rPr>
      <w:tab/>
    </w:r>
    <w:r>
      <w:rPr>
        <w:color w:val="262626" w:themeColor="text1" w:themeTint="D9"/>
        <w:sz w:val="16"/>
        <w:szCs w:val="16"/>
      </w:rPr>
      <w:t>Final Draft</w:t>
    </w:r>
    <w:r w:rsidR="006A6DB1" w:rsidRPr="006A6DB1">
      <w:rPr>
        <w:color w:val="262626" w:themeColor="text1" w:themeTint="D9"/>
        <w:sz w:val="16"/>
        <w:szCs w:val="16"/>
      </w:rPr>
      <w:tab/>
    </w:r>
    <w:r w:rsidR="006A6DB1" w:rsidRPr="006A6DB1">
      <w:rPr>
        <w:color w:val="262626" w:themeColor="text1" w:themeTint="D9"/>
        <w:sz w:val="16"/>
        <w:szCs w:val="16"/>
      </w:rPr>
      <w:fldChar w:fldCharType="begin"/>
    </w:r>
    <w:r w:rsidR="006A6DB1" w:rsidRPr="006A6DB1">
      <w:rPr>
        <w:color w:val="262626" w:themeColor="text1" w:themeTint="D9"/>
        <w:sz w:val="16"/>
        <w:szCs w:val="16"/>
      </w:rPr>
      <w:instrText xml:space="preserve"> PAGE </w:instrText>
    </w:r>
    <w:r w:rsidR="006A6DB1" w:rsidRPr="006A6DB1">
      <w:rPr>
        <w:color w:val="262626" w:themeColor="text1" w:themeTint="D9"/>
        <w:sz w:val="16"/>
        <w:szCs w:val="16"/>
      </w:rPr>
      <w:fldChar w:fldCharType="separate"/>
    </w:r>
    <w:r w:rsidR="006A6DB1" w:rsidRPr="006A6DB1">
      <w:rPr>
        <w:noProof/>
        <w:color w:val="262626" w:themeColor="text1" w:themeTint="D9"/>
        <w:sz w:val="16"/>
        <w:szCs w:val="16"/>
      </w:rPr>
      <w:t>46</w:t>
    </w:r>
    <w:r w:rsidR="006A6DB1" w:rsidRPr="006A6DB1">
      <w:rPr>
        <w:color w:val="262626" w:themeColor="text1" w:themeTint="D9"/>
        <w:sz w:val="16"/>
        <w:szCs w:val="16"/>
      </w:rPr>
      <w:fldChar w:fldCharType="end"/>
    </w:r>
    <w:r w:rsidR="006A6DB1">
      <w:rPr>
        <w:noProof/>
      </w:rPr>
      <mc:AlternateContent>
        <mc:Choice Requires="wps">
          <w:drawing>
            <wp:anchor distT="0" distB="0" distL="114300" distR="114300" simplePos="0" relativeHeight="251656704" behindDoc="1" locked="0" layoutInCell="1" allowOverlap="1" wp14:anchorId="1C6D44AD" wp14:editId="26F07166">
              <wp:simplePos x="0" y="0"/>
              <wp:positionH relativeFrom="page">
                <wp:posOffset>3601720</wp:posOffset>
              </wp:positionH>
              <wp:positionV relativeFrom="page">
                <wp:posOffset>10022205</wp:posOffset>
              </wp:positionV>
              <wp:extent cx="451485" cy="127635"/>
              <wp:effectExtent l="1270" t="1905" r="4445" b="381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1391" w14:textId="77777777" w:rsidR="006A6DB1" w:rsidRDefault="006A6DB1">
                          <w:pPr>
                            <w:ind w:left="20"/>
                            <w:rPr>
                              <w:rFonts w:eastAsia="Arial"/>
                              <w:sz w:val="16"/>
                              <w:szCs w:val="16"/>
                            </w:rPr>
                          </w:pPr>
                          <w:r>
                            <w:rPr>
                              <w:spacing w:val="-1"/>
                              <w:sz w:val="16"/>
                            </w:rPr>
                            <w:t>Page</w:t>
                          </w:r>
                          <w:r>
                            <w:rPr>
                              <w:sz w:val="16"/>
                            </w:rPr>
                            <w:t xml:space="preserve"> </w:t>
                          </w:r>
                          <w:r>
                            <w:rPr>
                              <w:spacing w:val="-1"/>
                              <w:sz w:val="16"/>
                            </w:rPr>
                            <w:t>3-</w:t>
                          </w:r>
                          <w:r>
                            <w:fldChar w:fldCharType="begin"/>
                          </w:r>
                          <w:r>
                            <w:rPr>
                              <w:spacing w:val="-1"/>
                              <w:sz w:val="16"/>
                            </w:rPr>
                            <w:instrText xml:space="preserve"> PAGE </w:instrText>
                          </w:r>
                          <w:r>
                            <w:fldChar w:fldCharType="separate"/>
                          </w:r>
                          <w:r>
                            <w:rPr>
                              <w:noProof/>
                              <w:spacing w:val="-1"/>
                              <w:sz w:val="16"/>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44AD" id="_x0000_t202" coordsize="21600,21600" o:spt="202" path="m,l,21600r21600,l21600,xe">
              <v:stroke joinstyle="miter"/>
              <v:path gradientshapeok="t" o:connecttype="rect"/>
            </v:shapetype>
            <v:shape id="Text Box 40" o:spid="_x0000_s1031" type="#_x0000_t202" style="position:absolute;margin-left:283.6pt;margin-top:789.15pt;width:35.55pt;height:10.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" filled="f" stroked="f">
              <v:textbox inset="0,0,0,0">
                <w:txbxContent>
                  <w:p w14:paraId="07A01391" w14:textId="77777777" w:rsidR="006A6DB1" w:rsidRDefault="006A6DB1">
                    <w:pPr>
                      <w:ind w:left="20"/>
                      <w:rPr>
                        <w:rFonts w:eastAsia="Arial"/>
                        <w:sz w:val="16"/>
                        <w:szCs w:val="16"/>
                      </w:rPr>
                    </w:pPr>
                    <w:r>
                      <w:rPr>
                        <w:spacing w:val="-1"/>
                        <w:sz w:val="16"/>
                      </w:rPr>
                      <w:t>Page</w:t>
                    </w:r>
                    <w:r>
                      <w:rPr>
                        <w:sz w:val="16"/>
                      </w:rPr>
                      <w:t xml:space="preserve"> </w:t>
                    </w:r>
                    <w:r>
                      <w:rPr>
                        <w:spacing w:val="-1"/>
                        <w:sz w:val="16"/>
                      </w:rPr>
                      <w:t>3-</w:t>
                    </w:r>
                    <w:r>
                      <w:fldChar w:fldCharType="begin"/>
                    </w:r>
                    <w:r>
                      <w:rPr>
                        <w:spacing w:val="-1"/>
                        <w:sz w:val="16"/>
                      </w:rPr>
                      <w:instrText xml:space="preserve"> PAGE </w:instrText>
                    </w:r>
                    <w:r>
                      <w:fldChar w:fldCharType="separate"/>
                    </w:r>
                    <w:r>
                      <w:rPr>
                        <w:noProof/>
                        <w:spacing w:val="-1"/>
                        <w:sz w:val="16"/>
                      </w:rPr>
                      <w:t>46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A0AF2" w14:textId="5A18996A" w:rsidR="006A6DB1" w:rsidRPr="006A6DB1" w:rsidRDefault="00341756" w:rsidP="00B32BFC">
    <w:pPr>
      <w:pBdr>
        <w:top w:val="single" w:sz="8" w:space="1" w:color="808080"/>
      </w:pBdr>
      <w:tabs>
        <w:tab w:val="center" w:pos="4820"/>
      </w:tabs>
      <w:ind w:right="-613"/>
      <w:rPr>
        <w:color w:val="262626" w:themeColor="text1" w:themeTint="D9"/>
        <w:sz w:val="20"/>
        <w:szCs w:val="20"/>
      </w:rPr>
    </w:pPr>
    <w:r>
      <w:rPr>
        <w:color w:val="262626" w:themeColor="text1" w:themeTint="D9"/>
        <w:sz w:val="16"/>
        <w:szCs w:val="16"/>
      </w:rPr>
      <w:t xml:space="preserve">February </w:t>
    </w:r>
    <w:r w:rsidR="003E73CA">
      <w:rPr>
        <w:color w:val="262626" w:themeColor="text1" w:themeTint="D9"/>
        <w:sz w:val="16"/>
        <w:szCs w:val="16"/>
      </w:rPr>
      <w:t xml:space="preserve"> 2022</w:t>
    </w:r>
    <w:r w:rsidR="006A6DB1" w:rsidRPr="006A6DB1">
      <w:rPr>
        <w:color w:val="262626" w:themeColor="text1" w:themeTint="D9"/>
        <w:sz w:val="16"/>
        <w:szCs w:val="16"/>
      </w:rPr>
      <w:tab/>
    </w:r>
    <w:r>
      <w:rPr>
        <w:color w:val="262626" w:themeColor="text1" w:themeTint="D9"/>
        <w:sz w:val="16"/>
        <w:szCs w:val="16"/>
      </w:rPr>
      <w:t xml:space="preserve">                                                                                                         </w:t>
    </w:r>
    <w:r w:rsidR="00B66A50">
      <w:rPr>
        <w:color w:val="262626" w:themeColor="text1" w:themeTint="D9"/>
        <w:sz w:val="16"/>
        <w:szCs w:val="16"/>
      </w:rPr>
      <w:t xml:space="preserve">                                       </w:t>
    </w:r>
    <w:r>
      <w:rPr>
        <w:color w:val="262626" w:themeColor="text1" w:themeTint="D9"/>
        <w:sz w:val="16"/>
        <w:szCs w:val="16"/>
      </w:rPr>
      <w:t xml:space="preserve">                                       </w:t>
    </w:r>
    <w:r w:rsidR="0092185D">
      <w:rPr>
        <w:color w:val="262626" w:themeColor="text1" w:themeTint="D9"/>
        <w:sz w:val="16"/>
        <w:szCs w:val="16"/>
      </w:rPr>
      <w:t xml:space="preserve">                                                                                                           </w:t>
    </w:r>
    <w:r>
      <w:rPr>
        <w:color w:val="262626" w:themeColor="text1" w:themeTint="D9"/>
        <w:sz w:val="16"/>
        <w:szCs w:val="16"/>
      </w:rPr>
      <w:t xml:space="preserve">  </w:t>
    </w:r>
    <w:r w:rsidR="006A6DB1" w:rsidRPr="006A6DB1">
      <w:rPr>
        <w:color w:val="262626" w:themeColor="text1" w:themeTint="D9"/>
        <w:sz w:val="16"/>
        <w:szCs w:val="16"/>
      </w:rPr>
      <w:fldChar w:fldCharType="begin"/>
    </w:r>
    <w:r w:rsidR="006A6DB1" w:rsidRPr="006A6DB1">
      <w:rPr>
        <w:color w:val="262626" w:themeColor="text1" w:themeTint="D9"/>
        <w:sz w:val="16"/>
        <w:szCs w:val="16"/>
      </w:rPr>
      <w:instrText xml:space="preserve"> PAGE </w:instrText>
    </w:r>
    <w:r w:rsidR="006A6DB1" w:rsidRPr="006A6DB1">
      <w:rPr>
        <w:color w:val="262626" w:themeColor="text1" w:themeTint="D9"/>
        <w:sz w:val="16"/>
        <w:szCs w:val="16"/>
      </w:rPr>
      <w:fldChar w:fldCharType="separate"/>
    </w:r>
    <w:r w:rsidR="006A6DB1" w:rsidRPr="006A6DB1">
      <w:rPr>
        <w:noProof/>
        <w:color w:val="262626" w:themeColor="text1" w:themeTint="D9"/>
        <w:sz w:val="16"/>
        <w:szCs w:val="16"/>
      </w:rPr>
      <w:t>60</w:t>
    </w:r>
    <w:r w:rsidR="006A6DB1" w:rsidRPr="006A6DB1">
      <w:rPr>
        <w:color w:val="262626" w:themeColor="text1" w:themeTint="D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13002" w14:textId="77777777" w:rsidR="009706DA" w:rsidRDefault="009706DA" w:rsidP="000B1D80">
      <w:r>
        <w:separator/>
      </w:r>
    </w:p>
  </w:footnote>
  <w:footnote w:type="continuationSeparator" w:id="0">
    <w:p w14:paraId="764E7A24" w14:textId="77777777" w:rsidR="009706DA" w:rsidRDefault="009706DA" w:rsidP="000B1D80">
      <w:r>
        <w:continuationSeparator/>
      </w:r>
    </w:p>
  </w:footnote>
  <w:footnote w:type="continuationNotice" w:id="1">
    <w:p w14:paraId="013E2754" w14:textId="77777777" w:rsidR="009706DA" w:rsidRDefault="009706DA"/>
  </w:footnote>
  <w:footnote w:id="2">
    <w:p w14:paraId="01C6E71B" w14:textId="77777777" w:rsidR="00A03C13" w:rsidRPr="00E35B75" w:rsidRDefault="00A03C13" w:rsidP="00A03C13">
      <w:pPr>
        <w:pStyle w:val="FootnoteText"/>
        <w:rPr>
          <w:szCs w:val="16"/>
        </w:rPr>
      </w:pPr>
      <w:r w:rsidRPr="00E35B75">
        <w:rPr>
          <w:rStyle w:val="FootnoteReference"/>
          <w:rFonts w:ascii="Arial" w:hAnsi="Arial"/>
          <w:sz w:val="16"/>
          <w:szCs w:val="16"/>
        </w:rPr>
        <w:footnoteRef/>
      </w:r>
      <w:r w:rsidRPr="00E35B75">
        <w:rPr>
          <w:szCs w:val="16"/>
        </w:rPr>
        <w:t xml:space="preserve"> </w:t>
      </w:r>
      <w:r w:rsidRPr="00E35B75">
        <w:rPr>
          <w:color w:val="404040" w:themeColor="text1" w:themeTint="BF"/>
          <w:szCs w:val="16"/>
        </w:rPr>
        <w:t>WB, 2017. “World Bank Environmental and Social Framework.” World Bank, Washington</w:t>
      </w:r>
      <w:r w:rsidRPr="00E35B75">
        <w:rPr>
          <w:szCs w:val="16"/>
        </w:rPr>
        <w:t xml:space="preserve"> </w:t>
      </w:r>
    </w:p>
  </w:footnote>
  <w:footnote w:id="3">
    <w:p w14:paraId="5F459F60" w14:textId="77777777" w:rsidR="007D6794" w:rsidRPr="00A55D63" w:rsidRDefault="007D6794" w:rsidP="007D6794">
      <w:pPr>
        <w:pStyle w:val="FootnoteText"/>
        <w:rPr>
          <w:lang w:val="en-NZ"/>
        </w:rPr>
      </w:pPr>
      <w:r>
        <w:rPr>
          <w:rStyle w:val="FootnoteReference"/>
        </w:rPr>
        <w:footnoteRef/>
      </w:r>
      <w:r>
        <w:t xml:space="preserve"> </w:t>
      </w:r>
      <w:r>
        <w:rPr>
          <w:lang w:val="en-NZ"/>
        </w:rPr>
        <w:t>As per the World Bank SEA-SH screening tool</w:t>
      </w:r>
    </w:p>
  </w:footnote>
  <w:footnote w:id="4">
    <w:p w14:paraId="238EC608" w14:textId="77777777" w:rsidR="00471E28" w:rsidRPr="003D09B2" w:rsidRDefault="00471E28" w:rsidP="00471E28">
      <w:pPr>
        <w:pStyle w:val="FootnoteText"/>
        <w:rPr>
          <w:sz w:val="15"/>
          <w:szCs w:val="15"/>
        </w:rPr>
      </w:pPr>
      <w:r w:rsidRPr="005A3445">
        <w:rPr>
          <w:rStyle w:val="FootnoteReference"/>
          <w:rFonts w:ascii="Arial" w:hAnsi="Arial"/>
          <w:sz w:val="16"/>
          <w:szCs w:val="16"/>
        </w:rPr>
        <w:footnoteRef/>
      </w:r>
      <w:r w:rsidRPr="005A3445">
        <w:rPr>
          <w:szCs w:val="16"/>
        </w:rPr>
        <w:t xml:space="preserve">   </w:t>
      </w:r>
      <w:r w:rsidRPr="003D09B2">
        <w:rPr>
          <w:color w:val="404040" w:themeColor="text1" w:themeTint="BF"/>
          <w:sz w:val="15"/>
          <w:szCs w:val="15"/>
        </w:rPr>
        <w:t>WB, 2017. “World Bank Environmental and Social Framework.” World Bank, Washington</w:t>
      </w:r>
      <w:r w:rsidRPr="003D09B2">
        <w:rPr>
          <w:sz w:val="15"/>
          <w:szCs w:val="15"/>
        </w:rPr>
        <w:t xml:space="preserve"> </w:t>
      </w:r>
    </w:p>
  </w:footnote>
  <w:footnote w:id="5">
    <w:p w14:paraId="46E2207E" w14:textId="77777777" w:rsidR="00756C7C" w:rsidRPr="003D09B2" w:rsidRDefault="00756C7C" w:rsidP="00756C7C">
      <w:pPr>
        <w:pStyle w:val="FootnoteText"/>
        <w:tabs>
          <w:tab w:val="left" w:pos="142"/>
        </w:tabs>
        <w:ind w:left="142" w:right="95" w:hanging="142"/>
        <w:rPr>
          <w:i/>
          <w:iCs/>
          <w:sz w:val="15"/>
          <w:szCs w:val="15"/>
        </w:rPr>
      </w:pPr>
      <w:r w:rsidRPr="003D09B2">
        <w:rPr>
          <w:rStyle w:val="FootnoteReference"/>
          <w:rFonts w:ascii="Arial" w:hAnsi="Arial"/>
          <w:i/>
          <w:iCs/>
          <w:sz w:val="15"/>
          <w:szCs w:val="15"/>
        </w:rPr>
        <w:footnoteRef/>
      </w:r>
      <w:r w:rsidRPr="003D09B2">
        <w:rPr>
          <w:i/>
          <w:iCs/>
          <w:sz w:val="15"/>
          <w:szCs w:val="15"/>
        </w:rPr>
        <w:t xml:space="preserve">  Other E&amp;S risk management instruments prepared for Project Appraisal include: the ECD-II Environment and Social Management Framework (EMSF); Labor Management Procedures (LMP) including Occupational Health and Safety (OHS) requirements, the Grievance Redress Mechanism (GRM), and the Environment and Social Commitment Plan(ESCM). </w:t>
      </w:r>
    </w:p>
  </w:footnote>
  <w:footnote w:id="6">
    <w:p w14:paraId="270EE828" w14:textId="2E4D26EB" w:rsidR="00633953" w:rsidRPr="003D09B2" w:rsidRDefault="00633953" w:rsidP="003D09B2">
      <w:pPr>
        <w:pStyle w:val="BodyText"/>
        <w:ind w:left="284" w:right="-164" w:hanging="284"/>
        <w:rPr>
          <w:sz w:val="15"/>
          <w:szCs w:val="15"/>
        </w:rPr>
      </w:pPr>
      <w:r w:rsidRPr="003D09B2">
        <w:rPr>
          <w:rStyle w:val="ListParagraphChar"/>
          <w:rFonts w:cs="Arial"/>
          <w:sz w:val="15"/>
          <w:szCs w:val="15"/>
        </w:rPr>
        <w:footnoteRef/>
      </w:r>
      <w:r w:rsidRPr="003D09B2">
        <w:rPr>
          <w:sz w:val="15"/>
          <w:szCs w:val="15"/>
        </w:rPr>
        <w:t xml:space="preserve"> </w:t>
      </w:r>
      <w:r w:rsidR="00E102A3">
        <w:rPr>
          <w:sz w:val="15"/>
          <w:szCs w:val="15"/>
        </w:rPr>
        <w:t xml:space="preserve">  </w:t>
      </w:r>
      <w:r w:rsidRPr="003D09B2">
        <w:rPr>
          <w:sz w:val="15"/>
          <w:szCs w:val="15"/>
        </w:rPr>
        <w:t>Including ongoing discussions to assess anthropometric status and child development in a subset of the 2019 Household Income and Expenditure Survey (HIES) sample to use as a project baseline.</w:t>
      </w:r>
    </w:p>
  </w:footnote>
  <w:footnote w:id="7">
    <w:p w14:paraId="76C7BE6E" w14:textId="41BD3802" w:rsidR="00EA0585" w:rsidRPr="003D09B2" w:rsidRDefault="00EA0585" w:rsidP="003D09B2">
      <w:pPr>
        <w:pStyle w:val="FootnoteText"/>
        <w:ind w:left="284" w:hanging="284"/>
        <w:rPr>
          <w:sz w:val="15"/>
          <w:szCs w:val="15"/>
          <w:lang w:val="en-NZ"/>
        </w:rPr>
      </w:pPr>
      <w:r w:rsidRPr="003D09B2">
        <w:rPr>
          <w:rStyle w:val="FootnoteReference"/>
          <w:rFonts w:ascii="Arial" w:hAnsi="Arial"/>
          <w:sz w:val="15"/>
          <w:szCs w:val="15"/>
        </w:rPr>
        <w:footnoteRef/>
      </w:r>
      <w:r w:rsidRPr="003D09B2">
        <w:rPr>
          <w:sz w:val="15"/>
          <w:szCs w:val="15"/>
        </w:rPr>
        <w:t xml:space="preserve"> </w:t>
      </w:r>
      <w:r w:rsidR="00E102A3">
        <w:rPr>
          <w:sz w:val="15"/>
          <w:szCs w:val="15"/>
        </w:rPr>
        <w:t xml:space="preserve">   </w:t>
      </w:r>
      <w:r w:rsidRPr="003D09B2">
        <w:rPr>
          <w:sz w:val="15"/>
          <w:szCs w:val="15"/>
          <w:lang w:val="en-NZ"/>
        </w:rPr>
        <w:t xml:space="preserve">The CERC only applies to ECD-II </w:t>
      </w:r>
    </w:p>
  </w:footnote>
  <w:footnote w:id="8">
    <w:p w14:paraId="5849B1AF" w14:textId="2B6C98B0" w:rsidR="00F33661" w:rsidRPr="00006D6E" w:rsidRDefault="00F33661" w:rsidP="00F33661">
      <w:pPr>
        <w:ind w:left="284" w:hanging="284"/>
        <w:rPr>
          <w:rFonts w:eastAsia="Arial"/>
          <w:sz w:val="15"/>
          <w:szCs w:val="15"/>
          <w:lang w:val="en-NZ" w:bidi="en-US"/>
        </w:rPr>
      </w:pPr>
      <w:r w:rsidRPr="00006D6E">
        <w:rPr>
          <w:rStyle w:val="FootnoteReference"/>
          <w:rFonts w:ascii="Arial" w:hAnsi="Arial"/>
          <w:sz w:val="15"/>
          <w:szCs w:val="15"/>
        </w:rPr>
        <w:footnoteRef/>
      </w:r>
      <w:r w:rsidRPr="00006D6E">
        <w:rPr>
          <w:rFonts w:eastAsia="Arial"/>
          <w:sz w:val="15"/>
          <w:szCs w:val="15"/>
          <w:lang w:bidi="en-US"/>
        </w:rPr>
        <w:t xml:space="preserve"> </w:t>
      </w:r>
      <w:r>
        <w:rPr>
          <w:rFonts w:eastAsia="Arial"/>
          <w:sz w:val="15"/>
          <w:szCs w:val="15"/>
          <w:lang w:bidi="en-US"/>
        </w:rPr>
        <w:t xml:space="preserve">   </w:t>
      </w:r>
      <w:r w:rsidRPr="00006D6E">
        <w:rPr>
          <w:sz w:val="15"/>
          <w:szCs w:val="15"/>
          <w:lang w:bidi="en-US"/>
        </w:rPr>
        <w:t xml:space="preserve">An eligible crisis or emergency considered for financing under Component </w:t>
      </w:r>
      <w:r w:rsidRPr="00006D6E">
        <w:rPr>
          <w:sz w:val="15"/>
          <w:szCs w:val="15"/>
        </w:rPr>
        <w:t>5</w:t>
      </w:r>
      <w:r w:rsidRPr="00006D6E">
        <w:rPr>
          <w:sz w:val="15"/>
          <w:szCs w:val="15"/>
          <w:lang w:bidi="en-US"/>
        </w:rPr>
        <w:t xml:space="preserve"> is defined by the World Bank as: “</w:t>
      </w:r>
      <w:r w:rsidRPr="003D09B2">
        <w:rPr>
          <w:i/>
          <w:iCs/>
          <w:sz w:val="15"/>
          <w:szCs w:val="15"/>
          <w:lang w:bidi="en-US"/>
        </w:rPr>
        <w:t>an event that has caused, or is likely to imminently cause, a major adverse economic and/or social impact to the Recipient, associated with a natural or man-made crisis or disaster”</w:t>
      </w:r>
      <w:r w:rsidRPr="00006D6E">
        <w:rPr>
          <w:sz w:val="15"/>
          <w:szCs w:val="15"/>
          <w:lang w:bidi="en-US"/>
        </w:rPr>
        <w:t>.</w:t>
      </w:r>
    </w:p>
  </w:footnote>
  <w:footnote w:id="9">
    <w:p w14:paraId="6F845117" w14:textId="43E9687A" w:rsidR="000A45A0" w:rsidRPr="002F5CD3" w:rsidRDefault="000A45A0" w:rsidP="000A45A0">
      <w:pPr>
        <w:pStyle w:val="FootnoteText"/>
        <w:rPr>
          <w:szCs w:val="16"/>
        </w:rPr>
      </w:pPr>
      <w:r w:rsidRPr="002F5CD3">
        <w:rPr>
          <w:rStyle w:val="FootnoteReference"/>
          <w:rFonts w:ascii="Arial" w:hAnsi="Arial"/>
          <w:sz w:val="16"/>
          <w:szCs w:val="16"/>
        </w:rPr>
        <w:footnoteRef/>
      </w:r>
      <w:r w:rsidRPr="002F5CD3">
        <w:rPr>
          <w:szCs w:val="16"/>
        </w:rPr>
        <w:t xml:space="preserve"> </w:t>
      </w:r>
      <w:r w:rsidR="004D07CD">
        <w:rPr>
          <w:szCs w:val="16"/>
        </w:rPr>
        <w:t xml:space="preserve"> </w:t>
      </w:r>
      <w:r w:rsidRPr="002F5CD3">
        <w:rPr>
          <w:szCs w:val="16"/>
        </w:rPr>
        <w:t>https://asiapacific.unwomen.org/en/countries/fiji/co/republic-of-the-marshall-islands</w:t>
      </w:r>
    </w:p>
  </w:footnote>
  <w:footnote w:id="10">
    <w:p w14:paraId="3425EBC9" w14:textId="77777777" w:rsidR="004D07CD" w:rsidRPr="002E40D5" w:rsidRDefault="004D07CD" w:rsidP="004D07CD">
      <w:pPr>
        <w:pStyle w:val="FootnoteText"/>
        <w:rPr>
          <w:sz w:val="15"/>
          <w:szCs w:val="15"/>
        </w:rPr>
      </w:pPr>
      <w:r w:rsidRPr="002E40D5">
        <w:rPr>
          <w:rStyle w:val="FootnoteReference"/>
          <w:rFonts w:ascii="Arial" w:hAnsi="Arial"/>
          <w:sz w:val="15"/>
          <w:szCs w:val="15"/>
        </w:rPr>
        <w:footnoteRef/>
      </w:r>
      <w:r w:rsidRPr="002E40D5">
        <w:rPr>
          <w:sz w:val="15"/>
          <w:szCs w:val="15"/>
        </w:rPr>
        <w:t xml:space="preserve">  According to WB screening tools</w:t>
      </w:r>
    </w:p>
  </w:footnote>
  <w:footnote w:id="11">
    <w:p w14:paraId="08E5AB3A" w14:textId="5D3794C5" w:rsidR="004001C2" w:rsidRPr="003D09B2" w:rsidRDefault="004001C2">
      <w:pPr>
        <w:pStyle w:val="FootnoteText"/>
        <w:rPr>
          <w:lang w:val="en-NZ"/>
        </w:rPr>
      </w:pPr>
      <w:r>
        <w:rPr>
          <w:rStyle w:val="FootnoteReference"/>
        </w:rPr>
        <w:footnoteRef/>
      </w:r>
      <w:r>
        <w:t xml:space="preserve"> </w:t>
      </w:r>
      <w:r>
        <w:rPr>
          <w:lang w:val="en-NZ"/>
        </w:rPr>
        <w:t xml:space="preserve">See </w:t>
      </w:r>
      <w:hyperlink r:id="rId1" w:history="1">
        <w:r w:rsidRPr="00E80FD1">
          <w:rPr>
            <w:rStyle w:val="Hyperlink"/>
            <w:lang w:val="en-NZ"/>
          </w:rPr>
          <w:t>https://www.ciudidasafeguards.com/</w:t>
        </w:r>
      </w:hyperlink>
      <w:r>
        <w:rPr>
          <w:lang w:val="en-NZ"/>
        </w:rPr>
        <w:t xml:space="preserve"> or </w:t>
      </w:r>
      <w:r w:rsidRPr="004001C2">
        <w:rPr>
          <w:lang w:val="en-NZ"/>
        </w:rPr>
        <w:t>https://rmi-mof.com/</w:t>
      </w:r>
    </w:p>
  </w:footnote>
  <w:footnote w:id="12">
    <w:p w14:paraId="6CD913F7" w14:textId="523B68E6" w:rsidR="00C63657" w:rsidRDefault="002057DC" w:rsidP="00C63657">
      <w:pPr>
        <w:pStyle w:val="FootnoteText"/>
        <w:tabs>
          <w:tab w:val="left" w:pos="142"/>
        </w:tabs>
        <w:ind w:left="142" w:right="95" w:hanging="142"/>
        <w:rPr>
          <w:rStyle w:val="Hyperlink"/>
          <w:color w:val="595959" w:themeColor="text1" w:themeTint="A6"/>
          <w:sz w:val="15"/>
          <w:szCs w:val="15"/>
        </w:rPr>
      </w:pPr>
      <w:r w:rsidRPr="003D09B2">
        <w:rPr>
          <w:rStyle w:val="FootnoteReference"/>
          <w:rFonts w:ascii="Arial" w:hAnsi="Arial"/>
          <w:sz w:val="15"/>
          <w:szCs w:val="15"/>
        </w:rPr>
        <w:footnoteRef/>
      </w:r>
      <w:r w:rsidRPr="003D09B2">
        <w:rPr>
          <w:sz w:val="15"/>
          <w:szCs w:val="15"/>
        </w:rPr>
        <w:t xml:space="preserve"> </w:t>
      </w:r>
      <w:hyperlink r:id="rId2" w:history="1">
        <w:r w:rsidR="00C63657" w:rsidRPr="003D09B2">
          <w:rPr>
            <w:rStyle w:val="Hyperlink"/>
            <w:color w:val="595959" w:themeColor="text1" w:themeTint="A6"/>
            <w:sz w:val="15"/>
            <w:szCs w:val="15"/>
          </w:rPr>
          <w:t>https://documents1.worldbank.org/curated/en/476161530217390609/ESF-Guidance-Note-10-Stakeholder-Engagement-and-Information-Disclosure-English.pdf</w:t>
        </w:r>
      </w:hyperlink>
    </w:p>
    <w:p w14:paraId="3D0AC3D5" w14:textId="77777777" w:rsidR="00966935" w:rsidRPr="003D09B2" w:rsidRDefault="00966935" w:rsidP="00C63657">
      <w:pPr>
        <w:pStyle w:val="FootnoteText"/>
        <w:tabs>
          <w:tab w:val="left" w:pos="142"/>
        </w:tabs>
        <w:ind w:left="142" w:right="95" w:hanging="142"/>
        <w:rPr>
          <w:color w:val="595959" w:themeColor="text1" w:themeTint="A6"/>
          <w:sz w:val="15"/>
          <w:szCs w:val="15"/>
        </w:rPr>
      </w:pPr>
    </w:p>
    <w:p w14:paraId="60DE6791" w14:textId="5EDFE96F" w:rsidR="002057DC" w:rsidRDefault="002057DC">
      <w:pPr>
        <w:pStyle w:val="FootnoteText"/>
      </w:pPr>
    </w:p>
  </w:footnote>
  <w:footnote w:id="13">
    <w:p w14:paraId="6DF34B19" w14:textId="32860661" w:rsidR="006A6DB1" w:rsidRPr="003D09B2" w:rsidRDefault="006A6DB1" w:rsidP="003D09B2">
      <w:pPr>
        <w:pStyle w:val="FootnoteText"/>
        <w:ind w:left="142" w:hanging="142"/>
        <w:rPr>
          <w:color w:val="595959" w:themeColor="text1" w:themeTint="A6"/>
          <w:sz w:val="15"/>
          <w:szCs w:val="15"/>
        </w:rPr>
      </w:pPr>
      <w:r w:rsidRPr="003D09B2">
        <w:rPr>
          <w:rStyle w:val="FootnoteReference"/>
          <w:rFonts w:ascii="Arial" w:hAnsi="Arial"/>
          <w:color w:val="595959" w:themeColor="text1" w:themeTint="A6"/>
          <w:sz w:val="15"/>
          <w:szCs w:val="15"/>
        </w:rPr>
        <w:footnoteRef/>
      </w:r>
      <w:r w:rsidR="00966935">
        <w:rPr>
          <w:color w:val="595959" w:themeColor="text1" w:themeTint="A6"/>
          <w:sz w:val="15"/>
          <w:szCs w:val="15"/>
        </w:rPr>
        <w:t xml:space="preserve"> </w:t>
      </w:r>
      <w:r w:rsidRPr="003D09B2">
        <w:rPr>
          <w:color w:val="595959" w:themeColor="text1" w:themeTint="A6"/>
          <w:sz w:val="15"/>
          <w:szCs w:val="15"/>
        </w:rPr>
        <w:t>IFC, 2007, Stakeholder Engagement: A Good Practice Handbook for Companies Doing Business in Emerging Markets.</w:t>
      </w:r>
    </w:p>
  </w:footnote>
  <w:footnote w:id="14">
    <w:p w14:paraId="2DE2F834" w14:textId="731CBBAE" w:rsidR="006A6DB1" w:rsidRPr="003D09B2" w:rsidRDefault="006A6DB1" w:rsidP="003D09B2">
      <w:pPr>
        <w:pStyle w:val="FootnoteText"/>
        <w:ind w:left="142" w:hanging="142"/>
        <w:rPr>
          <w:sz w:val="15"/>
          <w:szCs w:val="15"/>
        </w:rPr>
      </w:pPr>
      <w:r w:rsidRPr="003D09B2">
        <w:rPr>
          <w:rStyle w:val="FootnoteReference"/>
          <w:rFonts w:ascii="Arial" w:hAnsi="Arial"/>
          <w:color w:val="595959" w:themeColor="text1" w:themeTint="A6"/>
          <w:sz w:val="15"/>
          <w:szCs w:val="15"/>
        </w:rPr>
        <w:footnoteRef/>
      </w:r>
      <w:r w:rsidRPr="003D09B2">
        <w:rPr>
          <w:color w:val="595959" w:themeColor="text1" w:themeTint="A6"/>
          <w:sz w:val="15"/>
          <w:szCs w:val="15"/>
        </w:rPr>
        <w:t xml:space="preserve"> Based on: “Stakeholder Research Associates Canada Inc, 2005, The Stakeholder Engagement Manual Volume 1: The Guide to Practitioners’ Perspectives on Stakeholder Engagement,  </w:t>
      </w:r>
      <w:hyperlink r:id="rId3" w:history="1">
        <w:r w:rsidRPr="003D09B2">
          <w:rPr>
            <w:rStyle w:val="Hyperlink"/>
            <w:color w:val="595959" w:themeColor="text1" w:themeTint="A6"/>
            <w:sz w:val="15"/>
            <w:szCs w:val="15"/>
          </w:rPr>
          <w:t>www.StakeholderResearch.com</w:t>
        </w:r>
      </w:hyperlink>
      <w:r w:rsidRPr="003D09B2">
        <w:rPr>
          <w:color w:val="595959" w:themeColor="text1" w:themeTint="A6"/>
          <w:sz w:val="15"/>
          <w:szCs w:val="15"/>
        </w:rPr>
        <w:t>.”</w:t>
      </w:r>
    </w:p>
  </w:footnote>
  <w:footnote w:id="15">
    <w:p w14:paraId="3262C929" w14:textId="77777777" w:rsidR="00F408FE" w:rsidRPr="0080762E" w:rsidRDefault="00F408FE" w:rsidP="00F408FE">
      <w:pPr>
        <w:pStyle w:val="FootnoteText"/>
        <w:rPr>
          <w:rFonts w:ascii="Verdana" w:hAnsi="Verdana"/>
          <w:sz w:val="15"/>
          <w:szCs w:val="15"/>
        </w:rPr>
      </w:pPr>
      <w:r w:rsidRPr="0080762E">
        <w:rPr>
          <w:rStyle w:val="FootnoteReference"/>
          <w:rFonts w:ascii="Verdana" w:hAnsi="Verdana"/>
          <w:sz w:val="15"/>
          <w:szCs w:val="15"/>
        </w:rPr>
        <w:footnoteRef/>
      </w:r>
      <w:r w:rsidRPr="0080762E">
        <w:rPr>
          <w:rFonts w:ascii="Verdana" w:hAnsi="Verdana"/>
          <w:sz w:val="15"/>
          <w:szCs w:val="15"/>
        </w:rPr>
        <w:t xml:space="preserve"> </w:t>
      </w:r>
      <w:r>
        <w:rPr>
          <w:rFonts w:ascii="Verdana" w:hAnsi="Verdana"/>
          <w:sz w:val="15"/>
          <w:szCs w:val="15"/>
        </w:rPr>
        <w:t xml:space="preserve">Adapted from </w:t>
      </w:r>
      <w:r w:rsidRPr="00F25F50">
        <w:rPr>
          <w:rFonts w:ascii="Verdana" w:hAnsi="Verdana"/>
          <w:i/>
          <w:iCs/>
          <w:sz w:val="15"/>
          <w:szCs w:val="15"/>
        </w:rPr>
        <w:t>IUCN Environmental &amp; Social Management System Guidance Note</w:t>
      </w:r>
      <w:r>
        <w:rPr>
          <w:rFonts w:ascii="Verdana" w:hAnsi="Verdana"/>
          <w:i/>
          <w:iCs/>
          <w:sz w:val="15"/>
          <w:szCs w:val="15"/>
        </w:rPr>
        <w:t>.</w:t>
      </w:r>
    </w:p>
  </w:footnote>
  <w:footnote w:id="16">
    <w:p w14:paraId="4ADA3652" w14:textId="77777777" w:rsidR="00705C6C" w:rsidRPr="003D09B2" w:rsidRDefault="00705C6C" w:rsidP="001F2279">
      <w:pPr>
        <w:pStyle w:val="A1CIUBodyText"/>
        <w:ind w:left="0"/>
        <w:jc w:val="left"/>
        <w:rPr>
          <w:color w:val="595959" w:themeColor="text1" w:themeTint="A6"/>
          <w:sz w:val="15"/>
          <w:szCs w:val="15"/>
          <w:lang w:val="en-NZ"/>
        </w:rPr>
      </w:pPr>
      <w:r w:rsidRPr="003D09B2">
        <w:rPr>
          <w:rStyle w:val="FootnoteReference"/>
          <w:rFonts w:ascii="Arial" w:hAnsi="Arial"/>
          <w:color w:val="595959" w:themeColor="text1" w:themeTint="A6"/>
          <w:sz w:val="15"/>
          <w:szCs w:val="15"/>
        </w:rPr>
        <w:footnoteRef/>
      </w:r>
      <w:r w:rsidRPr="003D09B2">
        <w:rPr>
          <w:color w:val="595959" w:themeColor="text1" w:themeTint="A6"/>
          <w:sz w:val="15"/>
          <w:szCs w:val="15"/>
        </w:rPr>
        <w:t xml:space="preserve"> “….Where the project involves specifically identified physical elements, aspects, and facilities that are likely to generate impacts, the collection and analysis of environmental and social baseline information and data, at an appropriate level of detail for the project, are essential to define the project’s area of influence and describe relevant physical, biological, ecological, socioeconomic, health, and labor conditions, including any changes anticipated to occur in the foreseeable future (including projected variability in climatic and environmental conditions due to potentially significant climate change or that would require adaptation measures that could occur over the life of the project), along with current and proposed development activities within the general project area but not directly connected to the project to be financed…..” </w:t>
      </w:r>
    </w:p>
  </w:footnote>
  <w:footnote w:id="17">
    <w:p w14:paraId="6CD5B5DC" w14:textId="1B67294A" w:rsidR="00243E15" w:rsidRDefault="00243E15"/>
    <w:p w14:paraId="0F48177A" w14:textId="0E99A3EB" w:rsidR="006713DF" w:rsidRPr="00006D6E" w:rsidRDefault="006713DF" w:rsidP="006713DF">
      <w:pPr>
        <w:pStyle w:val="FootnoteText"/>
        <w:rPr>
          <w:sz w:val="15"/>
          <w:szCs w:val="15"/>
        </w:rPr>
      </w:pPr>
    </w:p>
  </w:footnote>
  <w:footnote w:id="18">
    <w:p w14:paraId="5DAE972E" w14:textId="77777777" w:rsidR="00243E15" w:rsidRDefault="00243E15"/>
    <w:p w14:paraId="1701F621" w14:textId="63C481D2" w:rsidR="003E4078" w:rsidRPr="007D4FEA" w:rsidRDefault="003E4078" w:rsidP="003E4078">
      <w:pPr>
        <w:pStyle w:val="FootnoteText"/>
        <w:rPr>
          <w:sz w:val="18"/>
          <w:szCs w:val="18"/>
        </w:rPr>
      </w:pPr>
    </w:p>
  </w:footnote>
  <w:footnote w:id="19">
    <w:p w14:paraId="414C081C" w14:textId="77777777" w:rsidR="003E4078" w:rsidRDefault="003E4078" w:rsidP="003E4078">
      <w:pPr>
        <w:pStyle w:val="FootnoteText"/>
      </w:pPr>
      <w:r>
        <w:rPr>
          <w:rStyle w:val="FootnoteReference"/>
        </w:rPr>
        <w:footnoteRef/>
      </w:r>
      <w:r>
        <w:t xml:space="preserve"> </w:t>
      </w:r>
      <w:r w:rsidRPr="00D54778">
        <w:rPr>
          <w:szCs w:val="16"/>
          <w:lang w:val="en-GB"/>
        </w:rPr>
        <w:t>SEA / SH risks mitigation strategies are outlined in the World Bank’s draft guidance on the SEA / SH risk screening tool which focuses on the effective implementation a Code of Conduct that explicitly prohibits SEA / 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ECA5" w14:textId="4ADA9DF8" w:rsidR="00EE4B85" w:rsidRDefault="00B32BFC">
    <w:pPr>
      <w:pStyle w:val="Header"/>
    </w:pPr>
    <w:r>
      <w:rPr>
        <w:noProof/>
      </w:rPr>
      <w:pict w14:anchorId="62895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43063" o:spid="_x0000_s1026"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E7F0F" w14:textId="7CC265E0" w:rsidR="00751CE2" w:rsidRPr="00B11C36" w:rsidRDefault="00290581" w:rsidP="00751CE2">
    <w:pPr>
      <w:pBdr>
        <w:bottom w:val="single" w:sz="8" w:space="1" w:color="808080"/>
      </w:pBdr>
      <w:tabs>
        <w:tab w:val="center" w:pos="4678"/>
        <w:tab w:val="right" w:pos="9026"/>
        <w:tab w:val="right" w:pos="9356"/>
      </w:tabs>
      <w:rPr>
        <w:color w:val="404040"/>
        <w:sz w:val="16"/>
        <w:szCs w:val="16"/>
      </w:rPr>
    </w:pPr>
    <w:r>
      <w:rPr>
        <w:color w:val="404040"/>
        <w:sz w:val="16"/>
        <w:szCs w:val="16"/>
      </w:rPr>
      <w:t xml:space="preserve">RMI ECD-I &amp; ECD-II Project - </w:t>
    </w:r>
    <w:r w:rsidRPr="00B11C36">
      <w:rPr>
        <w:color w:val="404040"/>
        <w:sz w:val="16"/>
        <w:szCs w:val="16"/>
      </w:rPr>
      <w:t>Stakeholder Engagement Plan</w:t>
    </w:r>
    <w:r>
      <w:rPr>
        <w:color w:val="404040"/>
        <w:sz w:val="16"/>
        <w:szCs w:val="16"/>
      </w:rPr>
      <w:t xml:space="preserve"> (SEP)</w:t>
    </w:r>
    <w:r w:rsidR="00070CB9">
      <w:rPr>
        <w:color w:val="404040"/>
        <w:sz w:val="16"/>
        <w:szCs w:val="16"/>
      </w:rPr>
      <w:tab/>
    </w:r>
  </w:p>
  <w:p w14:paraId="653D1ADE" w14:textId="48CB3192" w:rsidR="00751CE2" w:rsidRDefault="00751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870E1" w14:textId="32806497" w:rsidR="006A6DB1" w:rsidRPr="00B11C36" w:rsidRDefault="004E7B2E" w:rsidP="004E7B2E">
    <w:pPr>
      <w:pStyle w:val="BodyText"/>
      <w:pBdr>
        <w:bottom w:val="single" w:sz="4" w:space="1" w:color="auto"/>
      </w:pBdr>
      <w:tabs>
        <w:tab w:val="left" w:pos="4151"/>
        <w:tab w:val="center" w:pos="4738"/>
      </w:tabs>
      <w:rPr>
        <w:color w:val="404040"/>
        <w:sz w:val="16"/>
        <w:szCs w:val="16"/>
      </w:rPr>
    </w:pPr>
    <w:r>
      <w:rPr>
        <w:rFonts w:ascii="Calibri" w:hAnsi="Calibri"/>
      </w:rPr>
      <w:t xml:space="preserve">RMI ECD II </w:t>
    </w:r>
    <w:r w:rsidR="006A6DB1" w:rsidRPr="00B11C36">
      <w:rPr>
        <w:color w:val="404040"/>
        <w:sz w:val="16"/>
        <w:szCs w:val="16"/>
      </w:rPr>
      <w:t>Stakeholder Engagement Plan</w:t>
    </w:r>
  </w:p>
  <w:p w14:paraId="4344A5E4" w14:textId="77777777" w:rsidR="006A6DB1" w:rsidRDefault="006A6D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E59E" w14:textId="46A141A8" w:rsidR="006304D0" w:rsidRDefault="006304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7D9C9" w14:textId="08133004" w:rsidR="006A6DB1" w:rsidRDefault="00B32BFC">
    <w:pPr>
      <w:pStyle w:val="Header"/>
    </w:pPr>
    <w:r>
      <w:rPr>
        <w:noProof/>
      </w:rPr>
      <w:pict w14:anchorId="6C0E9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43072" o:spid="_x0000_s1035" type="#_x0000_t136" style="position:absolute;left:0;text-align:left;margin-left:0;margin-top:0;width:454.5pt;height:181.8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02" w14:textId="2EEABCEA" w:rsidR="00E412ED" w:rsidRPr="00B11C36" w:rsidRDefault="00290581" w:rsidP="00E412ED">
    <w:pPr>
      <w:pBdr>
        <w:bottom w:val="single" w:sz="8" w:space="1" w:color="808080"/>
      </w:pBdr>
      <w:tabs>
        <w:tab w:val="right" w:pos="4513"/>
        <w:tab w:val="center" w:pos="4678"/>
        <w:tab w:val="right" w:pos="9356"/>
      </w:tabs>
      <w:rPr>
        <w:color w:val="404040"/>
        <w:sz w:val="16"/>
        <w:szCs w:val="16"/>
      </w:rPr>
    </w:pPr>
    <w:r>
      <w:rPr>
        <w:color w:val="404040"/>
        <w:sz w:val="16"/>
        <w:szCs w:val="16"/>
      </w:rPr>
      <w:t xml:space="preserve">RMI ECD-I &amp; ECD-II Project - </w:t>
    </w:r>
    <w:r w:rsidRPr="00B11C36">
      <w:rPr>
        <w:color w:val="404040"/>
        <w:sz w:val="16"/>
        <w:szCs w:val="16"/>
      </w:rPr>
      <w:t>Stakeholder Engagement Plan</w:t>
    </w:r>
    <w:r>
      <w:rPr>
        <w:color w:val="404040"/>
        <w:sz w:val="16"/>
        <w:szCs w:val="16"/>
      </w:rPr>
      <w:t xml:space="preserve"> (SEP)</w:t>
    </w:r>
  </w:p>
  <w:p w14:paraId="624FFB81" w14:textId="1DC92732" w:rsidR="00EE4B85" w:rsidRDefault="00EE4B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24DF" w14:textId="64827E7A" w:rsidR="006A6DB1" w:rsidRDefault="00B32BFC">
    <w:pPr>
      <w:pStyle w:val="Header"/>
    </w:pPr>
    <w:r>
      <w:rPr>
        <w:noProof/>
      </w:rPr>
      <w:pict w14:anchorId="601D7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43071" o:spid="_x0000_s1034" type="#_x0000_t136" style="position:absolute;left:0;text-align:left;margin-left:0;margin-top:0;width:454.5pt;height:181.8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21B8" w14:textId="6D05428C" w:rsidR="00EE4B85" w:rsidRDefault="00B32BFC">
    <w:pPr>
      <w:pStyle w:val="Header"/>
    </w:pPr>
    <w:r>
      <w:rPr>
        <w:noProof/>
      </w:rPr>
      <w:pict w14:anchorId="6B1DB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43075" o:spid="_x0000_s1038" type="#_x0000_t136" style="position:absolute;left:0;text-align:left;margin-left:0;margin-top:0;width:454.5pt;height:181.8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CBB89" w14:textId="44CFFF43" w:rsidR="00E412ED" w:rsidRPr="00B11C36" w:rsidRDefault="00290581" w:rsidP="00E412ED">
    <w:pPr>
      <w:pBdr>
        <w:bottom w:val="single" w:sz="8" w:space="1" w:color="808080"/>
      </w:pBdr>
      <w:tabs>
        <w:tab w:val="right" w:pos="4513"/>
        <w:tab w:val="center" w:pos="4678"/>
        <w:tab w:val="right" w:pos="9356"/>
      </w:tabs>
      <w:rPr>
        <w:color w:val="404040"/>
        <w:sz w:val="16"/>
        <w:szCs w:val="16"/>
      </w:rPr>
    </w:pPr>
    <w:r>
      <w:rPr>
        <w:color w:val="404040"/>
        <w:sz w:val="16"/>
        <w:szCs w:val="16"/>
      </w:rPr>
      <w:t xml:space="preserve">RMI ECD-I &amp; ECD-II Project - </w:t>
    </w:r>
    <w:r w:rsidRPr="00B11C36">
      <w:rPr>
        <w:color w:val="404040"/>
        <w:sz w:val="16"/>
        <w:szCs w:val="16"/>
      </w:rPr>
      <w:t>Stakeholder Engagement Plan</w:t>
    </w:r>
    <w:r>
      <w:rPr>
        <w:color w:val="404040"/>
        <w:sz w:val="16"/>
        <w:szCs w:val="16"/>
      </w:rPr>
      <w:t xml:space="preserve"> (SEP)</w:t>
    </w:r>
  </w:p>
  <w:p w14:paraId="36906615" w14:textId="48F17D4F" w:rsidR="00EE4B85" w:rsidRDefault="00EE4B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5F19" w14:textId="4FB0E332" w:rsidR="00EE4B85" w:rsidRDefault="00B32BFC">
    <w:pPr>
      <w:pStyle w:val="Header"/>
    </w:pPr>
    <w:r>
      <w:rPr>
        <w:noProof/>
      </w:rPr>
      <w:pict w14:anchorId="7088E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743074" o:spid="_x0000_s1037" type="#_x0000_t136" style="position:absolute;left:0;text-align:left;margin-left:0;margin-top:0;width:454.5pt;height:181.8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4610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B8A0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292D0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EA64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F26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48A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8ADC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859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A607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5269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E6321"/>
    <w:multiLevelType w:val="hybridMultilevel"/>
    <w:tmpl w:val="4ECEC3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3463ED2"/>
    <w:multiLevelType w:val="hybridMultilevel"/>
    <w:tmpl w:val="89E0D2E0"/>
    <w:lvl w:ilvl="0" w:tplc="20000001">
      <w:start w:val="1"/>
      <w:numFmt w:val="bullet"/>
      <w:lvlText w:val=""/>
      <w:lvlJc w:val="left"/>
      <w:pPr>
        <w:ind w:left="1392" w:hanging="360"/>
      </w:pPr>
      <w:rPr>
        <w:rFonts w:ascii="Symbol" w:hAnsi="Symbol" w:hint="default"/>
      </w:rPr>
    </w:lvl>
    <w:lvl w:ilvl="1" w:tplc="20000003" w:tentative="1">
      <w:start w:val="1"/>
      <w:numFmt w:val="bullet"/>
      <w:lvlText w:val="o"/>
      <w:lvlJc w:val="left"/>
      <w:pPr>
        <w:ind w:left="2112" w:hanging="360"/>
      </w:pPr>
      <w:rPr>
        <w:rFonts w:ascii="Courier New" w:hAnsi="Courier New" w:cs="Courier New" w:hint="default"/>
      </w:rPr>
    </w:lvl>
    <w:lvl w:ilvl="2" w:tplc="20000005" w:tentative="1">
      <w:start w:val="1"/>
      <w:numFmt w:val="bullet"/>
      <w:lvlText w:val=""/>
      <w:lvlJc w:val="left"/>
      <w:pPr>
        <w:ind w:left="2832" w:hanging="360"/>
      </w:pPr>
      <w:rPr>
        <w:rFonts w:ascii="Wingdings" w:hAnsi="Wingdings" w:hint="default"/>
      </w:rPr>
    </w:lvl>
    <w:lvl w:ilvl="3" w:tplc="20000001" w:tentative="1">
      <w:start w:val="1"/>
      <w:numFmt w:val="bullet"/>
      <w:lvlText w:val=""/>
      <w:lvlJc w:val="left"/>
      <w:pPr>
        <w:ind w:left="3552" w:hanging="360"/>
      </w:pPr>
      <w:rPr>
        <w:rFonts w:ascii="Symbol" w:hAnsi="Symbol" w:hint="default"/>
      </w:rPr>
    </w:lvl>
    <w:lvl w:ilvl="4" w:tplc="20000003" w:tentative="1">
      <w:start w:val="1"/>
      <w:numFmt w:val="bullet"/>
      <w:lvlText w:val="o"/>
      <w:lvlJc w:val="left"/>
      <w:pPr>
        <w:ind w:left="4272" w:hanging="360"/>
      </w:pPr>
      <w:rPr>
        <w:rFonts w:ascii="Courier New" w:hAnsi="Courier New" w:cs="Courier New" w:hint="default"/>
      </w:rPr>
    </w:lvl>
    <w:lvl w:ilvl="5" w:tplc="20000005" w:tentative="1">
      <w:start w:val="1"/>
      <w:numFmt w:val="bullet"/>
      <w:lvlText w:val=""/>
      <w:lvlJc w:val="left"/>
      <w:pPr>
        <w:ind w:left="4992" w:hanging="360"/>
      </w:pPr>
      <w:rPr>
        <w:rFonts w:ascii="Wingdings" w:hAnsi="Wingdings" w:hint="default"/>
      </w:rPr>
    </w:lvl>
    <w:lvl w:ilvl="6" w:tplc="20000001" w:tentative="1">
      <w:start w:val="1"/>
      <w:numFmt w:val="bullet"/>
      <w:lvlText w:val=""/>
      <w:lvlJc w:val="left"/>
      <w:pPr>
        <w:ind w:left="5712" w:hanging="360"/>
      </w:pPr>
      <w:rPr>
        <w:rFonts w:ascii="Symbol" w:hAnsi="Symbol" w:hint="default"/>
      </w:rPr>
    </w:lvl>
    <w:lvl w:ilvl="7" w:tplc="20000003" w:tentative="1">
      <w:start w:val="1"/>
      <w:numFmt w:val="bullet"/>
      <w:lvlText w:val="o"/>
      <w:lvlJc w:val="left"/>
      <w:pPr>
        <w:ind w:left="6432" w:hanging="360"/>
      </w:pPr>
      <w:rPr>
        <w:rFonts w:ascii="Courier New" w:hAnsi="Courier New" w:cs="Courier New" w:hint="default"/>
      </w:rPr>
    </w:lvl>
    <w:lvl w:ilvl="8" w:tplc="20000005" w:tentative="1">
      <w:start w:val="1"/>
      <w:numFmt w:val="bullet"/>
      <w:lvlText w:val=""/>
      <w:lvlJc w:val="left"/>
      <w:pPr>
        <w:ind w:left="7152" w:hanging="360"/>
      </w:pPr>
      <w:rPr>
        <w:rFonts w:ascii="Wingdings" w:hAnsi="Wingdings" w:hint="default"/>
      </w:rPr>
    </w:lvl>
  </w:abstractNum>
  <w:abstractNum w:abstractNumId="12" w15:restartNumberingAfterBreak="0">
    <w:nsid w:val="05425DC2"/>
    <w:multiLevelType w:val="hybridMultilevel"/>
    <w:tmpl w:val="B6BE0AE0"/>
    <w:lvl w:ilvl="0" w:tplc="2000000F">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3" w15:restartNumberingAfterBreak="0">
    <w:nsid w:val="0C2769AB"/>
    <w:multiLevelType w:val="hybridMultilevel"/>
    <w:tmpl w:val="C46ABD58"/>
    <w:lvl w:ilvl="0" w:tplc="2000000B">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4" w15:restartNumberingAfterBreak="0">
    <w:nsid w:val="0CEE366B"/>
    <w:multiLevelType w:val="hybridMultilevel"/>
    <w:tmpl w:val="AD7C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4F1B14"/>
    <w:multiLevelType w:val="hybridMultilevel"/>
    <w:tmpl w:val="13BC73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E9C2CEE"/>
    <w:multiLevelType w:val="hybridMultilevel"/>
    <w:tmpl w:val="E5F0EAB2"/>
    <w:lvl w:ilvl="0" w:tplc="C98A2D90">
      <w:start w:val="1"/>
      <w:numFmt w:val="lowerRoman"/>
      <w:lvlText w:val="%1."/>
      <w:lvlJc w:val="left"/>
      <w:pPr>
        <w:ind w:left="1211" w:hanging="360"/>
      </w:pPr>
      <w:rPr>
        <w:rFonts w:hint="default"/>
        <w:color w:val="auto"/>
        <w:sz w:val="20"/>
        <w:szCs w:val="20"/>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0F032745"/>
    <w:multiLevelType w:val="hybridMultilevel"/>
    <w:tmpl w:val="9CB6A198"/>
    <w:lvl w:ilvl="0" w:tplc="20000001">
      <w:start w:val="1"/>
      <w:numFmt w:val="bullet"/>
      <w:lvlText w:val=""/>
      <w:lvlJc w:val="left"/>
      <w:pPr>
        <w:ind w:left="732" w:hanging="360"/>
      </w:pPr>
      <w:rPr>
        <w:rFonts w:ascii="Symbol" w:hAnsi="Symbol" w:hint="default"/>
      </w:rPr>
    </w:lvl>
    <w:lvl w:ilvl="1" w:tplc="20000003" w:tentative="1">
      <w:start w:val="1"/>
      <w:numFmt w:val="bullet"/>
      <w:lvlText w:val="o"/>
      <w:lvlJc w:val="left"/>
      <w:pPr>
        <w:ind w:left="1452" w:hanging="360"/>
      </w:pPr>
      <w:rPr>
        <w:rFonts w:ascii="Courier New" w:hAnsi="Courier New" w:cs="Courier New" w:hint="default"/>
      </w:rPr>
    </w:lvl>
    <w:lvl w:ilvl="2" w:tplc="20000005" w:tentative="1">
      <w:start w:val="1"/>
      <w:numFmt w:val="bullet"/>
      <w:lvlText w:val=""/>
      <w:lvlJc w:val="left"/>
      <w:pPr>
        <w:ind w:left="2172" w:hanging="360"/>
      </w:pPr>
      <w:rPr>
        <w:rFonts w:ascii="Wingdings" w:hAnsi="Wingdings" w:hint="default"/>
      </w:rPr>
    </w:lvl>
    <w:lvl w:ilvl="3" w:tplc="20000001" w:tentative="1">
      <w:start w:val="1"/>
      <w:numFmt w:val="bullet"/>
      <w:lvlText w:val=""/>
      <w:lvlJc w:val="left"/>
      <w:pPr>
        <w:ind w:left="2892" w:hanging="360"/>
      </w:pPr>
      <w:rPr>
        <w:rFonts w:ascii="Symbol" w:hAnsi="Symbol" w:hint="default"/>
      </w:rPr>
    </w:lvl>
    <w:lvl w:ilvl="4" w:tplc="20000003" w:tentative="1">
      <w:start w:val="1"/>
      <w:numFmt w:val="bullet"/>
      <w:lvlText w:val="o"/>
      <w:lvlJc w:val="left"/>
      <w:pPr>
        <w:ind w:left="3612" w:hanging="360"/>
      </w:pPr>
      <w:rPr>
        <w:rFonts w:ascii="Courier New" w:hAnsi="Courier New" w:cs="Courier New" w:hint="default"/>
      </w:rPr>
    </w:lvl>
    <w:lvl w:ilvl="5" w:tplc="20000005" w:tentative="1">
      <w:start w:val="1"/>
      <w:numFmt w:val="bullet"/>
      <w:lvlText w:val=""/>
      <w:lvlJc w:val="left"/>
      <w:pPr>
        <w:ind w:left="4332" w:hanging="360"/>
      </w:pPr>
      <w:rPr>
        <w:rFonts w:ascii="Wingdings" w:hAnsi="Wingdings" w:hint="default"/>
      </w:rPr>
    </w:lvl>
    <w:lvl w:ilvl="6" w:tplc="20000001" w:tentative="1">
      <w:start w:val="1"/>
      <w:numFmt w:val="bullet"/>
      <w:lvlText w:val=""/>
      <w:lvlJc w:val="left"/>
      <w:pPr>
        <w:ind w:left="5052" w:hanging="360"/>
      </w:pPr>
      <w:rPr>
        <w:rFonts w:ascii="Symbol" w:hAnsi="Symbol" w:hint="default"/>
      </w:rPr>
    </w:lvl>
    <w:lvl w:ilvl="7" w:tplc="20000003" w:tentative="1">
      <w:start w:val="1"/>
      <w:numFmt w:val="bullet"/>
      <w:lvlText w:val="o"/>
      <w:lvlJc w:val="left"/>
      <w:pPr>
        <w:ind w:left="5772" w:hanging="360"/>
      </w:pPr>
      <w:rPr>
        <w:rFonts w:ascii="Courier New" w:hAnsi="Courier New" w:cs="Courier New" w:hint="default"/>
      </w:rPr>
    </w:lvl>
    <w:lvl w:ilvl="8" w:tplc="20000005" w:tentative="1">
      <w:start w:val="1"/>
      <w:numFmt w:val="bullet"/>
      <w:lvlText w:val=""/>
      <w:lvlJc w:val="left"/>
      <w:pPr>
        <w:ind w:left="6492" w:hanging="360"/>
      </w:pPr>
      <w:rPr>
        <w:rFonts w:ascii="Wingdings" w:hAnsi="Wingdings" w:hint="default"/>
      </w:rPr>
    </w:lvl>
  </w:abstractNum>
  <w:abstractNum w:abstractNumId="18" w15:restartNumberingAfterBreak="0">
    <w:nsid w:val="0FBC50D7"/>
    <w:multiLevelType w:val="multilevel"/>
    <w:tmpl w:val="8D289ED2"/>
    <w:styleLink w:val="Headings3"/>
    <w:lvl w:ilvl="0">
      <w:start w:val="1"/>
      <w:numFmt w:val="decimal"/>
      <w:pStyle w:val="Heading1"/>
      <w:lvlText w:val="%1."/>
      <w:lvlJc w:val="left"/>
      <w:pPr>
        <w:ind w:left="360" w:hanging="360"/>
      </w:pPr>
      <w:rPr>
        <w:rFonts w:hint="default"/>
        <w:b w:val="0"/>
        <w:i w:val="0"/>
        <w:color w:val="7030A0"/>
        <w:sz w:val="36"/>
      </w:rPr>
    </w:lvl>
    <w:lvl w:ilvl="1">
      <w:start w:val="1"/>
      <w:numFmt w:val="decimal"/>
      <w:pStyle w:val="Heading2"/>
      <w:lvlText w:val="%1.%2"/>
      <w:lvlJc w:val="left"/>
      <w:pPr>
        <w:ind w:left="1419" w:hanging="851"/>
      </w:pPr>
      <w:rPr>
        <w:rFonts w:hint="default"/>
      </w:rPr>
    </w:lvl>
    <w:lvl w:ilvl="2">
      <w:start w:val="1"/>
      <w:numFmt w:val="decimal"/>
      <w:pStyle w:val="Heading3"/>
      <w:lvlText w:val="%1.%2.%3"/>
      <w:lvlJc w:val="left"/>
      <w:pPr>
        <w:ind w:left="463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upperLetter"/>
      <w:lvlRestart w:val="0"/>
      <w:lvlText w:val="Appendix  %6"/>
      <w:lvlJc w:val="left"/>
      <w:pPr>
        <w:ind w:left="851" w:hanging="851"/>
      </w:pPr>
      <w:rPr>
        <w:rFonts w:hint="default"/>
      </w:rPr>
    </w:lvl>
    <w:lvl w:ilvl="6">
      <w:start w:val="1"/>
      <w:numFmt w:val="decimal"/>
      <w:lvlText w:val="%6.%7"/>
      <w:lvlJc w:val="left"/>
      <w:pPr>
        <w:ind w:left="851" w:hanging="851"/>
      </w:pPr>
      <w:rPr>
        <w:rFonts w:hint="default"/>
      </w:rPr>
    </w:lvl>
    <w:lvl w:ilvl="7">
      <w:start w:val="1"/>
      <w:numFmt w:val="decimal"/>
      <w:lvlText w:val="%6.%7.%8"/>
      <w:lvlJc w:val="left"/>
      <w:pPr>
        <w:ind w:left="851" w:hanging="851"/>
      </w:pPr>
      <w:rPr>
        <w:rFonts w:hint="default"/>
      </w:rPr>
    </w:lvl>
    <w:lvl w:ilvl="8">
      <w:start w:val="1"/>
      <w:numFmt w:val="decimal"/>
      <w:lvlText w:val="%6.%7.%8.%9"/>
      <w:lvlJc w:val="left"/>
      <w:pPr>
        <w:ind w:left="851" w:hanging="851"/>
      </w:pPr>
      <w:rPr>
        <w:rFonts w:hint="default"/>
      </w:rPr>
    </w:lvl>
  </w:abstractNum>
  <w:abstractNum w:abstractNumId="19" w15:restartNumberingAfterBreak="0">
    <w:nsid w:val="105A7E48"/>
    <w:multiLevelType w:val="hybridMultilevel"/>
    <w:tmpl w:val="2B90A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24F05BC"/>
    <w:multiLevelType w:val="hybridMultilevel"/>
    <w:tmpl w:val="65DE8D60"/>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3E86ED2"/>
    <w:multiLevelType w:val="hybridMultilevel"/>
    <w:tmpl w:val="3078B85C"/>
    <w:lvl w:ilvl="0" w:tplc="46BAB386">
      <w:start w:val="1"/>
      <w:numFmt w:val="bullet"/>
      <w:pStyle w:val="CIUBullet1"/>
      <w:lvlText w:val=""/>
      <w:lvlJc w:val="left"/>
      <w:pPr>
        <w:ind w:left="1211" w:hanging="360"/>
      </w:pPr>
      <w:rPr>
        <w:rFonts w:ascii="Symbol" w:hAnsi="Symbol" w:hint="default"/>
        <w:color w:val="auto"/>
        <w:sz w:val="20"/>
        <w:szCs w:val="20"/>
      </w:rPr>
    </w:lvl>
    <w:lvl w:ilvl="1" w:tplc="14090003">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22" w15:restartNumberingAfterBreak="0">
    <w:nsid w:val="19C6683B"/>
    <w:multiLevelType w:val="hybridMultilevel"/>
    <w:tmpl w:val="5596C792"/>
    <w:lvl w:ilvl="0" w:tplc="DD8C04D2">
      <w:start w:val="1"/>
      <w:numFmt w:val="bullet"/>
      <w:lvlText w:val=""/>
      <w:lvlJc w:val="left"/>
      <w:pPr>
        <w:ind w:left="1070" w:hanging="360"/>
      </w:pPr>
      <w:rPr>
        <w:rFonts w:ascii="Symbol" w:hAnsi="Symbol" w:hint="default"/>
        <w:color w:val="595959" w:themeColor="text1" w:themeTint="A6"/>
      </w:rPr>
    </w:lvl>
    <w:lvl w:ilvl="1" w:tplc="14090003">
      <w:start w:val="1"/>
      <w:numFmt w:val="bullet"/>
      <w:lvlText w:val="o"/>
      <w:lvlJc w:val="left"/>
      <w:pPr>
        <w:ind w:left="1866" w:hanging="360"/>
      </w:pPr>
      <w:rPr>
        <w:rFonts w:ascii="Courier New" w:hAnsi="Courier New" w:cs="Courier New" w:hint="default"/>
      </w:rPr>
    </w:lvl>
    <w:lvl w:ilvl="2" w:tplc="14090005">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1BAE264C"/>
    <w:multiLevelType w:val="hybridMultilevel"/>
    <w:tmpl w:val="DE864E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C4D60E4"/>
    <w:multiLevelType w:val="hybridMultilevel"/>
    <w:tmpl w:val="01F42B98"/>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D34154A"/>
    <w:multiLevelType w:val="hybridMultilevel"/>
    <w:tmpl w:val="C1CC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BA7413"/>
    <w:multiLevelType w:val="singleLevel"/>
    <w:tmpl w:val="D8224310"/>
    <w:lvl w:ilvl="0">
      <w:start w:val="1"/>
      <w:numFmt w:val="lowerRoman"/>
      <w:pStyle w:val="Roman"/>
      <w:lvlText w:val="(%1)"/>
      <w:lvlJc w:val="left"/>
      <w:pPr>
        <w:tabs>
          <w:tab w:val="num" w:pos="1514"/>
        </w:tabs>
        <w:ind w:left="1134" w:hanging="340"/>
      </w:pPr>
      <w:rPr>
        <w:rFonts w:hint="default"/>
      </w:rPr>
    </w:lvl>
  </w:abstractNum>
  <w:abstractNum w:abstractNumId="27" w15:restartNumberingAfterBreak="0">
    <w:nsid w:val="1FEF5609"/>
    <w:multiLevelType w:val="hybridMultilevel"/>
    <w:tmpl w:val="4F98F866"/>
    <w:lvl w:ilvl="0" w:tplc="38F4715C">
      <w:start w:val="1"/>
      <w:numFmt w:val="bullet"/>
      <w:pStyle w:val="TableBullets"/>
      <w:lvlText w:val=""/>
      <w:lvlJc w:val="left"/>
      <w:pPr>
        <w:ind w:left="360" w:hanging="360"/>
      </w:pPr>
      <w:rPr>
        <w:rFonts w:ascii="Symbol" w:hAnsi="Symbol" w:hint="default"/>
        <w:color w:val="7030A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1840100"/>
    <w:multiLevelType w:val="hybridMultilevel"/>
    <w:tmpl w:val="2388A2C6"/>
    <w:lvl w:ilvl="0" w:tplc="E916A4EC">
      <w:start w:val="2"/>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E96A90"/>
    <w:multiLevelType w:val="hybridMultilevel"/>
    <w:tmpl w:val="E3B2BF60"/>
    <w:lvl w:ilvl="0" w:tplc="2000000B">
      <w:start w:val="1"/>
      <w:numFmt w:val="bullet"/>
      <w:lvlText w:val=""/>
      <w:lvlJc w:val="left"/>
      <w:pPr>
        <w:ind w:left="355" w:hanging="360"/>
      </w:pPr>
      <w:rPr>
        <w:rFonts w:ascii="Wingdings" w:hAnsi="Wingdings" w:hint="default"/>
      </w:rPr>
    </w:lvl>
    <w:lvl w:ilvl="1" w:tplc="20000003" w:tentative="1">
      <w:start w:val="1"/>
      <w:numFmt w:val="bullet"/>
      <w:lvlText w:val="o"/>
      <w:lvlJc w:val="left"/>
      <w:pPr>
        <w:ind w:left="1075" w:hanging="360"/>
      </w:pPr>
      <w:rPr>
        <w:rFonts w:ascii="Courier New" w:hAnsi="Courier New" w:hint="default"/>
      </w:rPr>
    </w:lvl>
    <w:lvl w:ilvl="2" w:tplc="20000005" w:tentative="1">
      <w:start w:val="1"/>
      <w:numFmt w:val="bullet"/>
      <w:lvlText w:val=""/>
      <w:lvlJc w:val="left"/>
      <w:pPr>
        <w:ind w:left="1795" w:hanging="360"/>
      </w:pPr>
      <w:rPr>
        <w:rFonts w:ascii="Wingdings" w:hAnsi="Wingdings" w:hint="default"/>
      </w:rPr>
    </w:lvl>
    <w:lvl w:ilvl="3" w:tplc="20000001" w:tentative="1">
      <w:start w:val="1"/>
      <w:numFmt w:val="bullet"/>
      <w:lvlText w:val=""/>
      <w:lvlJc w:val="left"/>
      <w:pPr>
        <w:ind w:left="2515" w:hanging="360"/>
      </w:pPr>
      <w:rPr>
        <w:rFonts w:ascii="Symbol" w:hAnsi="Symbol" w:hint="default"/>
      </w:rPr>
    </w:lvl>
    <w:lvl w:ilvl="4" w:tplc="20000003" w:tentative="1">
      <w:start w:val="1"/>
      <w:numFmt w:val="bullet"/>
      <w:lvlText w:val="o"/>
      <w:lvlJc w:val="left"/>
      <w:pPr>
        <w:ind w:left="3235" w:hanging="360"/>
      </w:pPr>
      <w:rPr>
        <w:rFonts w:ascii="Courier New" w:hAnsi="Courier New" w:hint="default"/>
      </w:rPr>
    </w:lvl>
    <w:lvl w:ilvl="5" w:tplc="20000005" w:tentative="1">
      <w:start w:val="1"/>
      <w:numFmt w:val="bullet"/>
      <w:lvlText w:val=""/>
      <w:lvlJc w:val="left"/>
      <w:pPr>
        <w:ind w:left="3955" w:hanging="360"/>
      </w:pPr>
      <w:rPr>
        <w:rFonts w:ascii="Wingdings" w:hAnsi="Wingdings" w:hint="default"/>
      </w:rPr>
    </w:lvl>
    <w:lvl w:ilvl="6" w:tplc="20000001" w:tentative="1">
      <w:start w:val="1"/>
      <w:numFmt w:val="bullet"/>
      <w:lvlText w:val=""/>
      <w:lvlJc w:val="left"/>
      <w:pPr>
        <w:ind w:left="4675" w:hanging="360"/>
      </w:pPr>
      <w:rPr>
        <w:rFonts w:ascii="Symbol" w:hAnsi="Symbol" w:hint="default"/>
      </w:rPr>
    </w:lvl>
    <w:lvl w:ilvl="7" w:tplc="20000003" w:tentative="1">
      <w:start w:val="1"/>
      <w:numFmt w:val="bullet"/>
      <w:lvlText w:val="o"/>
      <w:lvlJc w:val="left"/>
      <w:pPr>
        <w:ind w:left="5395" w:hanging="360"/>
      </w:pPr>
      <w:rPr>
        <w:rFonts w:ascii="Courier New" w:hAnsi="Courier New" w:hint="default"/>
      </w:rPr>
    </w:lvl>
    <w:lvl w:ilvl="8" w:tplc="20000005" w:tentative="1">
      <w:start w:val="1"/>
      <w:numFmt w:val="bullet"/>
      <w:lvlText w:val=""/>
      <w:lvlJc w:val="left"/>
      <w:pPr>
        <w:ind w:left="6115" w:hanging="360"/>
      </w:pPr>
      <w:rPr>
        <w:rFonts w:ascii="Wingdings" w:hAnsi="Wingdings" w:hint="default"/>
      </w:rPr>
    </w:lvl>
  </w:abstractNum>
  <w:abstractNum w:abstractNumId="30" w15:restartNumberingAfterBreak="0">
    <w:nsid w:val="26526094"/>
    <w:multiLevelType w:val="multilevel"/>
    <w:tmpl w:val="2B5E1216"/>
    <w:styleLink w:val="StantecBullets"/>
    <w:lvl w:ilvl="0">
      <w:start w:val="1"/>
      <w:numFmt w:val="bullet"/>
      <w:pStyle w:val="StantecBullet1"/>
      <w:lvlText w:val=""/>
      <w:lvlJc w:val="left"/>
      <w:pPr>
        <w:ind w:left="6120" w:hanging="360"/>
      </w:pPr>
      <w:rPr>
        <w:rFonts w:ascii="Symbol" w:hAnsi="Symbol" w:hint="default"/>
        <w:color w:val="000000" w:themeColor="text1"/>
      </w:rPr>
    </w:lvl>
    <w:lvl w:ilvl="1">
      <w:start w:val="1"/>
      <w:numFmt w:val="bullet"/>
      <w:pStyle w:val="StantecBullet2"/>
      <w:lvlText w:val="○"/>
      <w:lvlJc w:val="left"/>
      <w:pPr>
        <w:ind w:left="6480" w:hanging="360"/>
      </w:pPr>
      <w:rPr>
        <w:rFonts w:ascii="Arial" w:hAnsi="Arial" w:hint="default"/>
        <w:color w:val="000000" w:themeColor="text1"/>
      </w:rPr>
    </w:lvl>
    <w:lvl w:ilvl="2">
      <w:start w:val="1"/>
      <w:numFmt w:val="bullet"/>
      <w:pStyle w:val="StantecBullet3"/>
      <w:lvlText w:val="-"/>
      <w:lvlJc w:val="left"/>
      <w:pPr>
        <w:ind w:left="6840" w:hanging="360"/>
      </w:pPr>
      <w:rPr>
        <w:rFonts w:ascii="Arial" w:hAnsi="Arial" w:hint="default"/>
        <w:color w:val="000000" w:themeColor="text1"/>
      </w:rPr>
    </w:lvl>
    <w:lvl w:ilvl="3">
      <w:start w:val="1"/>
      <w:numFmt w:val="none"/>
      <w:lvlRestart w:val="0"/>
      <w:suff w:val="nothing"/>
      <w:lvlText w:val=""/>
      <w:lvlJc w:val="left"/>
      <w:pPr>
        <w:ind w:left="-27007" w:firstLine="0"/>
      </w:pPr>
      <w:rPr>
        <w:rFonts w:hint="default"/>
      </w:rPr>
    </w:lvl>
    <w:lvl w:ilvl="4">
      <w:start w:val="1"/>
      <w:numFmt w:val="none"/>
      <w:lvlRestart w:val="0"/>
      <w:suff w:val="nothing"/>
      <w:lvlText w:val=""/>
      <w:lvlJc w:val="left"/>
      <w:pPr>
        <w:ind w:left="-27007" w:firstLine="0"/>
      </w:pPr>
      <w:rPr>
        <w:rFonts w:hint="default"/>
      </w:rPr>
    </w:lvl>
    <w:lvl w:ilvl="5">
      <w:start w:val="1"/>
      <w:numFmt w:val="none"/>
      <w:lvlRestart w:val="0"/>
      <w:suff w:val="nothing"/>
      <w:lvlText w:val=""/>
      <w:lvlJc w:val="left"/>
      <w:pPr>
        <w:ind w:left="-27007" w:firstLine="0"/>
      </w:pPr>
      <w:rPr>
        <w:rFonts w:hint="default"/>
      </w:rPr>
    </w:lvl>
    <w:lvl w:ilvl="6">
      <w:start w:val="1"/>
      <w:numFmt w:val="none"/>
      <w:lvlRestart w:val="0"/>
      <w:suff w:val="nothing"/>
      <w:lvlText w:val=""/>
      <w:lvlJc w:val="left"/>
      <w:pPr>
        <w:ind w:left="-27007" w:firstLine="0"/>
      </w:pPr>
      <w:rPr>
        <w:rFonts w:hint="default"/>
      </w:rPr>
    </w:lvl>
    <w:lvl w:ilvl="7">
      <w:start w:val="1"/>
      <w:numFmt w:val="none"/>
      <w:lvlRestart w:val="0"/>
      <w:suff w:val="nothing"/>
      <w:lvlText w:val=""/>
      <w:lvlJc w:val="left"/>
      <w:pPr>
        <w:ind w:left="-27007" w:firstLine="0"/>
      </w:pPr>
      <w:rPr>
        <w:rFonts w:hint="default"/>
      </w:rPr>
    </w:lvl>
    <w:lvl w:ilvl="8">
      <w:start w:val="1"/>
      <w:numFmt w:val="none"/>
      <w:lvlRestart w:val="0"/>
      <w:suff w:val="nothing"/>
      <w:lvlText w:val=""/>
      <w:lvlJc w:val="left"/>
      <w:pPr>
        <w:ind w:left="-27007" w:firstLine="0"/>
      </w:pPr>
      <w:rPr>
        <w:rFonts w:hint="default"/>
      </w:rPr>
    </w:lvl>
  </w:abstractNum>
  <w:abstractNum w:abstractNumId="31" w15:restartNumberingAfterBreak="0">
    <w:nsid w:val="26814F53"/>
    <w:multiLevelType w:val="hybridMultilevel"/>
    <w:tmpl w:val="D00E4D94"/>
    <w:lvl w:ilvl="0" w:tplc="A1805EA6">
      <w:start w:val="1"/>
      <w:numFmt w:val="lowerRoman"/>
      <w:lvlText w:val="%1."/>
      <w:lvlJc w:val="right"/>
      <w:pPr>
        <w:ind w:left="720" w:hanging="360"/>
      </w:pPr>
      <w:rPr>
        <w:rFonts w:cs="Times New Roman"/>
        <w:b w:val="0"/>
        <w:bCs w:val="0"/>
      </w:rPr>
    </w:lvl>
    <w:lvl w:ilvl="1" w:tplc="20000019" w:tentative="1">
      <w:start w:val="1"/>
      <w:numFmt w:val="lowerLetter"/>
      <w:lvlText w:val="%2."/>
      <w:lvlJc w:val="left"/>
      <w:pPr>
        <w:ind w:left="1440" w:hanging="360"/>
      </w:pPr>
      <w:rPr>
        <w:rFonts w:cs="Times New Roman"/>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32" w15:restartNumberingAfterBreak="0">
    <w:nsid w:val="2D8A30A2"/>
    <w:multiLevelType w:val="multilevel"/>
    <w:tmpl w:val="7312E110"/>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lowerRoman"/>
      <w:isLgl/>
      <w:lvlText w:val="%1.%2.%3"/>
      <w:lvlJc w:val="left"/>
      <w:pPr>
        <w:ind w:left="1080" w:hanging="108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305E4C2C"/>
    <w:multiLevelType w:val="hybridMultilevel"/>
    <w:tmpl w:val="6D96A0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2994247"/>
    <w:multiLevelType w:val="hybridMultilevel"/>
    <w:tmpl w:val="C0761678"/>
    <w:lvl w:ilvl="0" w:tplc="20000001">
      <w:start w:val="1"/>
      <w:numFmt w:val="bullet"/>
      <w:lvlText w:val=""/>
      <w:lvlJc w:val="left"/>
      <w:pPr>
        <w:ind w:left="848" w:hanging="360"/>
      </w:pPr>
      <w:rPr>
        <w:rFonts w:ascii="Symbol" w:hAnsi="Symbol" w:hint="default"/>
      </w:rPr>
    </w:lvl>
    <w:lvl w:ilvl="1" w:tplc="20000003" w:tentative="1">
      <w:start w:val="1"/>
      <w:numFmt w:val="bullet"/>
      <w:lvlText w:val="o"/>
      <w:lvlJc w:val="left"/>
      <w:pPr>
        <w:ind w:left="1568" w:hanging="360"/>
      </w:pPr>
      <w:rPr>
        <w:rFonts w:ascii="Courier New" w:hAnsi="Courier New" w:hint="default"/>
      </w:rPr>
    </w:lvl>
    <w:lvl w:ilvl="2" w:tplc="20000005" w:tentative="1">
      <w:start w:val="1"/>
      <w:numFmt w:val="bullet"/>
      <w:lvlText w:val=""/>
      <w:lvlJc w:val="left"/>
      <w:pPr>
        <w:ind w:left="2288" w:hanging="360"/>
      </w:pPr>
      <w:rPr>
        <w:rFonts w:ascii="Wingdings" w:hAnsi="Wingdings" w:hint="default"/>
      </w:rPr>
    </w:lvl>
    <w:lvl w:ilvl="3" w:tplc="20000001" w:tentative="1">
      <w:start w:val="1"/>
      <w:numFmt w:val="bullet"/>
      <w:lvlText w:val=""/>
      <w:lvlJc w:val="left"/>
      <w:pPr>
        <w:ind w:left="3008" w:hanging="360"/>
      </w:pPr>
      <w:rPr>
        <w:rFonts w:ascii="Symbol" w:hAnsi="Symbol" w:hint="default"/>
      </w:rPr>
    </w:lvl>
    <w:lvl w:ilvl="4" w:tplc="20000003" w:tentative="1">
      <w:start w:val="1"/>
      <w:numFmt w:val="bullet"/>
      <w:lvlText w:val="o"/>
      <w:lvlJc w:val="left"/>
      <w:pPr>
        <w:ind w:left="3728" w:hanging="360"/>
      </w:pPr>
      <w:rPr>
        <w:rFonts w:ascii="Courier New" w:hAnsi="Courier New" w:hint="default"/>
      </w:rPr>
    </w:lvl>
    <w:lvl w:ilvl="5" w:tplc="20000005" w:tentative="1">
      <w:start w:val="1"/>
      <w:numFmt w:val="bullet"/>
      <w:lvlText w:val=""/>
      <w:lvlJc w:val="left"/>
      <w:pPr>
        <w:ind w:left="4448" w:hanging="360"/>
      </w:pPr>
      <w:rPr>
        <w:rFonts w:ascii="Wingdings" w:hAnsi="Wingdings" w:hint="default"/>
      </w:rPr>
    </w:lvl>
    <w:lvl w:ilvl="6" w:tplc="20000001" w:tentative="1">
      <w:start w:val="1"/>
      <w:numFmt w:val="bullet"/>
      <w:lvlText w:val=""/>
      <w:lvlJc w:val="left"/>
      <w:pPr>
        <w:ind w:left="5168" w:hanging="360"/>
      </w:pPr>
      <w:rPr>
        <w:rFonts w:ascii="Symbol" w:hAnsi="Symbol" w:hint="default"/>
      </w:rPr>
    </w:lvl>
    <w:lvl w:ilvl="7" w:tplc="20000003" w:tentative="1">
      <w:start w:val="1"/>
      <w:numFmt w:val="bullet"/>
      <w:lvlText w:val="o"/>
      <w:lvlJc w:val="left"/>
      <w:pPr>
        <w:ind w:left="5888" w:hanging="360"/>
      </w:pPr>
      <w:rPr>
        <w:rFonts w:ascii="Courier New" w:hAnsi="Courier New" w:hint="default"/>
      </w:rPr>
    </w:lvl>
    <w:lvl w:ilvl="8" w:tplc="20000005" w:tentative="1">
      <w:start w:val="1"/>
      <w:numFmt w:val="bullet"/>
      <w:lvlText w:val=""/>
      <w:lvlJc w:val="left"/>
      <w:pPr>
        <w:ind w:left="6608" w:hanging="360"/>
      </w:pPr>
      <w:rPr>
        <w:rFonts w:ascii="Wingdings" w:hAnsi="Wingdings" w:hint="default"/>
      </w:rPr>
    </w:lvl>
  </w:abstractNum>
  <w:abstractNum w:abstractNumId="35" w15:restartNumberingAfterBreak="0">
    <w:nsid w:val="32CE4749"/>
    <w:multiLevelType w:val="hybridMultilevel"/>
    <w:tmpl w:val="E4342D92"/>
    <w:lvl w:ilvl="0" w:tplc="C98A2D90">
      <w:start w:val="1"/>
      <w:numFmt w:val="lowerRoman"/>
      <w:lvlText w:val="%1."/>
      <w:lvlJc w:val="left"/>
      <w:pPr>
        <w:ind w:left="1211" w:hanging="360"/>
      </w:pPr>
      <w:rPr>
        <w:rFonts w:hint="default"/>
        <w:color w:val="auto"/>
        <w:sz w:val="20"/>
        <w:szCs w:val="20"/>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6" w15:restartNumberingAfterBreak="0">
    <w:nsid w:val="33197CCE"/>
    <w:multiLevelType w:val="hybridMultilevel"/>
    <w:tmpl w:val="85C0801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DB1952"/>
    <w:multiLevelType w:val="hybridMultilevel"/>
    <w:tmpl w:val="4BCA1A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59D1413"/>
    <w:multiLevelType w:val="hybridMultilevel"/>
    <w:tmpl w:val="C89811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35F35CC9"/>
    <w:multiLevelType w:val="hybridMultilevel"/>
    <w:tmpl w:val="BB30AC48"/>
    <w:lvl w:ilvl="0" w:tplc="CDD2990E">
      <w:start w:val="1"/>
      <w:numFmt w:val="bullet"/>
      <w:lvlText w:val=""/>
      <w:lvlJc w:val="left"/>
      <w:pPr>
        <w:ind w:left="360" w:hanging="360"/>
      </w:pPr>
      <w:rPr>
        <w:rFonts w:ascii="Symbol" w:hAnsi="Symbol" w:hint="default"/>
      </w:rPr>
    </w:lvl>
    <w:lvl w:ilvl="1" w:tplc="555E7EA2">
      <w:start w:val="1"/>
      <w:numFmt w:val="bullet"/>
      <w:lvlText w:val="o"/>
      <w:lvlJc w:val="left"/>
      <w:pPr>
        <w:ind w:left="1080" w:hanging="360"/>
      </w:pPr>
      <w:rPr>
        <w:rFonts w:ascii="Courier New" w:hAnsi="Courier New" w:hint="default"/>
      </w:rPr>
    </w:lvl>
    <w:lvl w:ilvl="2" w:tplc="AF58312C" w:tentative="1">
      <w:start w:val="1"/>
      <w:numFmt w:val="bullet"/>
      <w:lvlText w:val=""/>
      <w:lvlJc w:val="left"/>
      <w:pPr>
        <w:ind w:left="1800" w:hanging="360"/>
      </w:pPr>
      <w:rPr>
        <w:rFonts w:ascii="Wingdings" w:hAnsi="Wingdings" w:hint="default"/>
      </w:rPr>
    </w:lvl>
    <w:lvl w:ilvl="3" w:tplc="D5E8A1C0" w:tentative="1">
      <w:start w:val="1"/>
      <w:numFmt w:val="bullet"/>
      <w:lvlText w:val=""/>
      <w:lvlJc w:val="left"/>
      <w:pPr>
        <w:ind w:left="2520" w:hanging="360"/>
      </w:pPr>
      <w:rPr>
        <w:rFonts w:ascii="Symbol" w:hAnsi="Symbol" w:hint="default"/>
      </w:rPr>
    </w:lvl>
    <w:lvl w:ilvl="4" w:tplc="A9A6D96C" w:tentative="1">
      <w:start w:val="1"/>
      <w:numFmt w:val="bullet"/>
      <w:lvlText w:val="o"/>
      <w:lvlJc w:val="left"/>
      <w:pPr>
        <w:ind w:left="3240" w:hanging="360"/>
      </w:pPr>
      <w:rPr>
        <w:rFonts w:ascii="Courier New" w:hAnsi="Courier New" w:hint="default"/>
      </w:rPr>
    </w:lvl>
    <w:lvl w:ilvl="5" w:tplc="94F27D10" w:tentative="1">
      <w:start w:val="1"/>
      <w:numFmt w:val="bullet"/>
      <w:lvlText w:val=""/>
      <w:lvlJc w:val="left"/>
      <w:pPr>
        <w:ind w:left="3960" w:hanging="360"/>
      </w:pPr>
      <w:rPr>
        <w:rFonts w:ascii="Wingdings" w:hAnsi="Wingdings" w:hint="default"/>
      </w:rPr>
    </w:lvl>
    <w:lvl w:ilvl="6" w:tplc="5964A870" w:tentative="1">
      <w:start w:val="1"/>
      <w:numFmt w:val="bullet"/>
      <w:lvlText w:val=""/>
      <w:lvlJc w:val="left"/>
      <w:pPr>
        <w:ind w:left="4680" w:hanging="360"/>
      </w:pPr>
      <w:rPr>
        <w:rFonts w:ascii="Symbol" w:hAnsi="Symbol" w:hint="default"/>
      </w:rPr>
    </w:lvl>
    <w:lvl w:ilvl="7" w:tplc="44C4A0A2" w:tentative="1">
      <w:start w:val="1"/>
      <w:numFmt w:val="bullet"/>
      <w:lvlText w:val="o"/>
      <w:lvlJc w:val="left"/>
      <w:pPr>
        <w:ind w:left="5400" w:hanging="360"/>
      </w:pPr>
      <w:rPr>
        <w:rFonts w:ascii="Courier New" w:hAnsi="Courier New" w:hint="default"/>
      </w:rPr>
    </w:lvl>
    <w:lvl w:ilvl="8" w:tplc="F93291C2" w:tentative="1">
      <w:start w:val="1"/>
      <w:numFmt w:val="bullet"/>
      <w:lvlText w:val=""/>
      <w:lvlJc w:val="left"/>
      <w:pPr>
        <w:ind w:left="6120" w:hanging="360"/>
      </w:pPr>
      <w:rPr>
        <w:rFonts w:ascii="Wingdings" w:hAnsi="Wingdings" w:hint="default"/>
      </w:rPr>
    </w:lvl>
  </w:abstractNum>
  <w:abstractNum w:abstractNumId="40" w15:restartNumberingAfterBreak="0">
    <w:nsid w:val="36A47AF7"/>
    <w:multiLevelType w:val="hybridMultilevel"/>
    <w:tmpl w:val="4B50BD26"/>
    <w:lvl w:ilvl="0" w:tplc="ACCC9F52">
      <w:start w:val="1"/>
      <w:numFmt w:val="bullet"/>
      <w:lvlText w:val=""/>
      <w:lvlJc w:val="left"/>
      <w:pPr>
        <w:ind w:left="720" w:hanging="360"/>
      </w:pPr>
      <w:rPr>
        <w:rFonts w:ascii="Symbol" w:hAnsi="Symbol" w:hint="default"/>
        <w:color w:val="7030A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7864108"/>
    <w:multiLevelType w:val="hybridMultilevel"/>
    <w:tmpl w:val="38243228"/>
    <w:lvl w:ilvl="0" w:tplc="2000000B">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42" w15:restartNumberingAfterBreak="0">
    <w:nsid w:val="37E74B3E"/>
    <w:multiLevelType w:val="hybridMultilevel"/>
    <w:tmpl w:val="BD726BAE"/>
    <w:lvl w:ilvl="0" w:tplc="20000001">
      <w:start w:val="1"/>
      <w:numFmt w:val="bullet"/>
      <w:lvlText w:val=""/>
      <w:lvlJc w:val="left"/>
      <w:pPr>
        <w:ind w:left="998" w:hanging="360"/>
      </w:pPr>
      <w:rPr>
        <w:rFonts w:ascii="Symbol" w:hAnsi="Symbol" w:hint="default"/>
      </w:rPr>
    </w:lvl>
    <w:lvl w:ilvl="1" w:tplc="20000003" w:tentative="1">
      <w:start w:val="1"/>
      <w:numFmt w:val="bullet"/>
      <w:lvlText w:val="o"/>
      <w:lvlJc w:val="left"/>
      <w:pPr>
        <w:ind w:left="1718" w:hanging="360"/>
      </w:pPr>
      <w:rPr>
        <w:rFonts w:ascii="Courier New" w:hAnsi="Courier New" w:cs="Courier New" w:hint="default"/>
      </w:rPr>
    </w:lvl>
    <w:lvl w:ilvl="2" w:tplc="20000005" w:tentative="1">
      <w:start w:val="1"/>
      <w:numFmt w:val="bullet"/>
      <w:lvlText w:val=""/>
      <w:lvlJc w:val="left"/>
      <w:pPr>
        <w:ind w:left="2438" w:hanging="360"/>
      </w:pPr>
      <w:rPr>
        <w:rFonts w:ascii="Wingdings" w:hAnsi="Wingdings" w:hint="default"/>
      </w:rPr>
    </w:lvl>
    <w:lvl w:ilvl="3" w:tplc="20000001" w:tentative="1">
      <w:start w:val="1"/>
      <w:numFmt w:val="bullet"/>
      <w:lvlText w:val=""/>
      <w:lvlJc w:val="left"/>
      <w:pPr>
        <w:ind w:left="3158" w:hanging="360"/>
      </w:pPr>
      <w:rPr>
        <w:rFonts w:ascii="Symbol" w:hAnsi="Symbol" w:hint="default"/>
      </w:rPr>
    </w:lvl>
    <w:lvl w:ilvl="4" w:tplc="20000003" w:tentative="1">
      <w:start w:val="1"/>
      <w:numFmt w:val="bullet"/>
      <w:lvlText w:val="o"/>
      <w:lvlJc w:val="left"/>
      <w:pPr>
        <w:ind w:left="3878" w:hanging="360"/>
      </w:pPr>
      <w:rPr>
        <w:rFonts w:ascii="Courier New" w:hAnsi="Courier New" w:cs="Courier New" w:hint="default"/>
      </w:rPr>
    </w:lvl>
    <w:lvl w:ilvl="5" w:tplc="20000005" w:tentative="1">
      <w:start w:val="1"/>
      <w:numFmt w:val="bullet"/>
      <w:lvlText w:val=""/>
      <w:lvlJc w:val="left"/>
      <w:pPr>
        <w:ind w:left="4598" w:hanging="360"/>
      </w:pPr>
      <w:rPr>
        <w:rFonts w:ascii="Wingdings" w:hAnsi="Wingdings" w:hint="default"/>
      </w:rPr>
    </w:lvl>
    <w:lvl w:ilvl="6" w:tplc="20000001" w:tentative="1">
      <w:start w:val="1"/>
      <w:numFmt w:val="bullet"/>
      <w:lvlText w:val=""/>
      <w:lvlJc w:val="left"/>
      <w:pPr>
        <w:ind w:left="5318" w:hanging="360"/>
      </w:pPr>
      <w:rPr>
        <w:rFonts w:ascii="Symbol" w:hAnsi="Symbol" w:hint="default"/>
      </w:rPr>
    </w:lvl>
    <w:lvl w:ilvl="7" w:tplc="20000003" w:tentative="1">
      <w:start w:val="1"/>
      <w:numFmt w:val="bullet"/>
      <w:lvlText w:val="o"/>
      <w:lvlJc w:val="left"/>
      <w:pPr>
        <w:ind w:left="6038" w:hanging="360"/>
      </w:pPr>
      <w:rPr>
        <w:rFonts w:ascii="Courier New" w:hAnsi="Courier New" w:cs="Courier New" w:hint="default"/>
      </w:rPr>
    </w:lvl>
    <w:lvl w:ilvl="8" w:tplc="20000005" w:tentative="1">
      <w:start w:val="1"/>
      <w:numFmt w:val="bullet"/>
      <w:lvlText w:val=""/>
      <w:lvlJc w:val="left"/>
      <w:pPr>
        <w:ind w:left="6758" w:hanging="360"/>
      </w:pPr>
      <w:rPr>
        <w:rFonts w:ascii="Wingdings" w:hAnsi="Wingdings" w:hint="default"/>
      </w:rPr>
    </w:lvl>
  </w:abstractNum>
  <w:abstractNum w:abstractNumId="43" w15:restartNumberingAfterBreak="0">
    <w:nsid w:val="3ED658B9"/>
    <w:multiLevelType w:val="hybridMultilevel"/>
    <w:tmpl w:val="F34E994A"/>
    <w:lvl w:ilvl="0" w:tplc="E916A4EC">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276958"/>
    <w:multiLevelType w:val="hybridMultilevel"/>
    <w:tmpl w:val="51F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D769A5"/>
    <w:multiLevelType w:val="hybridMultilevel"/>
    <w:tmpl w:val="DFB22FD8"/>
    <w:lvl w:ilvl="0" w:tplc="7CCE8E2E">
      <w:start w:val="1"/>
      <w:numFmt w:val="lowerRoman"/>
      <w:lvlText w:val="%1."/>
      <w:lvlJc w:val="left"/>
      <w:pPr>
        <w:ind w:left="360" w:hanging="360"/>
      </w:pPr>
      <w:rPr>
        <w:rFonts w:hint="default"/>
      </w:rPr>
    </w:lvl>
    <w:lvl w:ilvl="1" w:tplc="2000001B">
      <w:start w:val="1"/>
      <w:numFmt w:val="lowerRoman"/>
      <w:lvlText w:val="%2."/>
      <w:lvlJc w:val="righ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41841606"/>
    <w:multiLevelType w:val="multilevel"/>
    <w:tmpl w:val="E6F6FEF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upperLetter"/>
      <w:lvlRestart w:val="0"/>
      <w:pStyle w:val="Heading6"/>
      <w:lvlText w:val="Appendix %6"/>
      <w:lvlJc w:val="left"/>
      <w:pPr>
        <w:ind w:left="851" w:hanging="851"/>
      </w:pPr>
      <w:rPr>
        <w:rFonts w:hint="default"/>
      </w:rPr>
    </w:lvl>
    <w:lvl w:ilvl="6">
      <w:start w:val="1"/>
      <w:numFmt w:val="decimal"/>
      <w:pStyle w:val="Heading7"/>
      <w:lvlText w:val="%6.%7"/>
      <w:lvlJc w:val="left"/>
      <w:pPr>
        <w:ind w:left="851" w:hanging="851"/>
      </w:pPr>
      <w:rPr>
        <w:rFonts w:hint="default"/>
      </w:rPr>
    </w:lvl>
    <w:lvl w:ilvl="7">
      <w:start w:val="1"/>
      <w:numFmt w:val="decimal"/>
      <w:pStyle w:val="Heading8"/>
      <w:lvlText w:val="%6.%7.%8"/>
      <w:lvlJc w:val="left"/>
      <w:pPr>
        <w:ind w:left="851" w:hanging="851"/>
      </w:pPr>
      <w:rPr>
        <w:rFonts w:hint="default"/>
      </w:rPr>
    </w:lvl>
    <w:lvl w:ilvl="8">
      <w:start w:val="1"/>
      <w:numFmt w:val="decimal"/>
      <w:pStyle w:val="Heading9"/>
      <w:lvlText w:val="%6.%7.%8.%9"/>
      <w:lvlJc w:val="left"/>
      <w:pPr>
        <w:ind w:left="851" w:hanging="851"/>
      </w:pPr>
      <w:rPr>
        <w:rFonts w:hint="default"/>
      </w:rPr>
    </w:lvl>
  </w:abstractNum>
  <w:abstractNum w:abstractNumId="47" w15:restartNumberingAfterBreak="0">
    <w:nsid w:val="4253202B"/>
    <w:multiLevelType w:val="hybridMultilevel"/>
    <w:tmpl w:val="842C0D2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2BA2BC8"/>
    <w:multiLevelType w:val="hybridMultilevel"/>
    <w:tmpl w:val="B298FB74"/>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49" w15:restartNumberingAfterBreak="0">
    <w:nsid w:val="434B4431"/>
    <w:multiLevelType w:val="hybridMultilevel"/>
    <w:tmpl w:val="88408422"/>
    <w:lvl w:ilvl="0" w:tplc="766202F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57C5EEB"/>
    <w:multiLevelType w:val="hybridMultilevel"/>
    <w:tmpl w:val="72801964"/>
    <w:lvl w:ilvl="0" w:tplc="F6C8EBE4">
      <w:start w:val="1"/>
      <w:numFmt w:val="decimal"/>
      <w:pStyle w:val="ADBparanumbers"/>
      <w:lvlText w:val="%1."/>
      <w:lvlJc w:val="left"/>
      <w:pPr>
        <w:ind w:left="1778"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5DA6DA4"/>
    <w:multiLevelType w:val="hybridMultilevel"/>
    <w:tmpl w:val="0D9EBA5A"/>
    <w:lvl w:ilvl="0" w:tplc="E916A4EC">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05536A"/>
    <w:multiLevelType w:val="hybridMultilevel"/>
    <w:tmpl w:val="E3FE4972"/>
    <w:lvl w:ilvl="0" w:tplc="41A4C53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03003F0"/>
    <w:multiLevelType w:val="hybridMultilevel"/>
    <w:tmpl w:val="939C5984"/>
    <w:lvl w:ilvl="0" w:tplc="2000000B">
      <w:start w:val="1"/>
      <w:numFmt w:val="bullet"/>
      <w:lvlText w:val=""/>
      <w:lvlJc w:val="left"/>
      <w:pPr>
        <w:ind w:left="153" w:hanging="360"/>
      </w:pPr>
      <w:rPr>
        <w:rFonts w:ascii="Wingdings" w:hAnsi="Wingdings"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54" w15:restartNumberingAfterBreak="0">
    <w:nsid w:val="521A79B7"/>
    <w:multiLevelType w:val="hybridMultilevel"/>
    <w:tmpl w:val="7ABC137A"/>
    <w:lvl w:ilvl="0" w:tplc="AAC6D8F0">
      <w:start w:val="1"/>
      <w:numFmt w:val="bullet"/>
      <w:lvlText w:val="·"/>
      <w:lvlJc w:val="left"/>
      <w:pPr>
        <w:ind w:left="720" w:hanging="360"/>
      </w:pPr>
      <w:rPr>
        <w:rFonts w:ascii="Symbol" w:hAnsi="Symbol" w:hint="default"/>
      </w:rPr>
    </w:lvl>
    <w:lvl w:ilvl="1" w:tplc="0FB617C4">
      <w:start w:val="1"/>
      <w:numFmt w:val="bullet"/>
      <w:lvlText w:val="o"/>
      <w:lvlJc w:val="left"/>
      <w:pPr>
        <w:ind w:left="1440" w:hanging="360"/>
      </w:pPr>
      <w:rPr>
        <w:rFonts w:ascii="Courier New" w:hAnsi="Courier New" w:hint="default"/>
      </w:rPr>
    </w:lvl>
    <w:lvl w:ilvl="2" w:tplc="1BD87444">
      <w:start w:val="1"/>
      <w:numFmt w:val="bullet"/>
      <w:lvlText w:val=""/>
      <w:lvlJc w:val="left"/>
      <w:pPr>
        <w:ind w:left="2160" w:hanging="360"/>
      </w:pPr>
      <w:rPr>
        <w:rFonts w:ascii="Wingdings" w:hAnsi="Wingdings" w:hint="default"/>
      </w:rPr>
    </w:lvl>
    <w:lvl w:ilvl="3" w:tplc="F5763392">
      <w:start w:val="1"/>
      <w:numFmt w:val="bullet"/>
      <w:lvlText w:val=""/>
      <w:lvlJc w:val="left"/>
      <w:pPr>
        <w:ind w:left="2880" w:hanging="360"/>
      </w:pPr>
      <w:rPr>
        <w:rFonts w:ascii="Symbol" w:hAnsi="Symbol" w:hint="default"/>
      </w:rPr>
    </w:lvl>
    <w:lvl w:ilvl="4" w:tplc="C0F894A8">
      <w:start w:val="1"/>
      <w:numFmt w:val="bullet"/>
      <w:lvlText w:val="o"/>
      <w:lvlJc w:val="left"/>
      <w:pPr>
        <w:ind w:left="3600" w:hanging="360"/>
      </w:pPr>
      <w:rPr>
        <w:rFonts w:ascii="Courier New" w:hAnsi="Courier New" w:hint="default"/>
      </w:rPr>
    </w:lvl>
    <w:lvl w:ilvl="5" w:tplc="744CEAF4">
      <w:start w:val="1"/>
      <w:numFmt w:val="bullet"/>
      <w:lvlText w:val=""/>
      <w:lvlJc w:val="left"/>
      <w:pPr>
        <w:ind w:left="4320" w:hanging="360"/>
      </w:pPr>
      <w:rPr>
        <w:rFonts w:ascii="Wingdings" w:hAnsi="Wingdings" w:hint="default"/>
      </w:rPr>
    </w:lvl>
    <w:lvl w:ilvl="6" w:tplc="23FCBFB6">
      <w:start w:val="1"/>
      <w:numFmt w:val="bullet"/>
      <w:lvlText w:val=""/>
      <w:lvlJc w:val="left"/>
      <w:pPr>
        <w:ind w:left="5040" w:hanging="360"/>
      </w:pPr>
      <w:rPr>
        <w:rFonts w:ascii="Symbol" w:hAnsi="Symbol" w:hint="default"/>
      </w:rPr>
    </w:lvl>
    <w:lvl w:ilvl="7" w:tplc="48B25918">
      <w:start w:val="1"/>
      <w:numFmt w:val="bullet"/>
      <w:lvlText w:val="o"/>
      <w:lvlJc w:val="left"/>
      <w:pPr>
        <w:ind w:left="5760" w:hanging="360"/>
      </w:pPr>
      <w:rPr>
        <w:rFonts w:ascii="Courier New" w:hAnsi="Courier New" w:hint="default"/>
      </w:rPr>
    </w:lvl>
    <w:lvl w:ilvl="8" w:tplc="888CD3DE">
      <w:start w:val="1"/>
      <w:numFmt w:val="bullet"/>
      <w:lvlText w:val=""/>
      <w:lvlJc w:val="left"/>
      <w:pPr>
        <w:ind w:left="6480" w:hanging="360"/>
      </w:pPr>
      <w:rPr>
        <w:rFonts w:ascii="Wingdings" w:hAnsi="Wingdings" w:hint="default"/>
      </w:rPr>
    </w:lvl>
  </w:abstractNum>
  <w:abstractNum w:abstractNumId="55" w15:restartNumberingAfterBreak="0">
    <w:nsid w:val="52AD058F"/>
    <w:multiLevelType w:val="hybridMultilevel"/>
    <w:tmpl w:val="33EE8496"/>
    <w:lvl w:ilvl="0" w:tplc="C4266196">
      <w:start w:val="1"/>
      <w:numFmt w:val="lowerRoman"/>
      <w:lvlText w:val="%1)"/>
      <w:lvlJc w:val="left"/>
      <w:pPr>
        <w:ind w:left="780" w:hanging="72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56" w15:restartNumberingAfterBreak="0">
    <w:nsid w:val="541324A3"/>
    <w:multiLevelType w:val="hybridMultilevel"/>
    <w:tmpl w:val="6F1AB3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54FF7874"/>
    <w:multiLevelType w:val="hybridMultilevel"/>
    <w:tmpl w:val="98962414"/>
    <w:lvl w:ilvl="0" w:tplc="20000001">
      <w:start w:val="1"/>
      <w:numFmt w:val="bullet"/>
      <w:lvlText w:val=""/>
      <w:lvlJc w:val="left"/>
      <w:pPr>
        <w:ind w:left="778" w:hanging="360"/>
      </w:pPr>
      <w:rPr>
        <w:rFonts w:ascii="Symbol" w:hAnsi="Symbol" w:hint="default"/>
      </w:rPr>
    </w:lvl>
    <w:lvl w:ilvl="1" w:tplc="20000003" w:tentative="1">
      <w:start w:val="1"/>
      <w:numFmt w:val="bullet"/>
      <w:lvlText w:val="o"/>
      <w:lvlJc w:val="left"/>
      <w:pPr>
        <w:ind w:left="1498" w:hanging="360"/>
      </w:pPr>
      <w:rPr>
        <w:rFonts w:ascii="Courier New" w:hAnsi="Courier New" w:cs="Courier New" w:hint="default"/>
      </w:rPr>
    </w:lvl>
    <w:lvl w:ilvl="2" w:tplc="20000005" w:tentative="1">
      <w:start w:val="1"/>
      <w:numFmt w:val="bullet"/>
      <w:lvlText w:val=""/>
      <w:lvlJc w:val="left"/>
      <w:pPr>
        <w:ind w:left="2218" w:hanging="360"/>
      </w:pPr>
      <w:rPr>
        <w:rFonts w:ascii="Wingdings" w:hAnsi="Wingdings" w:hint="default"/>
      </w:rPr>
    </w:lvl>
    <w:lvl w:ilvl="3" w:tplc="20000001" w:tentative="1">
      <w:start w:val="1"/>
      <w:numFmt w:val="bullet"/>
      <w:lvlText w:val=""/>
      <w:lvlJc w:val="left"/>
      <w:pPr>
        <w:ind w:left="2938" w:hanging="360"/>
      </w:pPr>
      <w:rPr>
        <w:rFonts w:ascii="Symbol" w:hAnsi="Symbol" w:hint="default"/>
      </w:rPr>
    </w:lvl>
    <w:lvl w:ilvl="4" w:tplc="20000003" w:tentative="1">
      <w:start w:val="1"/>
      <w:numFmt w:val="bullet"/>
      <w:lvlText w:val="o"/>
      <w:lvlJc w:val="left"/>
      <w:pPr>
        <w:ind w:left="3658" w:hanging="360"/>
      </w:pPr>
      <w:rPr>
        <w:rFonts w:ascii="Courier New" w:hAnsi="Courier New" w:cs="Courier New" w:hint="default"/>
      </w:rPr>
    </w:lvl>
    <w:lvl w:ilvl="5" w:tplc="20000005" w:tentative="1">
      <w:start w:val="1"/>
      <w:numFmt w:val="bullet"/>
      <w:lvlText w:val=""/>
      <w:lvlJc w:val="left"/>
      <w:pPr>
        <w:ind w:left="4378" w:hanging="360"/>
      </w:pPr>
      <w:rPr>
        <w:rFonts w:ascii="Wingdings" w:hAnsi="Wingdings" w:hint="default"/>
      </w:rPr>
    </w:lvl>
    <w:lvl w:ilvl="6" w:tplc="20000001" w:tentative="1">
      <w:start w:val="1"/>
      <w:numFmt w:val="bullet"/>
      <w:lvlText w:val=""/>
      <w:lvlJc w:val="left"/>
      <w:pPr>
        <w:ind w:left="5098" w:hanging="360"/>
      </w:pPr>
      <w:rPr>
        <w:rFonts w:ascii="Symbol" w:hAnsi="Symbol" w:hint="default"/>
      </w:rPr>
    </w:lvl>
    <w:lvl w:ilvl="7" w:tplc="20000003" w:tentative="1">
      <w:start w:val="1"/>
      <w:numFmt w:val="bullet"/>
      <w:lvlText w:val="o"/>
      <w:lvlJc w:val="left"/>
      <w:pPr>
        <w:ind w:left="5818" w:hanging="360"/>
      </w:pPr>
      <w:rPr>
        <w:rFonts w:ascii="Courier New" w:hAnsi="Courier New" w:cs="Courier New" w:hint="default"/>
      </w:rPr>
    </w:lvl>
    <w:lvl w:ilvl="8" w:tplc="20000005" w:tentative="1">
      <w:start w:val="1"/>
      <w:numFmt w:val="bullet"/>
      <w:lvlText w:val=""/>
      <w:lvlJc w:val="left"/>
      <w:pPr>
        <w:ind w:left="6538" w:hanging="360"/>
      </w:pPr>
      <w:rPr>
        <w:rFonts w:ascii="Wingdings" w:hAnsi="Wingdings" w:hint="default"/>
      </w:rPr>
    </w:lvl>
  </w:abstractNum>
  <w:abstractNum w:abstractNumId="58" w15:restartNumberingAfterBreak="0">
    <w:nsid w:val="56314DF4"/>
    <w:multiLevelType w:val="hybridMultilevel"/>
    <w:tmpl w:val="83A244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697230F"/>
    <w:multiLevelType w:val="hybridMultilevel"/>
    <w:tmpl w:val="9F0E6A3A"/>
    <w:lvl w:ilvl="0" w:tplc="AD1A5B9C">
      <w:start w:val="1"/>
      <w:numFmt w:val="bullet"/>
      <w:lvlText w:val=""/>
      <w:lvlJc w:val="left"/>
      <w:pPr>
        <w:ind w:left="720" w:hanging="360"/>
      </w:pPr>
      <w:rPr>
        <w:rFonts w:ascii="Wingdings" w:hAnsi="Wingdings" w:hint="default"/>
        <w:b/>
        <w:bCs/>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C86F79"/>
    <w:multiLevelType w:val="hybridMultilevel"/>
    <w:tmpl w:val="853E31A0"/>
    <w:lvl w:ilvl="0" w:tplc="2000001B">
      <w:start w:val="1"/>
      <w:numFmt w:val="lowerRoman"/>
      <w:lvlText w:val="%1."/>
      <w:lvlJc w:val="right"/>
      <w:pPr>
        <w:ind w:left="-414" w:hanging="360"/>
      </w:pPr>
    </w:lvl>
    <w:lvl w:ilvl="1" w:tplc="20000019" w:tentative="1">
      <w:start w:val="1"/>
      <w:numFmt w:val="lowerLetter"/>
      <w:lvlText w:val="%2."/>
      <w:lvlJc w:val="left"/>
      <w:pPr>
        <w:ind w:left="306" w:hanging="360"/>
      </w:pPr>
    </w:lvl>
    <w:lvl w:ilvl="2" w:tplc="2000001B" w:tentative="1">
      <w:start w:val="1"/>
      <w:numFmt w:val="lowerRoman"/>
      <w:lvlText w:val="%3."/>
      <w:lvlJc w:val="right"/>
      <w:pPr>
        <w:ind w:left="1026" w:hanging="180"/>
      </w:pPr>
    </w:lvl>
    <w:lvl w:ilvl="3" w:tplc="2000000F" w:tentative="1">
      <w:start w:val="1"/>
      <w:numFmt w:val="decimal"/>
      <w:lvlText w:val="%4."/>
      <w:lvlJc w:val="left"/>
      <w:pPr>
        <w:ind w:left="1746" w:hanging="360"/>
      </w:pPr>
    </w:lvl>
    <w:lvl w:ilvl="4" w:tplc="20000019" w:tentative="1">
      <w:start w:val="1"/>
      <w:numFmt w:val="lowerLetter"/>
      <w:lvlText w:val="%5."/>
      <w:lvlJc w:val="left"/>
      <w:pPr>
        <w:ind w:left="2466" w:hanging="360"/>
      </w:pPr>
    </w:lvl>
    <w:lvl w:ilvl="5" w:tplc="2000001B" w:tentative="1">
      <w:start w:val="1"/>
      <w:numFmt w:val="lowerRoman"/>
      <w:lvlText w:val="%6."/>
      <w:lvlJc w:val="right"/>
      <w:pPr>
        <w:ind w:left="3186" w:hanging="180"/>
      </w:pPr>
    </w:lvl>
    <w:lvl w:ilvl="6" w:tplc="2000000F" w:tentative="1">
      <w:start w:val="1"/>
      <w:numFmt w:val="decimal"/>
      <w:lvlText w:val="%7."/>
      <w:lvlJc w:val="left"/>
      <w:pPr>
        <w:ind w:left="3906" w:hanging="360"/>
      </w:pPr>
    </w:lvl>
    <w:lvl w:ilvl="7" w:tplc="20000019" w:tentative="1">
      <w:start w:val="1"/>
      <w:numFmt w:val="lowerLetter"/>
      <w:lvlText w:val="%8."/>
      <w:lvlJc w:val="left"/>
      <w:pPr>
        <w:ind w:left="4626" w:hanging="360"/>
      </w:pPr>
    </w:lvl>
    <w:lvl w:ilvl="8" w:tplc="2000001B" w:tentative="1">
      <w:start w:val="1"/>
      <w:numFmt w:val="lowerRoman"/>
      <w:lvlText w:val="%9."/>
      <w:lvlJc w:val="right"/>
      <w:pPr>
        <w:ind w:left="5346" w:hanging="180"/>
      </w:pPr>
    </w:lvl>
  </w:abstractNum>
  <w:abstractNum w:abstractNumId="61" w15:restartNumberingAfterBreak="0">
    <w:nsid w:val="57674FC3"/>
    <w:multiLevelType w:val="multilevel"/>
    <w:tmpl w:val="F1A29B80"/>
    <w:lvl w:ilvl="0">
      <w:start w:val="1"/>
      <w:numFmt w:val="decimal"/>
      <w:lvlText w:val="%1."/>
      <w:lvlJc w:val="left"/>
      <w:pPr>
        <w:tabs>
          <w:tab w:val="num" w:pos="720"/>
        </w:tabs>
        <w:ind w:left="720" w:hanging="360"/>
      </w:pPr>
      <w:rPr>
        <w:i w:val="0"/>
        <w:iCs w:val="0"/>
        <w:color w:val="auto"/>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5760" w:hanging="1800"/>
      </w:pPr>
      <w:rPr>
        <w:rFonts w:hint="default"/>
      </w:rPr>
    </w:lvl>
  </w:abstractNum>
  <w:abstractNum w:abstractNumId="62" w15:restartNumberingAfterBreak="0">
    <w:nsid w:val="5B922C8C"/>
    <w:multiLevelType w:val="hybridMultilevel"/>
    <w:tmpl w:val="C5B41110"/>
    <w:lvl w:ilvl="0" w:tplc="0694A16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3" w15:restartNumberingAfterBreak="0">
    <w:nsid w:val="5BBC0384"/>
    <w:multiLevelType w:val="hybridMultilevel"/>
    <w:tmpl w:val="16C039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FA6308E"/>
    <w:multiLevelType w:val="hybridMultilevel"/>
    <w:tmpl w:val="06FEA624"/>
    <w:lvl w:ilvl="0" w:tplc="727EDF28">
      <w:start w:val="1"/>
      <w:numFmt w:val="decimal"/>
      <w:lvlText w:val="%1."/>
      <w:lvlJc w:val="right"/>
      <w:pPr>
        <w:ind w:left="1571" w:hanging="360"/>
      </w:pPr>
      <w:rPr>
        <w:rFonts w:hint="default"/>
        <w:color w:val="auto"/>
        <w:sz w:val="20"/>
        <w:szCs w:val="20"/>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5" w15:restartNumberingAfterBreak="0">
    <w:nsid w:val="638A6B8C"/>
    <w:multiLevelType w:val="hybridMultilevel"/>
    <w:tmpl w:val="5A76E7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73374F8B"/>
    <w:multiLevelType w:val="hybridMultilevel"/>
    <w:tmpl w:val="7756A6EE"/>
    <w:lvl w:ilvl="0" w:tplc="2000001B">
      <w:start w:val="1"/>
      <w:numFmt w:val="lowerRoman"/>
      <w:lvlText w:val="%1."/>
      <w:lvlJc w:val="right"/>
      <w:pPr>
        <w:ind w:left="1920" w:hanging="360"/>
      </w:pPr>
      <w:rPr>
        <w:rFonts w:hint="default"/>
      </w:rPr>
    </w:lvl>
    <w:lvl w:ilvl="1" w:tplc="14090019">
      <w:start w:val="1"/>
      <w:numFmt w:val="lowerLetter"/>
      <w:lvlText w:val="%2."/>
      <w:lvlJc w:val="left"/>
      <w:pPr>
        <w:ind w:left="2640" w:hanging="360"/>
      </w:pPr>
    </w:lvl>
    <w:lvl w:ilvl="2" w:tplc="1409001B" w:tentative="1">
      <w:start w:val="1"/>
      <w:numFmt w:val="lowerRoman"/>
      <w:lvlText w:val="%3."/>
      <w:lvlJc w:val="right"/>
      <w:pPr>
        <w:ind w:left="3360" w:hanging="180"/>
      </w:pPr>
    </w:lvl>
    <w:lvl w:ilvl="3" w:tplc="1409000F" w:tentative="1">
      <w:start w:val="1"/>
      <w:numFmt w:val="decimal"/>
      <w:lvlText w:val="%4."/>
      <w:lvlJc w:val="left"/>
      <w:pPr>
        <w:ind w:left="4080" w:hanging="360"/>
      </w:pPr>
    </w:lvl>
    <w:lvl w:ilvl="4" w:tplc="14090019" w:tentative="1">
      <w:start w:val="1"/>
      <w:numFmt w:val="lowerLetter"/>
      <w:lvlText w:val="%5."/>
      <w:lvlJc w:val="left"/>
      <w:pPr>
        <w:ind w:left="4800" w:hanging="360"/>
      </w:pPr>
    </w:lvl>
    <w:lvl w:ilvl="5" w:tplc="1409001B" w:tentative="1">
      <w:start w:val="1"/>
      <w:numFmt w:val="lowerRoman"/>
      <w:lvlText w:val="%6."/>
      <w:lvlJc w:val="right"/>
      <w:pPr>
        <w:ind w:left="5520" w:hanging="180"/>
      </w:pPr>
    </w:lvl>
    <w:lvl w:ilvl="6" w:tplc="1409000F" w:tentative="1">
      <w:start w:val="1"/>
      <w:numFmt w:val="decimal"/>
      <w:lvlText w:val="%7."/>
      <w:lvlJc w:val="left"/>
      <w:pPr>
        <w:ind w:left="6240" w:hanging="360"/>
      </w:pPr>
    </w:lvl>
    <w:lvl w:ilvl="7" w:tplc="14090019" w:tentative="1">
      <w:start w:val="1"/>
      <w:numFmt w:val="lowerLetter"/>
      <w:lvlText w:val="%8."/>
      <w:lvlJc w:val="left"/>
      <w:pPr>
        <w:ind w:left="6960" w:hanging="360"/>
      </w:pPr>
    </w:lvl>
    <w:lvl w:ilvl="8" w:tplc="1409001B" w:tentative="1">
      <w:start w:val="1"/>
      <w:numFmt w:val="lowerRoman"/>
      <w:lvlText w:val="%9."/>
      <w:lvlJc w:val="right"/>
      <w:pPr>
        <w:ind w:left="7680" w:hanging="180"/>
      </w:pPr>
    </w:lvl>
  </w:abstractNum>
  <w:abstractNum w:abstractNumId="67" w15:restartNumberingAfterBreak="0">
    <w:nsid w:val="734152F6"/>
    <w:multiLevelType w:val="hybridMultilevel"/>
    <w:tmpl w:val="D4BA737C"/>
    <w:lvl w:ilvl="0" w:tplc="BD700586">
      <w:start w:val="1"/>
      <w:numFmt w:val="bullet"/>
      <w:lvlText w:val="o"/>
      <w:lvlJc w:val="left"/>
      <w:pPr>
        <w:ind w:left="720" w:hanging="360"/>
      </w:pPr>
      <w:rPr>
        <w:rFonts w:ascii="&quot;Courier New&quot;" w:hAnsi="&quot;Courier New&quot;" w:hint="default"/>
      </w:rPr>
    </w:lvl>
    <w:lvl w:ilvl="1" w:tplc="433A6CDE">
      <w:start w:val="1"/>
      <w:numFmt w:val="bullet"/>
      <w:lvlText w:val="o"/>
      <w:lvlJc w:val="left"/>
      <w:pPr>
        <w:ind w:left="1440" w:hanging="360"/>
      </w:pPr>
      <w:rPr>
        <w:rFonts w:ascii="Courier New" w:hAnsi="Courier New" w:hint="default"/>
      </w:rPr>
    </w:lvl>
    <w:lvl w:ilvl="2" w:tplc="DE064268">
      <w:start w:val="1"/>
      <w:numFmt w:val="bullet"/>
      <w:lvlText w:val=""/>
      <w:lvlJc w:val="left"/>
      <w:pPr>
        <w:ind w:left="2160" w:hanging="360"/>
      </w:pPr>
      <w:rPr>
        <w:rFonts w:ascii="Wingdings" w:hAnsi="Wingdings" w:hint="default"/>
      </w:rPr>
    </w:lvl>
    <w:lvl w:ilvl="3" w:tplc="14AEB500">
      <w:start w:val="1"/>
      <w:numFmt w:val="bullet"/>
      <w:lvlText w:val=""/>
      <w:lvlJc w:val="left"/>
      <w:pPr>
        <w:ind w:left="2880" w:hanging="360"/>
      </w:pPr>
      <w:rPr>
        <w:rFonts w:ascii="Symbol" w:hAnsi="Symbol" w:hint="default"/>
      </w:rPr>
    </w:lvl>
    <w:lvl w:ilvl="4" w:tplc="36E0786C">
      <w:start w:val="1"/>
      <w:numFmt w:val="bullet"/>
      <w:lvlText w:val="o"/>
      <w:lvlJc w:val="left"/>
      <w:pPr>
        <w:ind w:left="3600" w:hanging="360"/>
      </w:pPr>
      <w:rPr>
        <w:rFonts w:ascii="Courier New" w:hAnsi="Courier New" w:hint="default"/>
      </w:rPr>
    </w:lvl>
    <w:lvl w:ilvl="5" w:tplc="548C00B4">
      <w:start w:val="1"/>
      <w:numFmt w:val="bullet"/>
      <w:lvlText w:val=""/>
      <w:lvlJc w:val="left"/>
      <w:pPr>
        <w:ind w:left="4320" w:hanging="360"/>
      </w:pPr>
      <w:rPr>
        <w:rFonts w:ascii="Wingdings" w:hAnsi="Wingdings" w:hint="default"/>
      </w:rPr>
    </w:lvl>
    <w:lvl w:ilvl="6" w:tplc="5F4E9A5A">
      <w:start w:val="1"/>
      <w:numFmt w:val="bullet"/>
      <w:lvlText w:val=""/>
      <w:lvlJc w:val="left"/>
      <w:pPr>
        <w:ind w:left="5040" w:hanging="360"/>
      </w:pPr>
      <w:rPr>
        <w:rFonts w:ascii="Symbol" w:hAnsi="Symbol" w:hint="default"/>
      </w:rPr>
    </w:lvl>
    <w:lvl w:ilvl="7" w:tplc="FEA23B1E">
      <w:start w:val="1"/>
      <w:numFmt w:val="bullet"/>
      <w:lvlText w:val="o"/>
      <w:lvlJc w:val="left"/>
      <w:pPr>
        <w:ind w:left="5760" w:hanging="360"/>
      </w:pPr>
      <w:rPr>
        <w:rFonts w:ascii="Courier New" w:hAnsi="Courier New" w:hint="default"/>
      </w:rPr>
    </w:lvl>
    <w:lvl w:ilvl="8" w:tplc="7F4048B4">
      <w:start w:val="1"/>
      <w:numFmt w:val="bullet"/>
      <w:lvlText w:val=""/>
      <w:lvlJc w:val="left"/>
      <w:pPr>
        <w:ind w:left="6480" w:hanging="360"/>
      </w:pPr>
      <w:rPr>
        <w:rFonts w:ascii="Wingdings" w:hAnsi="Wingdings" w:hint="default"/>
      </w:rPr>
    </w:lvl>
  </w:abstractNum>
  <w:abstractNum w:abstractNumId="68" w15:restartNumberingAfterBreak="0">
    <w:nsid w:val="74C56A8A"/>
    <w:multiLevelType w:val="hybridMultilevel"/>
    <w:tmpl w:val="D272E130"/>
    <w:lvl w:ilvl="0" w:tplc="20000001">
      <w:start w:val="1"/>
      <w:numFmt w:val="bullet"/>
      <w:lvlText w:val=""/>
      <w:lvlJc w:val="left"/>
      <w:pPr>
        <w:ind w:left="896" w:hanging="360"/>
      </w:pPr>
      <w:rPr>
        <w:rFonts w:ascii="Symbol" w:hAnsi="Symbol" w:hint="default"/>
      </w:rPr>
    </w:lvl>
    <w:lvl w:ilvl="1" w:tplc="20000003" w:tentative="1">
      <w:start w:val="1"/>
      <w:numFmt w:val="bullet"/>
      <w:lvlText w:val="o"/>
      <w:lvlJc w:val="left"/>
      <w:pPr>
        <w:ind w:left="1616" w:hanging="360"/>
      </w:pPr>
      <w:rPr>
        <w:rFonts w:ascii="Courier New" w:hAnsi="Courier New" w:cs="Courier New" w:hint="default"/>
      </w:rPr>
    </w:lvl>
    <w:lvl w:ilvl="2" w:tplc="20000005" w:tentative="1">
      <w:start w:val="1"/>
      <w:numFmt w:val="bullet"/>
      <w:lvlText w:val=""/>
      <w:lvlJc w:val="left"/>
      <w:pPr>
        <w:ind w:left="2336" w:hanging="360"/>
      </w:pPr>
      <w:rPr>
        <w:rFonts w:ascii="Wingdings" w:hAnsi="Wingdings" w:hint="default"/>
      </w:rPr>
    </w:lvl>
    <w:lvl w:ilvl="3" w:tplc="20000001" w:tentative="1">
      <w:start w:val="1"/>
      <w:numFmt w:val="bullet"/>
      <w:lvlText w:val=""/>
      <w:lvlJc w:val="left"/>
      <w:pPr>
        <w:ind w:left="3056" w:hanging="360"/>
      </w:pPr>
      <w:rPr>
        <w:rFonts w:ascii="Symbol" w:hAnsi="Symbol" w:hint="default"/>
      </w:rPr>
    </w:lvl>
    <w:lvl w:ilvl="4" w:tplc="20000003" w:tentative="1">
      <w:start w:val="1"/>
      <w:numFmt w:val="bullet"/>
      <w:lvlText w:val="o"/>
      <w:lvlJc w:val="left"/>
      <w:pPr>
        <w:ind w:left="3776" w:hanging="360"/>
      </w:pPr>
      <w:rPr>
        <w:rFonts w:ascii="Courier New" w:hAnsi="Courier New" w:cs="Courier New" w:hint="default"/>
      </w:rPr>
    </w:lvl>
    <w:lvl w:ilvl="5" w:tplc="20000005" w:tentative="1">
      <w:start w:val="1"/>
      <w:numFmt w:val="bullet"/>
      <w:lvlText w:val=""/>
      <w:lvlJc w:val="left"/>
      <w:pPr>
        <w:ind w:left="4496" w:hanging="360"/>
      </w:pPr>
      <w:rPr>
        <w:rFonts w:ascii="Wingdings" w:hAnsi="Wingdings" w:hint="default"/>
      </w:rPr>
    </w:lvl>
    <w:lvl w:ilvl="6" w:tplc="20000001" w:tentative="1">
      <w:start w:val="1"/>
      <w:numFmt w:val="bullet"/>
      <w:lvlText w:val=""/>
      <w:lvlJc w:val="left"/>
      <w:pPr>
        <w:ind w:left="5216" w:hanging="360"/>
      </w:pPr>
      <w:rPr>
        <w:rFonts w:ascii="Symbol" w:hAnsi="Symbol" w:hint="default"/>
      </w:rPr>
    </w:lvl>
    <w:lvl w:ilvl="7" w:tplc="20000003" w:tentative="1">
      <w:start w:val="1"/>
      <w:numFmt w:val="bullet"/>
      <w:lvlText w:val="o"/>
      <w:lvlJc w:val="left"/>
      <w:pPr>
        <w:ind w:left="5936" w:hanging="360"/>
      </w:pPr>
      <w:rPr>
        <w:rFonts w:ascii="Courier New" w:hAnsi="Courier New" w:cs="Courier New" w:hint="default"/>
      </w:rPr>
    </w:lvl>
    <w:lvl w:ilvl="8" w:tplc="20000005" w:tentative="1">
      <w:start w:val="1"/>
      <w:numFmt w:val="bullet"/>
      <w:lvlText w:val=""/>
      <w:lvlJc w:val="left"/>
      <w:pPr>
        <w:ind w:left="6656" w:hanging="360"/>
      </w:pPr>
      <w:rPr>
        <w:rFonts w:ascii="Wingdings" w:hAnsi="Wingdings" w:hint="default"/>
      </w:rPr>
    </w:lvl>
  </w:abstractNum>
  <w:abstractNum w:abstractNumId="69" w15:restartNumberingAfterBreak="0">
    <w:nsid w:val="77350AF9"/>
    <w:multiLevelType w:val="hybridMultilevel"/>
    <w:tmpl w:val="C0BC6790"/>
    <w:lvl w:ilvl="0" w:tplc="3970C60E">
      <w:start w:val="1"/>
      <w:numFmt w:val="lowerRoman"/>
      <w:lvlText w:val="%1."/>
      <w:lvlJc w:val="left"/>
      <w:pPr>
        <w:ind w:left="-131" w:hanging="360"/>
      </w:pPr>
      <w:rPr>
        <w:rFonts w:cs="Times New Roman" w:hint="default"/>
      </w:rPr>
    </w:lvl>
    <w:lvl w:ilvl="1" w:tplc="20000019" w:tentative="1">
      <w:start w:val="1"/>
      <w:numFmt w:val="lowerLetter"/>
      <w:lvlText w:val="%2."/>
      <w:lvlJc w:val="left"/>
      <w:pPr>
        <w:ind w:left="589" w:hanging="360"/>
      </w:pPr>
      <w:rPr>
        <w:rFonts w:cs="Times New Roman"/>
      </w:rPr>
    </w:lvl>
    <w:lvl w:ilvl="2" w:tplc="2000001B" w:tentative="1">
      <w:start w:val="1"/>
      <w:numFmt w:val="lowerRoman"/>
      <w:lvlText w:val="%3."/>
      <w:lvlJc w:val="right"/>
      <w:pPr>
        <w:ind w:left="1309" w:hanging="180"/>
      </w:pPr>
      <w:rPr>
        <w:rFonts w:cs="Times New Roman"/>
      </w:rPr>
    </w:lvl>
    <w:lvl w:ilvl="3" w:tplc="2000000F" w:tentative="1">
      <w:start w:val="1"/>
      <w:numFmt w:val="decimal"/>
      <w:lvlText w:val="%4."/>
      <w:lvlJc w:val="left"/>
      <w:pPr>
        <w:ind w:left="2029" w:hanging="360"/>
      </w:pPr>
      <w:rPr>
        <w:rFonts w:cs="Times New Roman"/>
      </w:rPr>
    </w:lvl>
    <w:lvl w:ilvl="4" w:tplc="20000019" w:tentative="1">
      <w:start w:val="1"/>
      <w:numFmt w:val="lowerLetter"/>
      <w:lvlText w:val="%5."/>
      <w:lvlJc w:val="left"/>
      <w:pPr>
        <w:ind w:left="2749" w:hanging="360"/>
      </w:pPr>
      <w:rPr>
        <w:rFonts w:cs="Times New Roman"/>
      </w:rPr>
    </w:lvl>
    <w:lvl w:ilvl="5" w:tplc="2000001B" w:tentative="1">
      <w:start w:val="1"/>
      <w:numFmt w:val="lowerRoman"/>
      <w:lvlText w:val="%6."/>
      <w:lvlJc w:val="right"/>
      <w:pPr>
        <w:ind w:left="3469" w:hanging="180"/>
      </w:pPr>
      <w:rPr>
        <w:rFonts w:cs="Times New Roman"/>
      </w:rPr>
    </w:lvl>
    <w:lvl w:ilvl="6" w:tplc="2000000F" w:tentative="1">
      <w:start w:val="1"/>
      <w:numFmt w:val="decimal"/>
      <w:lvlText w:val="%7."/>
      <w:lvlJc w:val="left"/>
      <w:pPr>
        <w:ind w:left="4189" w:hanging="360"/>
      </w:pPr>
      <w:rPr>
        <w:rFonts w:cs="Times New Roman"/>
      </w:rPr>
    </w:lvl>
    <w:lvl w:ilvl="7" w:tplc="20000019" w:tentative="1">
      <w:start w:val="1"/>
      <w:numFmt w:val="lowerLetter"/>
      <w:lvlText w:val="%8."/>
      <w:lvlJc w:val="left"/>
      <w:pPr>
        <w:ind w:left="4909" w:hanging="360"/>
      </w:pPr>
      <w:rPr>
        <w:rFonts w:cs="Times New Roman"/>
      </w:rPr>
    </w:lvl>
    <w:lvl w:ilvl="8" w:tplc="2000001B" w:tentative="1">
      <w:start w:val="1"/>
      <w:numFmt w:val="lowerRoman"/>
      <w:lvlText w:val="%9."/>
      <w:lvlJc w:val="right"/>
      <w:pPr>
        <w:ind w:left="5629" w:hanging="180"/>
      </w:pPr>
      <w:rPr>
        <w:rFonts w:cs="Times New Roman"/>
      </w:rPr>
    </w:lvl>
  </w:abstractNum>
  <w:abstractNum w:abstractNumId="70" w15:restartNumberingAfterBreak="0">
    <w:nsid w:val="776F3E8B"/>
    <w:multiLevelType w:val="hybridMultilevel"/>
    <w:tmpl w:val="7B20EA66"/>
    <w:lvl w:ilvl="0" w:tplc="08090001">
      <w:start w:val="1"/>
      <w:numFmt w:val="bullet"/>
      <w:lvlText w:val=""/>
      <w:lvlJc w:val="left"/>
      <w:pPr>
        <w:ind w:left="720" w:hanging="360"/>
      </w:pPr>
      <w:rPr>
        <w:rFonts w:ascii="Symbol" w:hAnsi="Symbol" w:hint="default"/>
      </w:rPr>
    </w:lvl>
    <w:lvl w:ilvl="1" w:tplc="FED6ECD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B55AE4"/>
    <w:multiLevelType w:val="hybridMultilevel"/>
    <w:tmpl w:val="63A06C8A"/>
    <w:lvl w:ilvl="0" w:tplc="20000001">
      <w:start w:val="1"/>
      <w:numFmt w:val="bullet"/>
      <w:lvlText w:val=""/>
      <w:lvlJc w:val="left"/>
      <w:pPr>
        <w:ind w:left="363" w:hanging="360"/>
      </w:pPr>
      <w:rPr>
        <w:rFonts w:ascii="Symbol" w:hAnsi="Symbol" w:hint="default"/>
      </w:rPr>
    </w:lvl>
    <w:lvl w:ilvl="1" w:tplc="20000003" w:tentative="1">
      <w:start w:val="1"/>
      <w:numFmt w:val="bullet"/>
      <w:lvlText w:val="o"/>
      <w:lvlJc w:val="left"/>
      <w:pPr>
        <w:ind w:left="1083" w:hanging="360"/>
      </w:pPr>
      <w:rPr>
        <w:rFonts w:ascii="Courier New" w:hAnsi="Courier New" w:cs="Courier New" w:hint="default"/>
      </w:rPr>
    </w:lvl>
    <w:lvl w:ilvl="2" w:tplc="20000005" w:tentative="1">
      <w:start w:val="1"/>
      <w:numFmt w:val="bullet"/>
      <w:lvlText w:val=""/>
      <w:lvlJc w:val="left"/>
      <w:pPr>
        <w:ind w:left="1803" w:hanging="360"/>
      </w:pPr>
      <w:rPr>
        <w:rFonts w:ascii="Wingdings" w:hAnsi="Wingdings" w:hint="default"/>
      </w:rPr>
    </w:lvl>
    <w:lvl w:ilvl="3" w:tplc="20000001" w:tentative="1">
      <w:start w:val="1"/>
      <w:numFmt w:val="bullet"/>
      <w:lvlText w:val=""/>
      <w:lvlJc w:val="left"/>
      <w:pPr>
        <w:ind w:left="2523" w:hanging="360"/>
      </w:pPr>
      <w:rPr>
        <w:rFonts w:ascii="Symbol" w:hAnsi="Symbol" w:hint="default"/>
      </w:rPr>
    </w:lvl>
    <w:lvl w:ilvl="4" w:tplc="20000003" w:tentative="1">
      <w:start w:val="1"/>
      <w:numFmt w:val="bullet"/>
      <w:lvlText w:val="o"/>
      <w:lvlJc w:val="left"/>
      <w:pPr>
        <w:ind w:left="3243" w:hanging="360"/>
      </w:pPr>
      <w:rPr>
        <w:rFonts w:ascii="Courier New" w:hAnsi="Courier New" w:cs="Courier New" w:hint="default"/>
      </w:rPr>
    </w:lvl>
    <w:lvl w:ilvl="5" w:tplc="20000005" w:tentative="1">
      <w:start w:val="1"/>
      <w:numFmt w:val="bullet"/>
      <w:lvlText w:val=""/>
      <w:lvlJc w:val="left"/>
      <w:pPr>
        <w:ind w:left="3963" w:hanging="360"/>
      </w:pPr>
      <w:rPr>
        <w:rFonts w:ascii="Wingdings" w:hAnsi="Wingdings" w:hint="default"/>
      </w:rPr>
    </w:lvl>
    <w:lvl w:ilvl="6" w:tplc="20000001" w:tentative="1">
      <w:start w:val="1"/>
      <w:numFmt w:val="bullet"/>
      <w:lvlText w:val=""/>
      <w:lvlJc w:val="left"/>
      <w:pPr>
        <w:ind w:left="4683" w:hanging="360"/>
      </w:pPr>
      <w:rPr>
        <w:rFonts w:ascii="Symbol" w:hAnsi="Symbol" w:hint="default"/>
      </w:rPr>
    </w:lvl>
    <w:lvl w:ilvl="7" w:tplc="20000003" w:tentative="1">
      <w:start w:val="1"/>
      <w:numFmt w:val="bullet"/>
      <w:lvlText w:val="o"/>
      <w:lvlJc w:val="left"/>
      <w:pPr>
        <w:ind w:left="5403" w:hanging="360"/>
      </w:pPr>
      <w:rPr>
        <w:rFonts w:ascii="Courier New" w:hAnsi="Courier New" w:cs="Courier New" w:hint="default"/>
      </w:rPr>
    </w:lvl>
    <w:lvl w:ilvl="8" w:tplc="20000005" w:tentative="1">
      <w:start w:val="1"/>
      <w:numFmt w:val="bullet"/>
      <w:lvlText w:val=""/>
      <w:lvlJc w:val="left"/>
      <w:pPr>
        <w:ind w:left="6123" w:hanging="360"/>
      </w:pPr>
      <w:rPr>
        <w:rFonts w:ascii="Wingdings" w:hAnsi="Wingdings" w:hint="default"/>
      </w:rPr>
    </w:lvl>
  </w:abstractNum>
  <w:abstractNum w:abstractNumId="72" w15:restartNumberingAfterBreak="0">
    <w:nsid w:val="7DCE1B5D"/>
    <w:multiLevelType w:val="hybridMultilevel"/>
    <w:tmpl w:val="CC8495D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DE0426A"/>
    <w:multiLevelType w:val="hybridMultilevel"/>
    <w:tmpl w:val="D9181494"/>
    <w:lvl w:ilvl="0" w:tplc="2000001B">
      <w:start w:val="1"/>
      <w:numFmt w:val="lowerRoman"/>
      <w:lvlText w:val="%1."/>
      <w:lvlJc w:val="right"/>
      <w:pPr>
        <w:ind w:left="720" w:hanging="360"/>
      </w:pPr>
      <w:rPr>
        <w:rFonts w:cs="Times New Roman"/>
      </w:rPr>
    </w:lvl>
    <w:lvl w:ilvl="1" w:tplc="EFEAA648">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rPr>
        <w:rFonts w:cs="Times New Roman"/>
      </w:rPr>
    </w:lvl>
    <w:lvl w:ilvl="3" w:tplc="2000000F" w:tentative="1">
      <w:start w:val="1"/>
      <w:numFmt w:val="decimal"/>
      <w:lvlText w:val="%4."/>
      <w:lvlJc w:val="left"/>
      <w:pPr>
        <w:ind w:left="2880" w:hanging="360"/>
      </w:pPr>
      <w:rPr>
        <w:rFonts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74" w15:restartNumberingAfterBreak="0">
    <w:nsid w:val="7E782188"/>
    <w:multiLevelType w:val="hybridMultilevel"/>
    <w:tmpl w:val="6798AA8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F7B61F8"/>
    <w:multiLevelType w:val="hybridMultilevel"/>
    <w:tmpl w:val="8222D87C"/>
    <w:lvl w:ilvl="0" w:tplc="20000001">
      <w:start w:val="1"/>
      <w:numFmt w:val="bullet"/>
      <w:lvlText w:val=""/>
      <w:lvlJc w:val="left"/>
      <w:pPr>
        <w:ind w:left="743" w:hanging="360"/>
      </w:pPr>
      <w:rPr>
        <w:rFonts w:ascii="Symbol" w:hAnsi="Symbol" w:hint="default"/>
      </w:rPr>
    </w:lvl>
    <w:lvl w:ilvl="1" w:tplc="20000003" w:tentative="1">
      <w:start w:val="1"/>
      <w:numFmt w:val="bullet"/>
      <w:lvlText w:val="o"/>
      <w:lvlJc w:val="left"/>
      <w:pPr>
        <w:ind w:left="1463" w:hanging="360"/>
      </w:pPr>
      <w:rPr>
        <w:rFonts w:ascii="Courier New" w:hAnsi="Courier New" w:hint="default"/>
      </w:rPr>
    </w:lvl>
    <w:lvl w:ilvl="2" w:tplc="20000005" w:tentative="1">
      <w:start w:val="1"/>
      <w:numFmt w:val="bullet"/>
      <w:lvlText w:val=""/>
      <w:lvlJc w:val="left"/>
      <w:pPr>
        <w:ind w:left="2183" w:hanging="360"/>
      </w:pPr>
      <w:rPr>
        <w:rFonts w:ascii="Wingdings" w:hAnsi="Wingdings" w:hint="default"/>
      </w:rPr>
    </w:lvl>
    <w:lvl w:ilvl="3" w:tplc="20000001" w:tentative="1">
      <w:start w:val="1"/>
      <w:numFmt w:val="bullet"/>
      <w:lvlText w:val=""/>
      <w:lvlJc w:val="left"/>
      <w:pPr>
        <w:ind w:left="2903" w:hanging="360"/>
      </w:pPr>
      <w:rPr>
        <w:rFonts w:ascii="Symbol" w:hAnsi="Symbol" w:hint="default"/>
      </w:rPr>
    </w:lvl>
    <w:lvl w:ilvl="4" w:tplc="20000003" w:tentative="1">
      <w:start w:val="1"/>
      <w:numFmt w:val="bullet"/>
      <w:lvlText w:val="o"/>
      <w:lvlJc w:val="left"/>
      <w:pPr>
        <w:ind w:left="3623" w:hanging="360"/>
      </w:pPr>
      <w:rPr>
        <w:rFonts w:ascii="Courier New" w:hAnsi="Courier New" w:hint="default"/>
      </w:rPr>
    </w:lvl>
    <w:lvl w:ilvl="5" w:tplc="20000005" w:tentative="1">
      <w:start w:val="1"/>
      <w:numFmt w:val="bullet"/>
      <w:lvlText w:val=""/>
      <w:lvlJc w:val="left"/>
      <w:pPr>
        <w:ind w:left="4343" w:hanging="360"/>
      </w:pPr>
      <w:rPr>
        <w:rFonts w:ascii="Wingdings" w:hAnsi="Wingdings" w:hint="default"/>
      </w:rPr>
    </w:lvl>
    <w:lvl w:ilvl="6" w:tplc="20000001" w:tentative="1">
      <w:start w:val="1"/>
      <w:numFmt w:val="bullet"/>
      <w:lvlText w:val=""/>
      <w:lvlJc w:val="left"/>
      <w:pPr>
        <w:ind w:left="5063" w:hanging="360"/>
      </w:pPr>
      <w:rPr>
        <w:rFonts w:ascii="Symbol" w:hAnsi="Symbol" w:hint="default"/>
      </w:rPr>
    </w:lvl>
    <w:lvl w:ilvl="7" w:tplc="20000003" w:tentative="1">
      <w:start w:val="1"/>
      <w:numFmt w:val="bullet"/>
      <w:lvlText w:val="o"/>
      <w:lvlJc w:val="left"/>
      <w:pPr>
        <w:ind w:left="5783" w:hanging="360"/>
      </w:pPr>
      <w:rPr>
        <w:rFonts w:ascii="Courier New" w:hAnsi="Courier New" w:hint="default"/>
      </w:rPr>
    </w:lvl>
    <w:lvl w:ilvl="8" w:tplc="20000005" w:tentative="1">
      <w:start w:val="1"/>
      <w:numFmt w:val="bullet"/>
      <w:lvlText w:val=""/>
      <w:lvlJc w:val="left"/>
      <w:pPr>
        <w:ind w:left="6503" w:hanging="360"/>
      </w:pPr>
      <w:rPr>
        <w:rFonts w:ascii="Wingdings" w:hAnsi="Wingdings" w:hint="default"/>
      </w:rPr>
    </w:lvl>
  </w:abstractNum>
  <w:abstractNum w:abstractNumId="76" w15:restartNumberingAfterBreak="0">
    <w:nsid w:val="7F8F5765"/>
    <w:multiLevelType w:val="hybridMultilevel"/>
    <w:tmpl w:val="EF5AF060"/>
    <w:lvl w:ilvl="0" w:tplc="2000000B">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num w:numId="1">
    <w:abstractNumId w:val="18"/>
  </w:num>
  <w:num w:numId="2">
    <w:abstractNumId w:val="30"/>
  </w:num>
  <w:num w:numId="3">
    <w:abstractNumId w:val="18"/>
    <w:lvlOverride w:ilvl="0">
      <w:lvl w:ilvl="0">
        <w:start w:val="1"/>
        <w:numFmt w:val="decimal"/>
        <w:pStyle w:val="Heading1"/>
        <w:lvlText w:val="%1."/>
        <w:lvlJc w:val="left"/>
        <w:pPr>
          <w:ind w:left="360" w:hanging="360"/>
        </w:pPr>
      </w:lvl>
    </w:lvlOverride>
  </w:num>
  <w:num w:numId="4">
    <w:abstractNumId w:val="46"/>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30"/>
  </w:num>
  <w:num w:numId="16">
    <w:abstractNumId w:val="18"/>
    <w:lvlOverride w:ilvl="0">
      <w:lvl w:ilvl="0">
        <w:start w:val="1"/>
        <w:numFmt w:val="decimal"/>
        <w:pStyle w:val="Heading1"/>
        <w:lvlText w:val="%1."/>
        <w:lvlJc w:val="left"/>
        <w:pPr>
          <w:ind w:left="360" w:hanging="360"/>
        </w:pPr>
        <w:rPr>
          <w:rFonts w:hint="default"/>
          <w:b w:val="0"/>
          <w:i w:val="0"/>
          <w:color w:val="7030A0"/>
          <w:sz w:val="36"/>
        </w:rPr>
      </w:lvl>
    </w:lvlOverride>
    <w:lvlOverride w:ilvl="1">
      <w:lvl w:ilvl="1">
        <w:start w:val="1"/>
        <w:numFmt w:val="decimal"/>
        <w:pStyle w:val="Heading2"/>
        <w:lvlText w:val="%1.%2"/>
        <w:lvlJc w:val="left"/>
        <w:pPr>
          <w:ind w:left="1419" w:hanging="851"/>
        </w:pPr>
        <w:rPr>
          <w:rFonts w:hint="default"/>
        </w:rPr>
      </w:lvl>
    </w:lvlOverride>
    <w:lvlOverride w:ilvl="2">
      <w:lvl w:ilvl="2">
        <w:start w:val="1"/>
        <w:numFmt w:val="decimal"/>
        <w:pStyle w:val="Heading3"/>
        <w:lvlText w:val="%1.%2.%3"/>
        <w:lvlJc w:val="left"/>
        <w:pPr>
          <w:ind w:left="4631" w:hanging="851"/>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pStyle w:val="Heading5"/>
        <w:lvlText w:val="%1.%2.%3.%4.%5"/>
        <w:lvlJc w:val="left"/>
        <w:pPr>
          <w:ind w:left="851" w:hanging="851"/>
        </w:pPr>
        <w:rPr>
          <w:rFonts w:hint="default"/>
        </w:rPr>
      </w:lvl>
    </w:lvlOverride>
    <w:lvlOverride w:ilvl="5">
      <w:lvl w:ilvl="5">
        <w:start w:val="1"/>
        <w:numFmt w:val="upperLetter"/>
        <w:lvlRestart w:val="0"/>
        <w:lvlText w:val="Appendix  %6"/>
        <w:lvlJc w:val="left"/>
        <w:pPr>
          <w:ind w:left="851" w:hanging="851"/>
        </w:pPr>
        <w:rPr>
          <w:rFonts w:hint="default"/>
        </w:rPr>
      </w:lvl>
    </w:lvlOverride>
    <w:lvlOverride w:ilvl="6">
      <w:lvl w:ilvl="6">
        <w:start w:val="1"/>
        <w:numFmt w:val="decimal"/>
        <w:lvlText w:val="%6.%7"/>
        <w:lvlJc w:val="left"/>
        <w:pPr>
          <w:ind w:left="851" w:hanging="851"/>
        </w:pPr>
        <w:rPr>
          <w:rFonts w:hint="default"/>
        </w:rPr>
      </w:lvl>
    </w:lvlOverride>
    <w:lvlOverride w:ilvl="7">
      <w:lvl w:ilvl="7">
        <w:start w:val="1"/>
        <w:numFmt w:val="decimal"/>
        <w:lvlText w:val="%6.%7.%8"/>
        <w:lvlJc w:val="left"/>
        <w:pPr>
          <w:ind w:left="851" w:hanging="851"/>
        </w:pPr>
        <w:rPr>
          <w:rFonts w:hint="default"/>
        </w:rPr>
      </w:lvl>
    </w:lvlOverride>
    <w:lvlOverride w:ilvl="8">
      <w:lvl w:ilvl="8">
        <w:start w:val="1"/>
        <w:numFmt w:val="decimal"/>
        <w:lvlText w:val="%6.%7.%8.%9"/>
        <w:lvlJc w:val="left"/>
        <w:pPr>
          <w:ind w:left="851" w:hanging="851"/>
        </w:pPr>
        <w:rPr>
          <w:rFonts w:hint="default"/>
        </w:rPr>
      </w:lvl>
    </w:lvlOverride>
  </w:num>
  <w:num w:numId="17">
    <w:abstractNumId w:val="27"/>
  </w:num>
  <w:num w:numId="18">
    <w:abstractNumId w:val="22"/>
  </w:num>
  <w:num w:numId="19">
    <w:abstractNumId w:val="26"/>
  </w:num>
  <w:num w:numId="20">
    <w:abstractNumId w:val="50"/>
  </w:num>
  <w:num w:numId="21">
    <w:abstractNumId w:val="40"/>
  </w:num>
  <w:num w:numId="22">
    <w:abstractNumId w:val="21"/>
  </w:num>
  <w:num w:numId="23">
    <w:abstractNumId w:val="35"/>
  </w:num>
  <w:num w:numId="24">
    <w:abstractNumId w:val="64"/>
  </w:num>
  <w:num w:numId="25">
    <w:abstractNumId w:val="29"/>
  </w:num>
  <w:num w:numId="26">
    <w:abstractNumId w:val="39"/>
  </w:num>
  <w:num w:numId="27">
    <w:abstractNumId w:val="25"/>
  </w:num>
  <w:num w:numId="28">
    <w:abstractNumId w:val="36"/>
  </w:num>
  <w:num w:numId="29">
    <w:abstractNumId w:val="75"/>
  </w:num>
  <w:num w:numId="30">
    <w:abstractNumId w:val="10"/>
  </w:num>
  <w:num w:numId="31">
    <w:abstractNumId w:val="34"/>
  </w:num>
  <w:num w:numId="32">
    <w:abstractNumId w:val="33"/>
  </w:num>
  <w:num w:numId="33">
    <w:abstractNumId w:val="57"/>
  </w:num>
  <w:num w:numId="34">
    <w:abstractNumId w:val="45"/>
  </w:num>
  <w:num w:numId="35">
    <w:abstractNumId w:val="14"/>
  </w:num>
  <w:num w:numId="36">
    <w:abstractNumId w:val="70"/>
  </w:num>
  <w:num w:numId="37">
    <w:abstractNumId w:val="69"/>
  </w:num>
  <w:num w:numId="38">
    <w:abstractNumId w:val="66"/>
  </w:num>
  <w:num w:numId="39">
    <w:abstractNumId w:val="42"/>
  </w:num>
  <w:num w:numId="40">
    <w:abstractNumId w:val="43"/>
  </w:num>
  <w:num w:numId="41">
    <w:abstractNumId w:val="28"/>
  </w:num>
  <w:num w:numId="42">
    <w:abstractNumId w:val="51"/>
  </w:num>
  <w:num w:numId="43">
    <w:abstractNumId w:val="32"/>
  </w:num>
  <w:num w:numId="44">
    <w:abstractNumId w:val="23"/>
  </w:num>
  <w:num w:numId="45">
    <w:abstractNumId w:val="72"/>
  </w:num>
  <w:num w:numId="46">
    <w:abstractNumId w:val="59"/>
  </w:num>
  <w:num w:numId="47">
    <w:abstractNumId w:val="62"/>
  </w:num>
  <w:num w:numId="48">
    <w:abstractNumId w:val="47"/>
  </w:num>
  <w:num w:numId="49">
    <w:abstractNumId w:val="56"/>
  </w:num>
  <w:num w:numId="50">
    <w:abstractNumId w:val="61"/>
  </w:num>
  <w:num w:numId="51">
    <w:abstractNumId w:val="60"/>
  </w:num>
  <w:num w:numId="52">
    <w:abstractNumId w:val="48"/>
  </w:num>
  <w:num w:numId="53">
    <w:abstractNumId w:val="71"/>
  </w:num>
  <w:num w:numId="54">
    <w:abstractNumId w:val="74"/>
  </w:num>
  <w:num w:numId="55">
    <w:abstractNumId w:val="38"/>
  </w:num>
  <w:num w:numId="56">
    <w:abstractNumId w:val="19"/>
  </w:num>
  <w:num w:numId="57">
    <w:abstractNumId w:val="11"/>
  </w:num>
  <w:num w:numId="58">
    <w:abstractNumId w:val="17"/>
  </w:num>
  <w:num w:numId="59">
    <w:abstractNumId w:val="58"/>
  </w:num>
  <w:num w:numId="60">
    <w:abstractNumId w:val="68"/>
  </w:num>
  <w:num w:numId="61">
    <w:abstractNumId w:val="65"/>
  </w:num>
  <w:num w:numId="62">
    <w:abstractNumId w:val="37"/>
  </w:num>
  <w:num w:numId="63">
    <w:abstractNumId w:val="63"/>
  </w:num>
  <w:num w:numId="64">
    <w:abstractNumId w:val="16"/>
  </w:num>
  <w:num w:numId="65">
    <w:abstractNumId w:val="73"/>
  </w:num>
  <w:num w:numId="66">
    <w:abstractNumId w:val="31"/>
  </w:num>
  <w:num w:numId="67">
    <w:abstractNumId w:val="44"/>
  </w:num>
  <w:num w:numId="68">
    <w:abstractNumId w:val="18"/>
    <w:lvlOverride w:ilvl="0">
      <w:startOverride w:val="5"/>
      <w:lvl w:ilvl="0">
        <w:start w:val="5"/>
        <w:numFmt w:val="decimal"/>
        <w:pStyle w:val="Heading1"/>
        <w:lvlText w:val="%1."/>
        <w:lvlJc w:val="left"/>
        <w:pPr>
          <w:ind w:left="360" w:hanging="360"/>
        </w:pPr>
      </w:lvl>
    </w:lvlOverride>
    <w:lvlOverride w:ilvl="1">
      <w:startOverride w:val="1"/>
      <w:lvl w:ilvl="1">
        <w:start w:val="1"/>
        <w:numFmt w:val="decimal"/>
        <w:pStyle w:val="Heading2"/>
        <w:lvlText w:val="%1.%2"/>
        <w:lvlJc w:val="left"/>
        <w:pPr>
          <w:ind w:left="1419" w:hanging="851"/>
        </w:pPr>
        <w:rPr>
          <w:rFonts w:hint="default"/>
        </w:rPr>
      </w:lvl>
    </w:lvlOverride>
  </w:num>
  <w:num w:numId="69">
    <w:abstractNumId w:val="53"/>
  </w:num>
  <w:num w:numId="70">
    <w:abstractNumId w:val="18"/>
    <w:lvlOverride w:ilvl="0">
      <w:lvl w:ilvl="0">
        <w:start w:val="1"/>
        <w:numFmt w:val="decimal"/>
        <w:pStyle w:val="Heading1"/>
        <w:lvlText w:val="%1."/>
        <w:lvlJc w:val="left"/>
        <w:pPr>
          <w:ind w:left="360" w:hanging="360"/>
        </w:pPr>
        <w:rPr>
          <w:rFonts w:hint="default"/>
          <w:b w:val="0"/>
          <w:i w:val="0"/>
          <w:color w:val="7030A0"/>
          <w:sz w:val="36"/>
        </w:rPr>
      </w:lvl>
    </w:lvlOverride>
    <w:lvlOverride w:ilvl="1">
      <w:lvl w:ilvl="1">
        <w:start w:val="1"/>
        <w:numFmt w:val="decimal"/>
        <w:pStyle w:val="Heading2"/>
        <w:lvlText w:val="%1.%2"/>
        <w:lvlJc w:val="left"/>
        <w:pPr>
          <w:ind w:left="1419" w:hanging="851"/>
        </w:pPr>
        <w:rPr>
          <w:rFonts w:hint="default"/>
        </w:rPr>
      </w:lvl>
    </w:lvlOverride>
    <w:lvlOverride w:ilvl="2">
      <w:lvl w:ilvl="2">
        <w:start w:val="1"/>
        <w:numFmt w:val="decimal"/>
        <w:pStyle w:val="Heading3"/>
        <w:lvlText w:val="%1.%2.%3"/>
        <w:lvlJc w:val="left"/>
        <w:pPr>
          <w:ind w:left="1561" w:hanging="851"/>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pStyle w:val="Heading5"/>
        <w:lvlText w:val="%1.%2.%3.%4.%5"/>
        <w:lvlJc w:val="left"/>
        <w:pPr>
          <w:ind w:left="851" w:hanging="851"/>
        </w:pPr>
        <w:rPr>
          <w:rFonts w:hint="default"/>
        </w:rPr>
      </w:lvl>
    </w:lvlOverride>
    <w:lvlOverride w:ilvl="5">
      <w:lvl w:ilvl="5">
        <w:start w:val="1"/>
        <w:numFmt w:val="upperLetter"/>
        <w:lvlRestart w:val="0"/>
        <w:lvlText w:val="Appendix  %6"/>
        <w:lvlJc w:val="left"/>
        <w:pPr>
          <w:ind w:left="851" w:hanging="851"/>
        </w:pPr>
        <w:rPr>
          <w:rFonts w:hint="default"/>
        </w:rPr>
      </w:lvl>
    </w:lvlOverride>
    <w:lvlOverride w:ilvl="6">
      <w:lvl w:ilvl="6">
        <w:start w:val="1"/>
        <w:numFmt w:val="decimal"/>
        <w:lvlText w:val="%6.%7"/>
        <w:lvlJc w:val="left"/>
        <w:pPr>
          <w:ind w:left="851" w:hanging="851"/>
        </w:pPr>
        <w:rPr>
          <w:rFonts w:hint="default"/>
        </w:rPr>
      </w:lvl>
    </w:lvlOverride>
    <w:lvlOverride w:ilvl="7">
      <w:lvl w:ilvl="7">
        <w:start w:val="1"/>
        <w:numFmt w:val="decimal"/>
        <w:lvlText w:val="%6.%7.%8"/>
        <w:lvlJc w:val="left"/>
        <w:pPr>
          <w:ind w:left="851" w:hanging="851"/>
        </w:pPr>
        <w:rPr>
          <w:rFonts w:hint="default"/>
        </w:rPr>
      </w:lvl>
    </w:lvlOverride>
    <w:lvlOverride w:ilvl="8">
      <w:lvl w:ilvl="8">
        <w:start w:val="1"/>
        <w:numFmt w:val="decimal"/>
        <w:lvlText w:val="%6.%7.%8.%9"/>
        <w:lvlJc w:val="left"/>
        <w:pPr>
          <w:ind w:left="851" w:hanging="851"/>
        </w:pPr>
        <w:rPr>
          <w:rFonts w:hint="default"/>
        </w:rPr>
      </w:lvl>
    </w:lvlOverride>
  </w:num>
  <w:num w:numId="71">
    <w:abstractNumId w:val="12"/>
  </w:num>
  <w:num w:numId="72">
    <w:abstractNumId w:val="49"/>
  </w:num>
  <w:num w:numId="73">
    <w:abstractNumId w:val="18"/>
    <w:lvlOverride w:ilvl="0">
      <w:lvl w:ilvl="0">
        <w:start w:val="3"/>
        <w:numFmt w:val="decimal"/>
        <w:pStyle w:val="Heading1"/>
        <w:lvlText w:val="%1."/>
        <w:lvlJc w:val="left"/>
        <w:pPr>
          <w:ind w:left="360" w:hanging="360"/>
        </w:pPr>
        <w:rPr>
          <w:rFonts w:hint="default"/>
          <w:b w:val="0"/>
          <w:i w:val="0"/>
          <w:color w:val="7030A0"/>
          <w:sz w:val="36"/>
        </w:rPr>
      </w:lvl>
    </w:lvlOverride>
    <w:lvlOverride w:ilvl="1">
      <w:lvl w:ilvl="1">
        <w:start w:val="1"/>
        <w:numFmt w:val="decimal"/>
        <w:pStyle w:val="Heading2"/>
        <w:lvlText w:val="%1.%2"/>
        <w:lvlJc w:val="left"/>
        <w:pPr>
          <w:ind w:left="1419" w:hanging="851"/>
        </w:pPr>
        <w:rPr>
          <w:rFonts w:hint="default"/>
        </w:rPr>
      </w:lvl>
    </w:lvlOverride>
  </w:num>
  <w:num w:numId="74">
    <w:abstractNumId w:val="67"/>
  </w:num>
  <w:num w:numId="75">
    <w:abstractNumId w:val="54"/>
  </w:num>
  <w:num w:numId="76">
    <w:abstractNumId w:val="20"/>
  </w:num>
  <w:num w:numId="77">
    <w:abstractNumId w:val="24"/>
  </w:num>
  <w:num w:numId="78">
    <w:abstractNumId w:val="13"/>
  </w:num>
  <w:num w:numId="79">
    <w:abstractNumId w:val="15"/>
  </w:num>
  <w:num w:numId="80">
    <w:abstractNumId w:val="41"/>
  </w:num>
  <w:num w:numId="81">
    <w:abstractNumId w:val="76"/>
  </w:num>
  <w:num w:numId="82">
    <w:abstractNumId w:val="55"/>
  </w:num>
  <w:num w:numId="83">
    <w:abstractNumId w:val="52"/>
  </w:num>
  <w:num w:numId="84">
    <w:abstractNumId w:val="18"/>
    <w:lvlOverride w:ilvl="0">
      <w:lvl w:ilvl="0">
        <w:start w:val="4"/>
        <w:numFmt w:val="decimal"/>
        <w:pStyle w:val="Heading1"/>
        <w:lvlText w:val="%1."/>
        <w:lvlJc w:val="left"/>
        <w:pPr>
          <w:ind w:left="360" w:hanging="360"/>
        </w:pPr>
        <w:rPr>
          <w:rFonts w:hint="default"/>
          <w:b w:val="0"/>
          <w:i w:val="0"/>
          <w:color w:val="7030A0"/>
          <w:sz w:val="36"/>
        </w:rPr>
      </w:lvl>
    </w:lvlOverride>
    <w:lvlOverride w:ilvl="1">
      <w:lvl w:ilvl="1">
        <w:start w:val="5"/>
        <w:numFmt w:val="decimal"/>
        <w:pStyle w:val="Heading2"/>
        <w:lvlText w:val="%1.%2"/>
        <w:lvlJc w:val="left"/>
        <w:pPr>
          <w:ind w:left="1419" w:hanging="851"/>
        </w:pPr>
        <w:rPr>
          <w:rFonts w:hint="default"/>
        </w:rPr>
      </w:lvl>
    </w:lvlOverride>
  </w:num>
  <w:num w:numId="85">
    <w:abstractNumId w:val="18"/>
    <w:lvlOverride w:ilvl="0">
      <w:lvl w:ilvl="0">
        <w:start w:val="1"/>
        <w:numFmt w:val="decimal"/>
        <w:pStyle w:val="Heading1"/>
        <w:lvlText w:val="%1."/>
        <w:lvlJc w:val="left"/>
        <w:pPr>
          <w:ind w:left="1419" w:hanging="851"/>
        </w:pPr>
        <w:rPr>
          <w:rFonts w:cs="Times New Roman" w:hint="default"/>
          <w:color w:val="1F4E79" w:themeColor="accent5" w:themeShade="80"/>
        </w:rPr>
      </w:lvl>
    </w:lvlOverride>
    <w:lvlOverride w:ilvl="1">
      <w:lvl w:ilvl="1">
        <w:start w:val="1"/>
        <w:numFmt w:val="decimal"/>
        <w:pStyle w:val="Heading2"/>
        <w:lvlText w:val="%1.%2."/>
        <w:lvlJc w:val="left"/>
        <w:pPr>
          <w:ind w:left="5813" w:hanging="851"/>
        </w:pPr>
        <w:rPr>
          <w:rFonts w:cs="Times New Roman" w:hint="default"/>
          <w:color w:val="8EAADB" w:themeColor="accent1" w:themeTint="99"/>
          <w:sz w:val="23"/>
          <w:szCs w:val="23"/>
        </w:rPr>
      </w:lvl>
    </w:lvlOverride>
    <w:lvlOverride w:ilvl="2">
      <w:lvl w:ilvl="2">
        <w:numFmt w:val="decimal"/>
        <w:pStyle w:val="Heading3"/>
        <w:lvlText w:val=""/>
        <w:lvlJc w:val="left"/>
      </w:lvl>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NZ" w:vendorID="64" w:dllVersion="0"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NZ"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D80"/>
    <w:rsid w:val="00000AEF"/>
    <w:rsid w:val="00003B48"/>
    <w:rsid w:val="00003C10"/>
    <w:rsid w:val="00004D7B"/>
    <w:rsid w:val="00005BBE"/>
    <w:rsid w:val="000100B1"/>
    <w:rsid w:val="0001218F"/>
    <w:rsid w:val="00015992"/>
    <w:rsid w:val="00020D82"/>
    <w:rsid w:val="000216DB"/>
    <w:rsid w:val="00023A9C"/>
    <w:rsid w:val="00026319"/>
    <w:rsid w:val="000319CB"/>
    <w:rsid w:val="00031E4A"/>
    <w:rsid w:val="00033A80"/>
    <w:rsid w:val="00034121"/>
    <w:rsid w:val="00036379"/>
    <w:rsid w:val="00041D5B"/>
    <w:rsid w:val="0004344E"/>
    <w:rsid w:val="000436FC"/>
    <w:rsid w:val="0004539E"/>
    <w:rsid w:val="000456DD"/>
    <w:rsid w:val="000472B9"/>
    <w:rsid w:val="0005096A"/>
    <w:rsid w:val="000529C6"/>
    <w:rsid w:val="0005342B"/>
    <w:rsid w:val="00053B6F"/>
    <w:rsid w:val="00053FB5"/>
    <w:rsid w:val="00055A32"/>
    <w:rsid w:val="0005682E"/>
    <w:rsid w:val="000571AF"/>
    <w:rsid w:val="00060010"/>
    <w:rsid w:val="00061094"/>
    <w:rsid w:val="000616E5"/>
    <w:rsid w:val="00061D3D"/>
    <w:rsid w:val="000641A6"/>
    <w:rsid w:val="00064E63"/>
    <w:rsid w:val="0006553D"/>
    <w:rsid w:val="00065909"/>
    <w:rsid w:val="00065F3F"/>
    <w:rsid w:val="000704AE"/>
    <w:rsid w:val="00070A73"/>
    <w:rsid w:val="00070CA8"/>
    <w:rsid w:val="00070CB9"/>
    <w:rsid w:val="000715B3"/>
    <w:rsid w:val="00072815"/>
    <w:rsid w:val="00072E13"/>
    <w:rsid w:val="00072E24"/>
    <w:rsid w:val="0007582E"/>
    <w:rsid w:val="00076432"/>
    <w:rsid w:val="00076C6D"/>
    <w:rsid w:val="000803E8"/>
    <w:rsid w:val="000819B5"/>
    <w:rsid w:val="000825D3"/>
    <w:rsid w:val="000836FE"/>
    <w:rsid w:val="00084B8D"/>
    <w:rsid w:val="00087042"/>
    <w:rsid w:val="0009075C"/>
    <w:rsid w:val="00092FE5"/>
    <w:rsid w:val="00093BFC"/>
    <w:rsid w:val="000959A0"/>
    <w:rsid w:val="00095F0A"/>
    <w:rsid w:val="0009638C"/>
    <w:rsid w:val="000A0D31"/>
    <w:rsid w:val="000A45A0"/>
    <w:rsid w:val="000A6FCA"/>
    <w:rsid w:val="000A781E"/>
    <w:rsid w:val="000B051E"/>
    <w:rsid w:val="000B0B06"/>
    <w:rsid w:val="000B0D80"/>
    <w:rsid w:val="000B1D80"/>
    <w:rsid w:val="000B28DC"/>
    <w:rsid w:val="000B3507"/>
    <w:rsid w:val="000B6FC8"/>
    <w:rsid w:val="000B7197"/>
    <w:rsid w:val="000B734C"/>
    <w:rsid w:val="000C3340"/>
    <w:rsid w:val="000C3FCE"/>
    <w:rsid w:val="000C4ED6"/>
    <w:rsid w:val="000C5389"/>
    <w:rsid w:val="000C6303"/>
    <w:rsid w:val="000C7F8E"/>
    <w:rsid w:val="000D2A9B"/>
    <w:rsid w:val="000D37FF"/>
    <w:rsid w:val="000E1CC2"/>
    <w:rsid w:val="000E4DCB"/>
    <w:rsid w:val="000F0405"/>
    <w:rsid w:val="000F1070"/>
    <w:rsid w:val="000F1C91"/>
    <w:rsid w:val="000F6460"/>
    <w:rsid w:val="000F64E2"/>
    <w:rsid w:val="0010167A"/>
    <w:rsid w:val="00103846"/>
    <w:rsid w:val="001041CE"/>
    <w:rsid w:val="001048F1"/>
    <w:rsid w:val="00104BC0"/>
    <w:rsid w:val="001058EE"/>
    <w:rsid w:val="00106854"/>
    <w:rsid w:val="001069BD"/>
    <w:rsid w:val="00107339"/>
    <w:rsid w:val="00107C2A"/>
    <w:rsid w:val="001107E9"/>
    <w:rsid w:val="00115975"/>
    <w:rsid w:val="00116F94"/>
    <w:rsid w:val="00120190"/>
    <w:rsid w:val="001201EA"/>
    <w:rsid w:val="001204D9"/>
    <w:rsid w:val="00120BCC"/>
    <w:rsid w:val="001215F2"/>
    <w:rsid w:val="00121D1C"/>
    <w:rsid w:val="00122298"/>
    <w:rsid w:val="00122377"/>
    <w:rsid w:val="0012426D"/>
    <w:rsid w:val="00124A0F"/>
    <w:rsid w:val="001259A7"/>
    <w:rsid w:val="00130513"/>
    <w:rsid w:val="0013126A"/>
    <w:rsid w:val="001317A0"/>
    <w:rsid w:val="00133B1D"/>
    <w:rsid w:val="00134D62"/>
    <w:rsid w:val="00134DC0"/>
    <w:rsid w:val="00136757"/>
    <w:rsid w:val="001370AE"/>
    <w:rsid w:val="00147304"/>
    <w:rsid w:val="00147E57"/>
    <w:rsid w:val="00150DE3"/>
    <w:rsid w:val="00152722"/>
    <w:rsid w:val="00155562"/>
    <w:rsid w:val="00156E39"/>
    <w:rsid w:val="00157B27"/>
    <w:rsid w:val="00160608"/>
    <w:rsid w:val="00163D6D"/>
    <w:rsid w:val="00165E58"/>
    <w:rsid w:val="0016656A"/>
    <w:rsid w:val="00167E6B"/>
    <w:rsid w:val="001705F9"/>
    <w:rsid w:val="00170727"/>
    <w:rsid w:val="00172C3C"/>
    <w:rsid w:val="00174772"/>
    <w:rsid w:val="00174B8F"/>
    <w:rsid w:val="00174CF6"/>
    <w:rsid w:val="00175E80"/>
    <w:rsid w:val="00176E1F"/>
    <w:rsid w:val="00180242"/>
    <w:rsid w:val="001802EE"/>
    <w:rsid w:val="00183763"/>
    <w:rsid w:val="00184A78"/>
    <w:rsid w:val="0018552D"/>
    <w:rsid w:val="00186CD8"/>
    <w:rsid w:val="0018756A"/>
    <w:rsid w:val="00187CEE"/>
    <w:rsid w:val="00187F3D"/>
    <w:rsid w:val="00190E79"/>
    <w:rsid w:val="0019224D"/>
    <w:rsid w:val="001923E5"/>
    <w:rsid w:val="00194371"/>
    <w:rsid w:val="00194958"/>
    <w:rsid w:val="00197FDD"/>
    <w:rsid w:val="001A076B"/>
    <w:rsid w:val="001A2800"/>
    <w:rsid w:val="001A4AB5"/>
    <w:rsid w:val="001A52B2"/>
    <w:rsid w:val="001A5A4A"/>
    <w:rsid w:val="001A663B"/>
    <w:rsid w:val="001A67C7"/>
    <w:rsid w:val="001A6993"/>
    <w:rsid w:val="001A7EF0"/>
    <w:rsid w:val="001B140C"/>
    <w:rsid w:val="001B2F19"/>
    <w:rsid w:val="001B309C"/>
    <w:rsid w:val="001B3560"/>
    <w:rsid w:val="001B41FD"/>
    <w:rsid w:val="001B4A0B"/>
    <w:rsid w:val="001B6BF4"/>
    <w:rsid w:val="001C1710"/>
    <w:rsid w:val="001C24A6"/>
    <w:rsid w:val="001C35AD"/>
    <w:rsid w:val="001C5754"/>
    <w:rsid w:val="001C718C"/>
    <w:rsid w:val="001D0AA8"/>
    <w:rsid w:val="001D4285"/>
    <w:rsid w:val="001D471A"/>
    <w:rsid w:val="001E1BF8"/>
    <w:rsid w:val="001E23A1"/>
    <w:rsid w:val="001E5609"/>
    <w:rsid w:val="001E67C2"/>
    <w:rsid w:val="001E72A6"/>
    <w:rsid w:val="001E76D9"/>
    <w:rsid w:val="001F039E"/>
    <w:rsid w:val="001F199C"/>
    <w:rsid w:val="001F2279"/>
    <w:rsid w:val="001F2585"/>
    <w:rsid w:val="001F3B08"/>
    <w:rsid w:val="001F4566"/>
    <w:rsid w:val="001F548D"/>
    <w:rsid w:val="001F566B"/>
    <w:rsid w:val="001F6CC0"/>
    <w:rsid w:val="001F70A9"/>
    <w:rsid w:val="001F7F87"/>
    <w:rsid w:val="00201234"/>
    <w:rsid w:val="0020124A"/>
    <w:rsid w:val="0020134A"/>
    <w:rsid w:val="00205399"/>
    <w:rsid w:val="002057DC"/>
    <w:rsid w:val="002067D8"/>
    <w:rsid w:val="00206CDB"/>
    <w:rsid w:val="002071D6"/>
    <w:rsid w:val="00211B17"/>
    <w:rsid w:val="0021315A"/>
    <w:rsid w:val="0021342B"/>
    <w:rsid w:val="002152F9"/>
    <w:rsid w:val="002166F1"/>
    <w:rsid w:val="00216839"/>
    <w:rsid w:val="0021706D"/>
    <w:rsid w:val="002200F1"/>
    <w:rsid w:val="002202E5"/>
    <w:rsid w:val="00220E51"/>
    <w:rsid w:val="0022168B"/>
    <w:rsid w:val="00221ACC"/>
    <w:rsid w:val="00221D70"/>
    <w:rsid w:val="0022529D"/>
    <w:rsid w:val="002256F8"/>
    <w:rsid w:val="00225CC9"/>
    <w:rsid w:val="002262CB"/>
    <w:rsid w:val="002269DC"/>
    <w:rsid w:val="00226A38"/>
    <w:rsid w:val="00232154"/>
    <w:rsid w:val="00234BDE"/>
    <w:rsid w:val="00235722"/>
    <w:rsid w:val="00236609"/>
    <w:rsid w:val="00237C9A"/>
    <w:rsid w:val="00240185"/>
    <w:rsid w:val="00242C73"/>
    <w:rsid w:val="00243E15"/>
    <w:rsid w:val="002445BC"/>
    <w:rsid w:val="0024698F"/>
    <w:rsid w:val="002473AD"/>
    <w:rsid w:val="002526FE"/>
    <w:rsid w:val="0025446F"/>
    <w:rsid w:val="00255DC9"/>
    <w:rsid w:val="00255EC0"/>
    <w:rsid w:val="002572AA"/>
    <w:rsid w:val="00264E3B"/>
    <w:rsid w:val="00265CE1"/>
    <w:rsid w:val="00267408"/>
    <w:rsid w:val="0027035A"/>
    <w:rsid w:val="00274BEF"/>
    <w:rsid w:val="00275764"/>
    <w:rsid w:val="00276042"/>
    <w:rsid w:val="00276D3B"/>
    <w:rsid w:val="00277F6E"/>
    <w:rsid w:val="0028047A"/>
    <w:rsid w:val="00280782"/>
    <w:rsid w:val="00280D63"/>
    <w:rsid w:val="00282DDD"/>
    <w:rsid w:val="00282F85"/>
    <w:rsid w:val="002848F6"/>
    <w:rsid w:val="00286AC9"/>
    <w:rsid w:val="00290581"/>
    <w:rsid w:val="00292299"/>
    <w:rsid w:val="00292327"/>
    <w:rsid w:val="002935E8"/>
    <w:rsid w:val="002940CB"/>
    <w:rsid w:val="00296A81"/>
    <w:rsid w:val="00297466"/>
    <w:rsid w:val="002A2E0B"/>
    <w:rsid w:val="002A4B47"/>
    <w:rsid w:val="002A56AB"/>
    <w:rsid w:val="002A5CB1"/>
    <w:rsid w:val="002A6282"/>
    <w:rsid w:val="002A65C0"/>
    <w:rsid w:val="002A676B"/>
    <w:rsid w:val="002A6BB3"/>
    <w:rsid w:val="002A6C71"/>
    <w:rsid w:val="002A7191"/>
    <w:rsid w:val="002A77A1"/>
    <w:rsid w:val="002B027F"/>
    <w:rsid w:val="002B3397"/>
    <w:rsid w:val="002B541C"/>
    <w:rsid w:val="002C00BF"/>
    <w:rsid w:val="002C0931"/>
    <w:rsid w:val="002C0A64"/>
    <w:rsid w:val="002C1C82"/>
    <w:rsid w:val="002C1DBC"/>
    <w:rsid w:val="002C4B2F"/>
    <w:rsid w:val="002C50F0"/>
    <w:rsid w:val="002D0DEC"/>
    <w:rsid w:val="002D3D2F"/>
    <w:rsid w:val="002D6EFC"/>
    <w:rsid w:val="002E008A"/>
    <w:rsid w:val="002E03BB"/>
    <w:rsid w:val="002E23F2"/>
    <w:rsid w:val="002E2ACC"/>
    <w:rsid w:val="002E36C9"/>
    <w:rsid w:val="002E4D06"/>
    <w:rsid w:val="002E752F"/>
    <w:rsid w:val="002E7B97"/>
    <w:rsid w:val="002F0A90"/>
    <w:rsid w:val="002F2959"/>
    <w:rsid w:val="002F534E"/>
    <w:rsid w:val="002F5490"/>
    <w:rsid w:val="002F5CD3"/>
    <w:rsid w:val="002F5F21"/>
    <w:rsid w:val="002F6D41"/>
    <w:rsid w:val="00301887"/>
    <w:rsid w:val="00301D99"/>
    <w:rsid w:val="003036C0"/>
    <w:rsid w:val="00303877"/>
    <w:rsid w:val="00303984"/>
    <w:rsid w:val="00306602"/>
    <w:rsid w:val="00310A8E"/>
    <w:rsid w:val="00312FA9"/>
    <w:rsid w:val="00312FCF"/>
    <w:rsid w:val="00314AB6"/>
    <w:rsid w:val="003172B2"/>
    <w:rsid w:val="00321231"/>
    <w:rsid w:val="00321CA9"/>
    <w:rsid w:val="00322A41"/>
    <w:rsid w:val="00322C47"/>
    <w:rsid w:val="00332695"/>
    <w:rsid w:val="00336366"/>
    <w:rsid w:val="003370DD"/>
    <w:rsid w:val="00341756"/>
    <w:rsid w:val="0034306A"/>
    <w:rsid w:val="0034666C"/>
    <w:rsid w:val="00354CAB"/>
    <w:rsid w:val="00355845"/>
    <w:rsid w:val="003564BD"/>
    <w:rsid w:val="00357D02"/>
    <w:rsid w:val="00360171"/>
    <w:rsid w:val="00362EF9"/>
    <w:rsid w:val="003630B7"/>
    <w:rsid w:val="003649E0"/>
    <w:rsid w:val="00366E91"/>
    <w:rsid w:val="0036745D"/>
    <w:rsid w:val="00372165"/>
    <w:rsid w:val="00372A01"/>
    <w:rsid w:val="00373825"/>
    <w:rsid w:val="003743B6"/>
    <w:rsid w:val="00374BF2"/>
    <w:rsid w:val="00377029"/>
    <w:rsid w:val="0038116C"/>
    <w:rsid w:val="0038162D"/>
    <w:rsid w:val="0038279B"/>
    <w:rsid w:val="00382C8A"/>
    <w:rsid w:val="00384127"/>
    <w:rsid w:val="003844CB"/>
    <w:rsid w:val="00387E74"/>
    <w:rsid w:val="00390DB8"/>
    <w:rsid w:val="00392428"/>
    <w:rsid w:val="003931F4"/>
    <w:rsid w:val="00393812"/>
    <w:rsid w:val="00396D4B"/>
    <w:rsid w:val="003A15C1"/>
    <w:rsid w:val="003A3E75"/>
    <w:rsid w:val="003A4AD8"/>
    <w:rsid w:val="003A4E03"/>
    <w:rsid w:val="003A6708"/>
    <w:rsid w:val="003A6AEB"/>
    <w:rsid w:val="003A6E48"/>
    <w:rsid w:val="003A6E69"/>
    <w:rsid w:val="003A7683"/>
    <w:rsid w:val="003B23C5"/>
    <w:rsid w:val="003B2C41"/>
    <w:rsid w:val="003B3C16"/>
    <w:rsid w:val="003B68E4"/>
    <w:rsid w:val="003B7A81"/>
    <w:rsid w:val="003C2013"/>
    <w:rsid w:val="003C3A8F"/>
    <w:rsid w:val="003C4101"/>
    <w:rsid w:val="003C5810"/>
    <w:rsid w:val="003C7FE2"/>
    <w:rsid w:val="003D09B2"/>
    <w:rsid w:val="003D3D7F"/>
    <w:rsid w:val="003E0620"/>
    <w:rsid w:val="003E0EEC"/>
    <w:rsid w:val="003E1760"/>
    <w:rsid w:val="003E1CED"/>
    <w:rsid w:val="003E2644"/>
    <w:rsid w:val="003E4078"/>
    <w:rsid w:val="003E4B4C"/>
    <w:rsid w:val="003E6F61"/>
    <w:rsid w:val="003E73CA"/>
    <w:rsid w:val="003F003E"/>
    <w:rsid w:val="003F0D7B"/>
    <w:rsid w:val="003F4681"/>
    <w:rsid w:val="003F6612"/>
    <w:rsid w:val="003F7983"/>
    <w:rsid w:val="003F79FC"/>
    <w:rsid w:val="004001C2"/>
    <w:rsid w:val="00400692"/>
    <w:rsid w:val="00401A46"/>
    <w:rsid w:val="00401B34"/>
    <w:rsid w:val="004023B6"/>
    <w:rsid w:val="00402611"/>
    <w:rsid w:val="00402E00"/>
    <w:rsid w:val="00403BCE"/>
    <w:rsid w:val="004065D2"/>
    <w:rsid w:val="00410507"/>
    <w:rsid w:val="0041079F"/>
    <w:rsid w:val="00412B17"/>
    <w:rsid w:val="00414B26"/>
    <w:rsid w:val="00416B73"/>
    <w:rsid w:val="00417289"/>
    <w:rsid w:val="00421905"/>
    <w:rsid w:val="00422FFF"/>
    <w:rsid w:val="0042310F"/>
    <w:rsid w:val="0042332E"/>
    <w:rsid w:val="004331DC"/>
    <w:rsid w:val="00434511"/>
    <w:rsid w:val="004355B8"/>
    <w:rsid w:val="00435957"/>
    <w:rsid w:val="00444A33"/>
    <w:rsid w:val="00445A41"/>
    <w:rsid w:val="00445DBB"/>
    <w:rsid w:val="00445F8B"/>
    <w:rsid w:val="00446F70"/>
    <w:rsid w:val="004513E0"/>
    <w:rsid w:val="004514AB"/>
    <w:rsid w:val="00451CC2"/>
    <w:rsid w:val="004536DD"/>
    <w:rsid w:val="004577F1"/>
    <w:rsid w:val="00460FA3"/>
    <w:rsid w:val="0046110E"/>
    <w:rsid w:val="004618C5"/>
    <w:rsid w:val="00461F27"/>
    <w:rsid w:val="00462839"/>
    <w:rsid w:val="004633BC"/>
    <w:rsid w:val="00464530"/>
    <w:rsid w:val="004647FF"/>
    <w:rsid w:val="0047196C"/>
    <w:rsid w:val="00471E28"/>
    <w:rsid w:val="004752DE"/>
    <w:rsid w:val="00475D83"/>
    <w:rsid w:val="004776E6"/>
    <w:rsid w:val="00480A58"/>
    <w:rsid w:val="00481204"/>
    <w:rsid w:val="00482158"/>
    <w:rsid w:val="00490EC6"/>
    <w:rsid w:val="004910AB"/>
    <w:rsid w:val="00492B22"/>
    <w:rsid w:val="00494820"/>
    <w:rsid w:val="00494E22"/>
    <w:rsid w:val="004950C5"/>
    <w:rsid w:val="0049675F"/>
    <w:rsid w:val="004967AA"/>
    <w:rsid w:val="00496EC9"/>
    <w:rsid w:val="004972A4"/>
    <w:rsid w:val="004A0344"/>
    <w:rsid w:val="004A2017"/>
    <w:rsid w:val="004A3105"/>
    <w:rsid w:val="004A424E"/>
    <w:rsid w:val="004A4875"/>
    <w:rsid w:val="004A6099"/>
    <w:rsid w:val="004A71C3"/>
    <w:rsid w:val="004A7E70"/>
    <w:rsid w:val="004B043B"/>
    <w:rsid w:val="004B0AB8"/>
    <w:rsid w:val="004B2458"/>
    <w:rsid w:val="004B29B9"/>
    <w:rsid w:val="004B3A7A"/>
    <w:rsid w:val="004B3EFC"/>
    <w:rsid w:val="004B6765"/>
    <w:rsid w:val="004C0495"/>
    <w:rsid w:val="004C0AAF"/>
    <w:rsid w:val="004C1E20"/>
    <w:rsid w:val="004C33FE"/>
    <w:rsid w:val="004C3634"/>
    <w:rsid w:val="004C4DD5"/>
    <w:rsid w:val="004C5239"/>
    <w:rsid w:val="004C5B60"/>
    <w:rsid w:val="004C647A"/>
    <w:rsid w:val="004C715A"/>
    <w:rsid w:val="004C7E76"/>
    <w:rsid w:val="004D0787"/>
    <w:rsid w:val="004D07CD"/>
    <w:rsid w:val="004D15E8"/>
    <w:rsid w:val="004D3827"/>
    <w:rsid w:val="004D4CA4"/>
    <w:rsid w:val="004D53D5"/>
    <w:rsid w:val="004D645D"/>
    <w:rsid w:val="004E2C6D"/>
    <w:rsid w:val="004E450B"/>
    <w:rsid w:val="004E59E2"/>
    <w:rsid w:val="004E7B2E"/>
    <w:rsid w:val="004F0395"/>
    <w:rsid w:val="004F224C"/>
    <w:rsid w:val="004F3D54"/>
    <w:rsid w:val="004F3EC1"/>
    <w:rsid w:val="004F53D7"/>
    <w:rsid w:val="004F7DF2"/>
    <w:rsid w:val="00501A71"/>
    <w:rsid w:val="00503682"/>
    <w:rsid w:val="005055B1"/>
    <w:rsid w:val="00507637"/>
    <w:rsid w:val="00507692"/>
    <w:rsid w:val="00513F61"/>
    <w:rsid w:val="00514D92"/>
    <w:rsid w:val="0051544A"/>
    <w:rsid w:val="00515B17"/>
    <w:rsid w:val="00516676"/>
    <w:rsid w:val="00520C1E"/>
    <w:rsid w:val="00522696"/>
    <w:rsid w:val="00525048"/>
    <w:rsid w:val="005251D6"/>
    <w:rsid w:val="00525E65"/>
    <w:rsid w:val="00526051"/>
    <w:rsid w:val="00526708"/>
    <w:rsid w:val="0052681C"/>
    <w:rsid w:val="005271CB"/>
    <w:rsid w:val="0052748D"/>
    <w:rsid w:val="00531555"/>
    <w:rsid w:val="00532358"/>
    <w:rsid w:val="00534D2D"/>
    <w:rsid w:val="00534F34"/>
    <w:rsid w:val="005425A7"/>
    <w:rsid w:val="005435E7"/>
    <w:rsid w:val="0054540A"/>
    <w:rsid w:val="00545B48"/>
    <w:rsid w:val="00553EF5"/>
    <w:rsid w:val="00554839"/>
    <w:rsid w:val="00555A87"/>
    <w:rsid w:val="005609FF"/>
    <w:rsid w:val="00562610"/>
    <w:rsid w:val="00564C61"/>
    <w:rsid w:val="00565E47"/>
    <w:rsid w:val="00574B3A"/>
    <w:rsid w:val="005759EF"/>
    <w:rsid w:val="00577BCC"/>
    <w:rsid w:val="00580043"/>
    <w:rsid w:val="00580316"/>
    <w:rsid w:val="00580DFE"/>
    <w:rsid w:val="00581066"/>
    <w:rsid w:val="00581999"/>
    <w:rsid w:val="00582C25"/>
    <w:rsid w:val="00583484"/>
    <w:rsid w:val="0058411A"/>
    <w:rsid w:val="00585C4F"/>
    <w:rsid w:val="0059074F"/>
    <w:rsid w:val="0059089B"/>
    <w:rsid w:val="0059197F"/>
    <w:rsid w:val="005957EB"/>
    <w:rsid w:val="00595E2A"/>
    <w:rsid w:val="005961A4"/>
    <w:rsid w:val="0059654C"/>
    <w:rsid w:val="00597C6D"/>
    <w:rsid w:val="00597FBE"/>
    <w:rsid w:val="005A056E"/>
    <w:rsid w:val="005A2112"/>
    <w:rsid w:val="005A5579"/>
    <w:rsid w:val="005A5C5A"/>
    <w:rsid w:val="005A6FD0"/>
    <w:rsid w:val="005A7339"/>
    <w:rsid w:val="005A7F30"/>
    <w:rsid w:val="005A7FD9"/>
    <w:rsid w:val="005B3385"/>
    <w:rsid w:val="005B441A"/>
    <w:rsid w:val="005B5A28"/>
    <w:rsid w:val="005B74EE"/>
    <w:rsid w:val="005B7BB3"/>
    <w:rsid w:val="005C1B10"/>
    <w:rsid w:val="005C30A7"/>
    <w:rsid w:val="005C5064"/>
    <w:rsid w:val="005C5BE7"/>
    <w:rsid w:val="005C5EC4"/>
    <w:rsid w:val="005C7017"/>
    <w:rsid w:val="005E11D6"/>
    <w:rsid w:val="005E703C"/>
    <w:rsid w:val="005E7C52"/>
    <w:rsid w:val="005F29C9"/>
    <w:rsid w:val="005F407A"/>
    <w:rsid w:val="005F576A"/>
    <w:rsid w:val="005F5E1B"/>
    <w:rsid w:val="005F5FDC"/>
    <w:rsid w:val="005F7BD2"/>
    <w:rsid w:val="0060043B"/>
    <w:rsid w:val="00600D8C"/>
    <w:rsid w:val="0060171E"/>
    <w:rsid w:val="00606488"/>
    <w:rsid w:val="00607568"/>
    <w:rsid w:val="006125C3"/>
    <w:rsid w:val="00613D02"/>
    <w:rsid w:val="00614D6A"/>
    <w:rsid w:val="00616C89"/>
    <w:rsid w:val="00622D56"/>
    <w:rsid w:val="00624199"/>
    <w:rsid w:val="006304D0"/>
    <w:rsid w:val="00630708"/>
    <w:rsid w:val="00631344"/>
    <w:rsid w:val="00633953"/>
    <w:rsid w:val="00636300"/>
    <w:rsid w:val="00641936"/>
    <w:rsid w:val="00641AC7"/>
    <w:rsid w:val="00642A0F"/>
    <w:rsid w:val="00647A07"/>
    <w:rsid w:val="00647F2D"/>
    <w:rsid w:val="0065020C"/>
    <w:rsid w:val="00650E57"/>
    <w:rsid w:val="00651748"/>
    <w:rsid w:val="00653EE4"/>
    <w:rsid w:val="00654EAB"/>
    <w:rsid w:val="00655902"/>
    <w:rsid w:val="00655B98"/>
    <w:rsid w:val="00657C96"/>
    <w:rsid w:val="00665578"/>
    <w:rsid w:val="00666EAE"/>
    <w:rsid w:val="00670197"/>
    <w:rsid w:val="00670D1E"/>
    <w:rsid w:val="006713DF"/>
    <w:rsid w:val="006721DF"/>
    <w:rsid w:val="00672C61"/>
    <w:rsid w:val="0067391D"/>
    <w:rsid w:val="00676227"/>
    <w:rsid w:val="00677839"/>
    <w:rsid w:val="00681BD0"/>
    <w:rsid w:val="00685831"/>
    <w:rsid w:val="00685D1A"/>
    <w:rsid w:val="006870EF"/>
    <w:rsid w:val="006879AD"/>
    <w:rsid w:val="00691F46"/>
    <w:rsid w:val="00693B00"/>
    <w:rsid w:val="00697857"/>
    <w:rsid w:val="00697A16"/>
    <w:rsid w:val="006A2253"/>
    <w:rsid w:val="006A2C92"/>
    <w:rsid w:val="006A3858"/>
    <w:rsid w:val="006A4C77"/>
    <w:rsid w:val="006A603A"/>
    <w:rsid w:val="006A607D"/>
    <w:rsid w:val="006A6635"/>
    <w:rsid w:val="006A6DB1"/>
    <w:rsid w:val="006A6DEF"/>
    <w:rsid w:val="006B146B"/>
    <w:rsid w:val="006B164A"/>
    <w:rsid w:val="006B5A2C"/>
    <w:rsid w:val="006B5EAA"/>
    <w:rsid w:val="006B7E33"/>
    <w:rsid w:val="006C0048"/>
    <w:rsid w:val="006C14FA"/>
    <w:rsid w:val="006C4337"/>
    <w:rsid w:val="006C490E"/>
    <w:rsid w:val="006C5D6F"/>
    <w:rsid w:val="006C6CA2"/>
    <w:rsid w:val="006C6D04"/>
    <w:rsid w:val="006D07F9"/>
    <w:rsid w:val="006D1AB7"/>
    <w:rsid w:val="006D2288"/>
    <w:rsid w:val="006D4A8E"/>
    <w:rsid w:val="006D4CCB"/>
    <w:rsid w:val="006E3658"/>
    <w:rsid w:val="006E447F"/>
    <w:rsid w:val="006E5256"/>
    <w:rsid w:val="006E5B77"/>
    <w:rsid w:val="006E5E96"/>
    <w:rsid w:val="006F049E"/>
    <w:rsid w:val="006F0C3A"/>
    <w:rsid w:val="006F1B46"/>
    <w:rsid w:val="006F215E"/>
    <w:rsid w:val="006F2C0A"/>
    <w:rsid w:val="006F5047"/>
    <w:rsid w:val="006F5159"/>
    <w:rsid w:val="006F5729"/>
    <w:rsid w:val="006F5CD2"/>
    <w:rsid w:val="006F7EFD"/>
    <w:rsid w:val="00701608"/>
    <w:rsid w:val="0070240C"/>
    <w:rsid w:val="00702A5A"/>
    <w:rsid w:val="00703858"/>
    <w:rsid w:val="007039E2"/>
    <w:rsid w:val="00704850"/>
    <w:rsid w:val="00705C37"/>
    <w:rsid w:val="00705C6C"/>
    <w:rsid w:val="0071070F"/>
    <w:rsid w:val="00713288"/>
    <w:rsid w:val="00715D3D"/>
    <w:rsid w:val="007171D5"/>
    <w:rsid w:val="00717F68"/>
    <w:rsid w:val="00721D38"/>
    <w:rsid w:val="00722E91"/>
    <w:rsid w:val="007234AF"/>
    <w:rsid w:val="00725BDC"/>
    <w:rsid w:val="0072772A"/>
    <w:rsid w:val="00730BE6"/>
    <w:rsid w:val="007320F6"/>
    <w:rsid w:val="00732672"/>
    <w:rsid w:val="00733F01"/>
    <w:rsid w:val="007361F8"/>
    <w:rsid w:val="00736B1D"/>
    <w:rsid w:val="007401DC"/>
    <w:rsid w:val="00740AFB"/>
    <w:rsid w:val="00741CB7"/>
    <w:rsid w:val="00741D32"/>
    <w:rsid w:val="00743331"/>
    <w:rsid w:val="00744BA1"/>
    <w:rsid w:val="00745F81"/>
    <w:rsid w:val="00751CE2"/>
    <w:rsid w:val="00751FDF"/>
    <w:rsid w:val="00752F0D"/>
    <w:rsid w:val="00754A2B"/>
    <w:rsid w:val="00756C7C"/>
    <w:rsid w:val="00760E18"/>
    <w:rsid w:val="00762568"/>
    <w:rsid w:val="007627C8"/>
    <w:rsid w:val="00762A41"/>
    <w:rsid w:val="0076465A"/>
    <w:rsid w:val="00766E95"/>
    <w:rsid w:val="00767920"/>
    <w:rsid w:val="007725EC"/>
    <w:rsid w:val="00772E72"/>
    <w:rsid w:val="00773595"/>
    <w:rsid w:val="007741A0"/>
    <w:rsid w:val="00774E19"/>
    <w:rsid w:val="007761B4"/>
    <w:rsid w:val="00777D14"/>
    <w:rsid w:val="007811D2"/>
    <w:rsid w:val="00781498"/>
    <w:rsid w:val="0078311B"/>
    <w:rsid w:val="007849A0"/>
    <w:rsid w:val="00784FED"/>
    <w:rsid w:val="0079222A"/>
    <w:rsid w:val="00792394"/>
    <w:rsid w:val="00792510"/>
    <w:rsid w:val="00792F37"/>
    <w:rsid w:val="00793A04"/>
    <w:rsid w:val="0079585A"/>
    <w:rsid w:val="007978F6"/>
    <w:rsid w:val="00797BB2"/>
    <w:rsid w:val="00797D54"/>
    <w:rsid w:val="007A180A"/>
    <w:rsid w:val="007A291B"/>
    <w:rsid w:val="007A68DC"/>
    <w:rsid w:val="007B23BB"/>
    <w:rsid w:val="007B280B"/>
    <w:rsid w:val="007B6F38"/>
    <w:rsid w:val="007B7745"/>
    <w:rsid w:val="007B7D90"/>
    <w:rsid w:val="007C0EC3"/>
    <w:rsid w:val="007C2AD7"/>
    <w:rsid w:val="007C2E83"/>
    <w:rsid w:val="007C59A0"/>
    <w:rsid w:val="007C62A6"/>
    <w:rsid w:val="007C6A31"/>
    <w:rsid w:val="007D1143"/>
    <w:rsid w:val="007D14E4"/>
    <w:rsid w:val="007D363F"/>
    <w:rsid w:val="007D47A8"/>
    <w:rsid w:val="007D5EA2"/>
    <w:rsid w:val="007D6794"/>
    <w:rsid w:val="007D727B"/>
    <w:rsid w:val="007D745B"/>
    <w:rsid w:val="007E26B6"/>
    <w:rsid w:val="007E49C5"/>
    <w:rsid w:val="007E62DF"/>
    <w:rsid w:val="007E7213"/>
    <w:rsid w:val="007E7EB5"/>
    <w:rsid w:val="007F04FA"/>
    <w:rsid w:val="007F06F0"/>
    <w:rsid w:val="007F0BF1"/>
    <w:rsid w:val="007F3DCB"/>
    <w:rsid w:val="007F4A6D"/>
    <w:rsid w:val="007F5467"/>
    <w:rsid w:val="007F62BE"/>
    <w:rsid w:val="007F75B3"/>
    <w:rsid w:val="007F7779"/>
    <w:rsid w:val="00803F52"/>
    <w:rsid w:val="00804FC2"/>
    <w:rsid w:val="00806478"/>
    <w:rsid w:val="00814192"/>
    <w:rsid w:val="008150E8"/>
    <w:rsid w:val="0081567B"/>
    <w:rsid w:val="00815922"/>
    <w:rsid w:val="008222EE"/>
    <w:rsid w:val="00822DB0"/>
    <w:rsid w:val="008234B1"/>
    <w:rsid w:val="008236F7"/>
    <w:rsid w:val="008257F9"/>
    <w:rsid w:val="00825BB9"/>
    <w:rsid w:val="008319C4"/>
    <w:rsid w:val="00833F1E"/>
    <w:rsid w:val="0083440E"/>
    <w:rsid w:val="008351D1"/>
    <w:rsid w:val="0083564E"/>
    <w:rsid w:val="008360ED"/>
    <w:rsid w:val="00836848"/>
    <w:rsid w:val="00837E2D"/>
    <w:rsid w:val="00841C86"/>
    <w:rsid w:val="008423A8"/>
    <w:rsid w:val="008503C0"/>
    <w:rsid w:val="008503E8"/>
    <w:rsid w:val="00850888"/>
    <w:rsid w:val="00850DB5"/>
    <w:rsid w:val="00854427"/>
    <w:rsid w:val="008544D7"/>
    <w:rsid w:val="00855A49"/>
    <w:rsid w:val="008603DC"/>
    <w:rsid w:val="00860668"/>
    <w:rsid w:val="00862511"/>
    <w:rsid w:val="008661E2"/>
    <w:rsid w:val="00867456"/>
    <w:rsid w:val="00867EEF"/>
    <w:rsid w:val="00867F41"/>
    <w:rsid w:val="0087077C"/>
    <w:rsid w:val="00870BD5"/>
    <w:rsid w:val="00870E48"/>
    <w:rsid w:val="00874E7F"/>
    <w:rsid w:val="00876338"/>
    <w:rsid w:val="0087712E"/>
    <w:rsid w:val="00880029"/>
    <w:rsid w:val="0088019B"/>
    <w:rsid w:val="00881B58"/>
    <w:rsid w:val="00881E88"/>
    <w:rsid w:val="00882DC6"/>
    <w:rsid w:val="00886AB3"/>
    <w:rsid w:val="008872D4"/>
    <w:rsid w:val="008911C8"/>
    <w:rsid w:val="00891534"/>
    <w:rsid w:val="00893613"/>
    <w:rsid w:val="00893C8F"/>
    <w:rsid w:val="00893F67"/>
    <w:rsid w:val="008960A3"/>
    <w:rsid w:val="00896254"/>
    <w:rsid w:val="00897788"/>
    <w:rsid w:val="008A4807"/>
    <w:rsid w:val="008A5C76"/>
    <w:rsid w:val="008B0091"/>
    <w:rsid w:val="008B09B3"/>
    <w:rsid w:val="008B10C5"/>
    <w:rsid w:val="008B32EE"/>
    <w:rsid w:val="008B5A2B"/>
    <w:rsid w:val="008B5B5A"/>
    <w:rsid w:val="008B7335"/>
    <w:rsid w:val="008C023A"/>
    <w:rsid w:val="008C1750"/>
    <w:rsid w:val="008C57D9"/>
    <w:rsid w:val="008C63A7"/>
    <w:rsid w:val="008C63BF"/>
    <w:rsid w:val="008C6DBE"/>
    <w:rsid w:val="008E0D45"/>
    <w:rsid w:val="008E112E"/>
    <w:rsid w:val="008E3B96"/>
    <w:rsid w:val="008E4211"/>
    <w:rsid w:val="008E43CE"/>
    <w:rsid w:val="008E6249"/>
    <w:rsid w:val="008E74AA"/>
    <w:rsid w:val="008F0605"/>
    <w:rsid w:val="008F2771"/>
    <w:rsid w:val="008F278B"/>
    <w:rsid w:val="008F3612"/>
    <w:rsid w:val="008F3E45"/>
    <w:rsid w:val="008F508C"/>
    <w:rsid w:val="008F51F6"/>
    <w:rsid w:val="008F598D"/>
    <w:rsid w:val="008F5A26"/>
    <w:rsid w:val="008F6141"/>
    <w:rsid w:val="00901077"/>
    <w:rsid w:val="00902E8E"/>
    <w:rsid w:val="0090426A"/>
    <w:rsid w:val="009069D9"/>
    <w:rsid w:val="0091026F"/>
    <w:rsid w:val="00910373"/>
    <w:rsid w:val="0091381C"/>
    <w:rsid w:val="00914C1E"/>
    <w:rsid w:val="00915E93"/>
    <w:rsid w:val="0092185D"/>
    <w:rsid w:val="009232A1"/>
    <w:rsid w:val="009238E1"/>
    <w:rsid w:val="00926E1D"/>
    <w:rsid w:val="00927890"/>
    <w:rsid w:val="00932D0E"/>
    <w:rsid w:val="0093457A"/>
    <w:rsid w:val="00934D2E"/>
    <w:rsid w:val="009355CB"/>
    <w:rsid w:val="009359DD"/>
    <w:rsid w:val="00940A19"/>
    <w:rsid w:val="00940BF6"/>
    <w:rsid w:val="009431A0"/>
    <w:rsid w:val="00944109"/>
    <w:rsid w:val="00946428"/>
    <w:rsid w:val="009506D4"/>
    <w:rsid w:val="009529C3"/>
    <w:rsid w:val="00952BA2"/>
    <w:rsid w:val="00953A1B"/>
    <w:rsid w:val="00953B0D"/>
    <w:rsid w:val="00953E0E"/>
    <w:rsid w:val="00954080"/>
    <w:rsid w:val="009571A5"/>
    <w:rsid w:val="00957E81"/>
    <w:rsid w:val="0096354A"/>
    <w:rsid w:val="0096475F"/>
    <w:rsid w:val="0096529C"/>
    <w:rsid w:val="00966935"/>
    <w:rsid w:val="009679DA"/>
    <w:rsid w:val="00967D36"/>
    <w:rsid w:val="009706DA"/>
    <w:rsid w:val="00970AE4"/>
    <w:rsid w:val="009724B3"/>
    <w:rsid w:val="00973A7A"/>
    <w:rsid w:val="0097580C"/>
    <w:rsid w:val="00976E1F"/>
    <w:rsid w:val="00981563"/>
    <w:rsid w:val="00986B0A"/>
    <w:rsid w:val="00990D58"/>
    <w:rsid w:val="00991102"/>
    <w:rsid w:val="00991395"/>
    <w:rsid w:val="00991D7F"/>
    <w:rsid w:val="00992C7D"/>
    <w:rsid w:val="00993172"/>
    <w:rsid w:val="009935EF"/>
    <w:rsid w:val="0099379C"/>
    <w:rsid w:val="00993CB8"/>
    <w:rsid w:val="00995668"/>
    <w:rsid w:val="00995CB1"/>
    <w:rsid w:val="009A4783"/>
    <w:rsid w:val="009A487F"/>
    <w:rsid w:val="009A494D"/>
    <w:rsid w:val="009A57DF"/>
    <w:rsid w:val="009A6B87"/>
    <w:rsid w:val="009B4372"/>
    <w:rsid w:val="009B4450"/>
    <w:rsid w:val="009B48CF"/>
    <w:rsid w:val="009B7219"/>
    <w:rsid w:val="009B7BC5"/>
    <w:rsid w:val="009C093D"/>
    <w:rsid w:val="009C258A"/>
    <w:rsid w:val="009C2DC9"/>
    <w:rsid w:val="009C3723"/>
    <w:rsid w:val="009C4F3D"/>
    <w:rsid w:val="009C4FDB"/>
    <w:rsid w:val="009C7C11"/>
    <w:rsid w:val="009C7C72"/>
    <w:rsid w:val="009D30B7"/>
    <w:rsid w:val="009D32E5"/>
    <w:rsid w:val="009D4E56"/>
    <w:rsid w:val="009D7BC0"/>
    <w:rsid w:val="009E1AC1"/>
    <w:rsid w:val="009E2B57"/>
    <w:rsid w:val="009E3584"/>
    <w:rsid w:val="009E6548"/>
    <w:rsid w:val="009E66AC"/>
    <w:rsid w:val="009E73DD"/>
    <w:rsid w:val="009F0034"/>
    <w:rsid w:val="009F1587"/>
    <w:rsid w:val="009F3194"/>
    <w:rsid w:val="009F3259"/>
    <w:rsid w:val="009F3B3E"/>
    <w:rsid w:val="009F44EA"/>
    <w:rsid w:val="009F5510"/>
    <w:rsid w:val="009F6485"/>
    <w:rsid w:val="00A02346"/>
    <w:rsid w:val="00A02CB0"/>
    <w:rsid w:val="00A032F8"/>
    <w:rsid w:val="00A03C13"/>
    <w:rsid w:val="00A04031"/>
    <w:rsid w:val="00A04FE6"/>
    <w:rsid w:val="00A05004"/>
    <w:rsid w:val="00A053B1"/>
    <w:rsid w:val="00A065AA"/>
    <w:rsid w:val="00A0692A"/>
    <w:rsid w:val="00A07599"/>
    <w:rsid w:val="00A1209A"/>
    <w:rsid w:val="00A15D9E"/>
    <w:rsid w:val="00A16DB4"/>
    <w:rsid w:val="00A203F5"/>
    <w:rsid w:val="00A20BEC"/>
    <w:rsid w:val="00A21286"/>
    <w:rsid w:val="00A25E32"/>
    <w:rsid w:val="00A31086"/>
    <w:rsid w:val="00A32594"/>
    <w:rsid w:val="00A34FAE"/>
    <w:rsid w:val="00A40EB3"/>
    <w:rsid w:val="00A410F2"/>
    <w:rsid w:val="00A42AC9"/>
    <w:rsid w:val="00A44477"/>
    <w:rsid w:val="00A46047"/>
    <w:rsid w:val="00A505A2"/>
    <w:rsid w:val="00A52CC5"/>
    <w:rsid w:val="00A53C4B"/>
    <w:rsid w:val="00A579C3"/>
    <w:rsid w:val="00A62C81"/>
    <w:rsid w:val="00A63B7B"/>
    <w:rsid w:val="00A6496C"/>
    <w:rsid w:val="00A65994"/>
    <w:rsid w:val="00A70535"/>
    <w:rsid w:val="00A70752"/>
    <w:rsid w:val="00A729D1"/>
    <w:rsid w:val="00A76007"/>
    <w:rsid w:val="00A772CF"/>
    <w:rsid w:val="00A81FFB"/>
    <w:rsid w:val="00A87118"/>
    <w:rsid w:val="00A87925"/>
    <w:rsid w:val="00A906D5"/>
    <w:rsid w:val="00A91A51"/>
    <w:rsid w:val="00A923FB"/>
    <w:rsid w:val="00A93E1C"/>
    <w:rsid w:val="00A94F1F"/>
    <w:rsid w:val="00A95455"/>
    <w:rsid w:val="00A96596"/>
    <w:rsid w:val="00A9797F"/>
    <w:rsid w:val="00AA00C3"/>
    <w:rsid w:val="00AA2F30"/>
    <w:rsid w:val="00AA34EC"/>
    <w:rsid w:val="00AA4E64"/>
    <w:rsid w:val="00AA5749"/>
    <w:rsid w:val="00AB0AD4"/>
    <w:rsid w:val="00AB0BD5"/>
    <w:rsid w:val="00AB2189"/>
    <w:rsid w:val="00AB2CFD"/>
    <w:rsid w:val="00AB36D2"/>
    <w:rsid w:val="00AB3713"/>
    <w:rsid w:val="00AB411B"/>
    <w:rsid w:val="00AB587E"/>
    <w:rsid w:val="00AB62BB"/>
    <w:rsid w:val="00AB72B8"/>
    <w:rsid w:val="00AB7EC8"/>
    <w:rsid w:val="00AC226C"/>
    <w:rsid w:val="00AC38E2"/>
    <w:rsid w:val="00AC3BFA"/>
    <w:rsid w:val="00AC6752"/>
    <w:rsid w:val="00AC7F82"/>
    <w:rsid w:val="00AD021F"/>
    <w:rsid w:val="00AD0339"/>
    <w:rsid w:val="00AD1D1E"/>
    <w:rsid w:val="00AD32B6"/>
    <w:rsid w:val="00AD61B9"/>
    <w:rsid w:val="00AE03A3"/>
    <w:rsid w:val="00AE1BA9"/>
    <w:rsid w:val="00AE28EA"/>
    <w:rsid w:val="00AE4633"/>
    <w:rsid w:val="00AE48DE"/>
    <w:rsid w:val="00AE57A5"/>
    <w:rsid w:val="00AE6EF8"/>
    <w:rsid w:val="00AF0921"/>
    <w:rsid w:val="00AF1831"/>
    <w:rsid w:val="00AF297E"/>
    <w:rsid w:val="00AF455A"/>
    <w:rsid w:val="00AF45D7"/>
    <w:rsid w:val="00AF5FE8"/>
    <w:rsid w:val="00AF72B0"/>
    <w:rsid w:val="00B01C2E"/>
    <w:rsid w:val="00B0359C"/>
    <w:rsid w:val="00B03E3E"/>
    <w:rsid w:val="00B04AA7"/>
    <w:rsid w:val="00B06422"/>
    <w:rsid w:val="00B06A20"/>
    <w:rsid w:val="00B1066E"/>
    <w:rsid w:val="00B1121D"/>
    <w:rsid w:val="00B118E9"/>
    <w:rsid w:val="00B11B2C"/>
    <w:rsid w:val="00B11C36"/>
    <w:rsid w:val="00B13245"/>
    <w:rsid w:val="00B13331"/>
    <w:rsid w:val="00B136F6"/>
    <w:rsid w:val="00B1617A"/>
    <w:rsid w:val="00B16BFB"/>
    <w:rsid w:val="00B16C9D"/>
    <w:rsid w:val="00B2027B"/>
    <w:rsid w:val="00B2032D"/>
    <w:rsid w:val="00B20E95"/>
    <w:rsid w:val="00B21905"/>
    <w:rsid w:val="00B21A00"/>
    <w:rsid w:val="00B23BEE"/>
    <w:rsid w:val="00B26BC3"/>
    <w:rsid w:val="00B3009B"/>
    <w:rsid w:val="00B30A13"/>
    <w:rsid w:val="00B32500"/>
    <w:rsid w:val="00B32BFC"/>
    <w:rsid w:val="00B362A0"/>
    <w:rsid w:val="00B37988"/>
    <w:rsid w:val="00B40010"/>
    <w:rsid w:val="00B410D5"/>
    <w:rsid w:val="00B417C0"/>
    <w:rsid w:val="00B42EE6"/>
    <w:rsid w:val="00B433C0"/>
    <w:rsid w:val="00B438E8"/>
    <w:rsid w:val="00B44261"/>
    <w:rsid w:val="00B444B0"/>
    <w:rsid w:val="00B47D28"/>
    <w:rsid w:val="00B505A9"/>
    <w:rsid w:val="00B508F5"/>
    <w:rsid w:val="00B51C21"/>
    <w:rsid w:val="00B57FFB"/>
    <w:rsid w:val="00B60912"/>
    <w:rsid w:val="00B631B8"/>
    <w:rsid w:val="00B63DA6"/>
    <w:rsid w:val="00B644A0"/>
    <w:rsid w:val="00B66A50"/>
    <w:rsid w:val="00B67D02"/>
    <w:rsid w:val="00B711AF"/>
    <w:rsid w:val="00B72BB3"/>
    <w:rsid w:val="00B74442"/>
    <w:rsid w:val="00B74A68"/>
    <w:rsid w:val="00B7640D"/>
    <w:rsid w:val="00B82A2D"/>
    <w:rsid w:val="00B83EAA"/>
    <w:rsid w:val="00B8533C"/>
    <w:rsid w:val="00B85517"/>
    <w:rsid w:val="00B864CE"/>
    <w:rsid w:val="00B904A8"/>
    <w:rsid w:val="00B913A2"/>
    <w:rsid w:val="00B94812"/>
    <w:rsid w:val="00B97804"/>
    <w:rsid w:val="00BA0D29"/>
    <w:rsid w:val="00BA49C2"/>
    <w:rsid w:val="00BA4B15"/>
    <w:rsid w:val="00BA553A"/>
    <w:rsid w:val="00BA5B06"/>
    <w:rsid w:val="00BA6681"/>
    <w:rsid w:val="00BA6DE7"/>
    <w:rsid w:val="00BA7189"/>
    <w:rsid w:val="00BB04AB"/>
    <w:rsid w:val="00BB0B9C"/>
    <w:rsid w:val="00BB0D2A"/>
    <w:rsid w:val="00BB15BA"/>
    <w:rsid w:val="00BB19C7"/>
    <w:rsid w:val="00BB1C37"/>
    <w:rsid w:val="00BB308A"/>
    <w:rsid w:val="00BB3E50"/>
    <w:rsid w:val="00BB5376"/>
    <w:rsid w:val="00BB5693"/>
    <w:rsid w:val="00BB7943"/>
    <w:rsid w:val="00BC06FF"/>
    <w:rsid w:val="00BC18C4"/>
    <w:rsid w:val="00BC24B6"/>
    <w:rsid w:val="00BC2A9F"/>
    <w:rsid w:val="00BC4ADA"/>
    <w:rsid w:val="00BC664C"/>
    <w:rsid w:val="00BC7182"/>
    <w:rsid w:val="00BD2237"/>
    <w:rsid w:val="00BD2786"/>
    <w:rsid w:val="00BD2897"/>
    <w:rsid w:val="00BD2B5F"/>
    <w:rsid w:val="00BD62A7"/>
    <w:rsid w:val="00BE1405"/>
    <w:rsid w:val="00BE1D58"/>
    <w:rsid w:val="00BE4838"/>
    <w:rsid w:val="00BE60F9"/>
    <w:rsid w:val="00BE7A8D"/>
    <w:rsid w:val="00BF1254"/>
    <w:rsid w:val="00BF13DD"/>
    <w:rsid w:val="00BF24AF"/>
    <w:rsid w:val="00BF2BC0"/>
    <w:rsid w:val="00BF3DCD"/>
    <w:rsid w:val="00BF6637"/>
    <w:rsid w:val="00BF7048"/>
    <w:rsid w:val="00C0097B"/>
    <w:rsid w:val="00C01B7A"/>
    <w:rsid w:val="00C03275"/>
    <w:rsid w:val="00C035FF"/>
    <w:rsid w:val="00C07FF2"/>
    <w:rsid w:val="00C12B84"/>
    <w:rsid w:val="00C12E72"/>
    <w:rsid w:val="00C132CF"/>
    <w:rsid w:val="00C13DAD"/>
    <w:rsid w:val="00C142F0"/>
    <w:rsid w:val="00C168A9"/>
    <w:rsid w:val="00C24B04"/>
    <w:rsid w:val="00C30644"/>
    <w:rsid w:val="00C30DD8"/>
    <w:rsid w:val="00C32F8F"/>
    <w:rsid w:val="00C35767"/>
    <w:rsid w:val="00C35A20"/>
    <w:rsid w:val="00C40DD2"/>
    <w:rsid w:val="00C41B89"/>
    <w:rsid w:val="00C43B5A"/>
    <w:rsid w:val="00C4421B"/>
    <w:rsid w:val="00C477FB"/>
    <w:rsid w:val="00C47C4C"/>
    <w:rsid w:val="00C5188E"/>
    <w:rsid w:val="00C53005"/>
    <w:rsid w:val="00C542B6"/>
    <w:rsid w:val="00C553D2"/>
    <w:rsid w:val="00C55675"/>
    <w:rsid w:val="00C55811"/>
    <w:rsid w:val="00C57122"/>
    <w:rsid w:val="00C63657"/>
    <w:rsid w:val="00C64CD6"/>
    <w:rsid w:val="00C65801"/>
    <w:rsid w:val="00C65FB1"/>
    <w:rsid w:val="00C66E3F"/>
    <w:rsid w:val="00C705E3"/>
    <w:rsid w:val="00C72849"/>
    <w:rsid w:val="00C72AB9"/>
    <w:rsid w:val="00C736BF"/>
    <w:rsid w:val="00C73F1F"/>
    <w:rsid w:val="00C82DC8"/>
    <w:rsid w:val="00C835D8"/>
    <w:rsid w:val="00C83C99"/>
    <w:rsid w:val="00C84009"/>
    <w:rsid w:val="00C84FC9"/>
    <w:rsid w:val="00C85F49"/>
    <w:rsid w:val="00C863A8"/>
    <w:rsid w:val="00C86B77"/>
    <w:rsid w:val="00C93050"/>
    <w:rsid w:val="00C93CEC"/>
    <w:rsid w:val="00C9402A"/>
    <w:rsid w:val="00C94E26"/>
    <w:rsid w:val="00C95A54"/>
    <w:rsid w:val="00C96C06"/>
    <w:rsid w:val="00CA1A20"/>
    <w:rsid w:val="00CA2050"/>
    <w:rsid w:val="00CA271C"/>
    <w:rsid w:val="00CA2795"/>
    <w:rsid w:val="00CA2EA4"/>
    <w:rsid w:val="00CA4A64"/>
    <w:rsid w:val="00CA6E3A"/>
    <w:rsid w:val="00CA73B6"/>
    <w:rsid w:val="00CA782A"/>
    <w:rsid w:val="00CB2E43"/>
    <w:rsid w:val="00CB40FC"/>
    <w:rsid w:val="00CB449E"/>
    <w:rsid w:val="00CB52A3"/>
    <w:rsid w:val="00CB5F52"/>
    <w:rsid w:val="00CB6B69"/>
    <w:rsid w:val="00CB7B1A"/>
    <w:rsid w:val="00CC0804"/>
    <w:rsid w:val="00CC23F2"/>
    <w:rsid w:val="00CC6319"/>
    <w:rsid w:val="00CC6428"/>
    <w:rsid w:val="00CC7E65"/>
    <w:rsid w:val="00CD414E"/>
    <w:rsid w:val="00CD560C"/>
    <w:rsid w:val="00CD5776"/>
    <w:rsid w:val="00CD5D3D"/>
    <w:rsid w:val="00CD6C4F"/>
    <w:rsid w:val="00CD6EF7"/>
    <w:rsid w:val="00CE27EA"/>
    <w:rsid w:val="00CE3417"/>
    <w:rsid w:val="00CE45AC"/>
    <w:rsid w:val="00CF1376"/>
    <w:rsid w:val="00CF26FF"/>
    <w:rsid w:val="00CF2766"/>
    <w:rsid w:val="00CF5D6D"/>
    <w:rsid w:val="00CF7451"/>
    <w:rsid w:val="00D017B2"/>
    <w:rsid w:val="00D0327D"/>
    <w:rsid w:val="00D074AC"/>
    <w:rsid w:val="00D102C6"/>
    <w:rsid w:val="00D10C3C"/>
    <w:rsid w:val="00D1184E"/>
    <w:rsid w:val="00D12CA3"/>
    <w:rsid w:val="00D12F9B"/>
    <w:rsid w:val="00D15409"/>
    <w:rsid w:val="00D16DDE"/>
    <w:rsid w:val="00D1774E"/>
    <w:rsid w:val="00D20EBE"/>
    <w:rsid w:val="00D21E91"/>
    <w:rsid w:val="00D22AE0"/>
    <w:rsid w:val="00D23478"/>
    <w:rsid w:val="00D24329"/>
    <w:rsid w:val="00D24552"/>
    <w:rsid w:val="00D26F43"/>
    <w:rsid w:val="00D27DA7"/>
    <w:rsid w:val="00D302DC"/>
    <w:rsid w:val="00D313AE"/>
    <w:rsid w:val="00D31BB7"/>
    <w:rsid w:val="00D3296B"/>
    <w:rsid w:val="00D356E0"/>
    <w:rsid w:val="00D37857"/>
    <w:rsid w:val="00D416D4"/>
    <w:rsid w:val="00D41AAE"/>
    <w:rsid w:val="00D42475"/>
    <w:rsid w:val="00D43129"/>
    <w:rsid w:val="00D4526B"/>
    <w:rsid w:val="00D45FAF"/>
    <w:rsid w:val="00D46F63"/>
    <w:rsid w:val="00D474FA"/>
    <w:rsid w:val="00D51787"/>
    <w:rsid w:val="00D52C5C"/>
    <w:rsid w:val="00D535C3"/>
    <w:rsid w:val="00D55676"/>
    <w:rsid w:val="00D57305"/>
    <w:rsid w:val="00D60593"/>
    <w:rsid w:val="00D60AB3"/>
    <w:rsid w:val="00D62BC9"/>
    <w:rsid w:val="00D64C33"/>
    <w:rsid w:val="00D655B2"/>
    <w:rsid w:val="00D71CA5"/>
    <w:rsid w:val="00D72BFA"/>
    <w:rsid w:val="00D73AEB"/>
    <w:rsid w:val="00D754B2"/>
    <w:rsid w:val="00D75D2A"/>
    <w:rsid w:val="00D76702"/>
    <w:rsid w:val="00D80204"/>
    <w:rsid w:val="00D80AF4"/>
    <w:rsid w:val="00D82593"/>
    <w:rsid w:val="00D832E7"/>
    <w:rsid w:val="00D83D48"/>
    <w:rsid w:val="00D847CD"/>
    <w:rsid w:val="00D8636F"/>
    <w:rsid w:val="00D87171"/>
    <w:rsid w:val="00D958C4"/>
    <w:rsid w:val="00D967B6"/>
    <w:rsid w:val="00D975A6"/>
    <w:rsid w:val="00DA29D7"/>
    <w:rsid w:val="00DA2CD3"/>
    <w:rsid w:val="00DA39F4"/>
    <w:rsid w:val="00DB1AF0"/>
    <w:rsid w:val="00DB1CC8"/>
    <w:rsid w:val="00DB2A77"/>
    <w:rsid w:val="00DB4941"/>
    <w:rsid w:val="00DB5B63"/>
    <w:rsid w:val="00DB6A5F"/>
    <w:rsid w:val="00DC18C4"/>
    <w:rsid w:val="00DC225D"/>
    <w:rsid w:val="00DC2278"/>
    <w:rsid w:val="00DC337C"/>
    <w:rsid w:val="00DC3CCF"/>
    <w:rsid w:val="00DC42A9"/>
    <w:rsid w:val="00DC4467"/>
    <w:rsid w:val="00DC48EC"/>
    <w:rsid w:val="00DC589D"/>
    <w:rsid w:val="00DC6CDB"/>
    <w:rsid w:val="00DC6D8F"/>
    <w:rsid w:val="00DC708C"/>
    <w:rsid w:val="00DC7704"/>
    <w:rsid w:val="00DC7913"/>
    <w:rsid w:val="00DD07B7"/>
    <w:rsid w:val="00DD099E"/>
    <w:rsid w:val="00DD1359"/>
    <w:rsid w:val="00DD276D"/>
    <w:rsid w:val="00DD4171"/>
    <w:rsid w:val="00DD7834"/>
    <w:rsid w:val="00DE2FEE"/>
    <w:rsid w:val="00DE64C1"/>
    <w:rsid w:val="00DF2953"/>
    <w:rsid w:val="00DF4BB5"/>
    <w:rsid w:val="00DF64A9"/>
    <w:rsid w:val="00DF7466"/>
    <w:rsid w:val="00DF77CE"/>
    <w:rsid w:val="00DF7881"/>
    <w:rsid w:val="00DF7EA3"/>
    <w:rsid w:val="00E0241C"/>
    <w:rsid w:val="00E0396E"/>
    <w:rsid w:val="00E057A8"/>
    <w:rsid w:val="00E0631E"/>
    <w:rsid w:val="00E102A3"/>
    <w:rsid w:val="00E10D69"/>
    <w:rsid w:val="00E11461"/>
    <w:rsid w:val="00E12C96"/>
    <w:rsid w:val="00E12F4F"/>
    <w:rsid w:val="00E1344B"/>
    <w:rsid w:val="00E135CE"/>
    <w:rsid w:val="00E138E3"/>
    <w:rsid w:val="00E145DE"/>
    <w:rsid w:val="00E15614"/>
    <w:rsid w:val="00E158DE"/>
    <w:rsid w:val="00E20337"/>
    <w:rsid w:val="00E2172A"/>
    <w:rsid w:val="00E23267"/>
    <w:rsid w:val="00E2402E"/>
    <w:rsid w:val="00E25599"/>
    <w:rsid w:val="00E25F63"/>
    <w:rsid w:val="00E26B47"/>
    <w:rsid w:val="00E276D5"/>
    <w:rsid w:val="00E30427"/>
    <w:rsid w:val="00E32F55"/>
    <w:rsid w:val="00E35B75"/>
    <w:rsid w:val="00E412ED"/>
    <w:rsid w:val="00E41ED1"/>
    <w:rsid w:val="00E4282F"/>
    <w:rsid w:val="00E437F3"/>
    <w:rsid w:val="00E43EC4"/>
    <w:rsid w:val="00E441EB"/>
    <w:rsid w:val="00E4646D"/>
    <w:rsid w:val="00E46964"/>
    <w:rsid w:val="00E46AEE"/>
    <w:rsid w:val="00E47FFC"/>
    <w:rsid w:val="00E5040C"/>
    <w:rsid w:val="00E504C7"/>
    <w:rsid w:val="00E55439"/>
    <w:rsid w:val="00E61963"/>
    <w:rsid w:val="00E6339A"/>
    <w:rsid w:val="00E63D82"/>
    <w:rsid w:val="00E64195"/>
    <w:rsid w:val="00E64EDB"/>
    <w:rsid w:val="00E64F76"/>
    <w:rsid w:val="00E658D9"/>
    <w:rsid w:val="00E65AB8"/>
    <w:rsid w:val="00E66DC6"/>
    <w:rsid w:val="00E72F82"/>
    <w:rsid w:val="00E75E98"/>
    <w:rsid w:val="00E76316"/>
    <w:rsid w:val="00E77402"/>
    <w:rsid w:val="00E827FA"/>
    <w:rsid w:val="00E82D0D"/>
    <w:rsid w:val="00E83075"/>
    <w:rsid w:val="00E838B0"/>
    <w:rsid w:val="00E83DB6"/>
    <w:rsid w:val="00E84682"/>
    <w:rsid w:val="00E854D9"/>
    <w:rsid w:val="00E86A5B"/>
    <w:rsid w:val="00E87ED4"/>
    <w:rsid w:val="00E91781"/>
    <w:rsid w:val="00E91CB1"/>
    <w:rsid w:val="00E9200F"/>
    <w:rsid w:val="00E928EA"/>
    <w:rsid w:val="00E929BB"/>
    <w:rsid w:val="00E94536"/>
    <w:rsid w:val="00E94CA3"/>
    <w:rsid w:val="00E952A9"/>
    <w:rsid w:val="00E953C6"/>
    <w:rsid w:val="00E95BBA"/>
    <w:rsid w:val="00EA0111"/>
    <w:rsid w:val="00EA0127"/>
    <w:rsid w:val="00EA0585"/>
    <w:rsid w:val="00EA0A32"/>
    <w:rsid w:val="00EA1DD3"/>
    <w:rsid w:val="00EA29BF"/>
    <w:rsid w:val="00EA3309"/>
    <w:rsid w:val="00EA57B2"/>
    <w:rsid w:val="00EA60B0"/>
    <w:rsid w:val="00EB1A3D"/>
    <w:rsid w:val="00EB25AB"/>
    <w:rsid w:val="00EB2ACF"/>
    <w:rsid w:val="00EB2B98"/>
    <w:rsid w:val="00EB2CA9"/>
    <w:rsid w:val="00EB2F53"/>
    <w:rsid w:val="00EB39C5"/>
    <w:rsid w:val="00EB5547"/>
    <w:rsid w:val="00EB7291"/>
    <w:rsid w:val="00EC31B1"/>
    <w:rsid w:val="00EC42CA"/>
    <w:rsid w:val="00EC4CF4"/>
    <w:rsid w:val="00ED7155"/>
    <w:rsid w:val="00ED7F5B"/>
    <w:rsid w:val="00EE03E5"/>
    <w:rsid w:val="00EE06F7"/>
    <w:rsid w:val="00EE2299"/>
    <w:rsid w:val="00EE3034"/>
    <w:rsid w:val="00EE34C2"/>
    <w:rsid w:val="00EE4B85"/>
    <w:rsid w:val="00EF2381"/>
    <w:rsid w:val="00EF3BD2"/>
    <w:rsid w:val="00EF69C2"/>
    <w:rsid w:val="00EF719F"/>
    <w:rsid w:val="00EF7AE4"/>
    <w:rsid w:val="00F003D0"/>
    <w:rsid w:val="00F019F3"/>
    <w:rsid w:val="00F04C9D"/>
    <w:rsid w:val="00F04D2B"/>
    <w:rsid w:val="00F05750"/>
    <w:rsid w:val="00F061C6"/>
    <w:rsid w:val="00F07E05"/>
    <w:rsid w:val="00F13C60"/>
    <w:rsid w:val="00F13F2C"/>
    <w:rsid w:val="00F16841"/>
    <w:rsid w:val="00F16C9B"/>
    <w:rsid w:val="00F17635"/>
    <w:rsid w:val="00F20852"/>
    <w:rsid w:val="00F219DE"/>
    <w:rsid w:val="00F220FC"/>
    <w:rsid w:val="00F22403"/>
    <w:rsid w:val="00F225E2"/>
    <w:rsid w:val="00F23636"/>
    <w:rsid w:val="00F2429C"/>
    <w:rsid w:val="00F2433F"/>
    <w:rsid w:val="00F2486D"/>
    <w:rsid w:val="00F25FB8"/>
    <w:rsid w:val="00F273BA"/>
    <w:rsid w:val="00F30C9A"/>
    <w:rsid w:val="00F3186D"/>
    <w:rsid w:val="00F32357"/>
    <w:rsid w:val="00F33661"/>
    <w:rsid w:val="00F33DF2"/>
    <w:rsid w:val="00F3468F"/>
    <w:rsid w:val="00F35DED"/>
    <w:rsid w:val="00F36129"/>
    <w:rsid w:val="00F408FE"/>
    <w:rsid w:val="00F45056"/>
    <w:rsid w:val="00F46254"/>
    <w:rsid w:val="00F471C5"/>
    <w:rsid w:val="00F475D6"/>
    <w:rsid w:val="00F476AA"/>
    <w:rsid w:val="00F540DE"/>
    <w:rsid w:val="00F549E9"/>
    <w:rsid w:val="00F55394"/>
    <w:rsid w:val="00F55AA8"/>
    <w:rsid w:val="00F55F5B"/>
    <w:rsid w:val="00F564D3"/>
    <w:rsid w:val="00F57980"/>
    <w:rsid w:val="00F57A87"/>
    <w:rsid w:val="00F60CCD"/>
    <w:rsid w:val="00F6112A"/>
    <w:rsid w:val="00F61597"/>
    <w:rsid w:val="00F615E5"/>
    <w:rsid w:val="00F621F1"/>
    <w:rsid w:val="00F633C6"/>
    <w:rsid w:val="00F63733"/>
    <w:rsid w:val="00F63807"/>
    <w:rsid w:val="00F6415F"/>
    <w:rsid w:val="00F66983"/>
    <w:rsid w:val="00F700B8"/>
    <w:rsid w:val="00F7100E"/>
    <w:rsid w:val="00F7136F"/>
    <w:rsid w:val="00F720FF"/>
    <w:rsid w:val="00F7359E"/>
    <w:rsid w:val="00F73687"/>
    <w:rsid w:val="00F73FDC"/>
    <w:rsid w:val="00F742E3"/>
    <w:rsid w:val="00F75E48"/>
    <w:rsid w:val="00F767AA"/>
    <w:rsid w:val="00F76A04"/>
    <w:rsid w:val="00F801AD"/>
    <w:rsid w:val="00F8020E"/>
    <w:rsid w:val="00F80712"/>
    <w:rsid w:val="00F8227C"/>
    <w:rsid w:val="00F85D90"/>
    <w:rsid w:val="00F85FF1"/>
    <w:rsid w:val="00F9011D"/>
    <w:rsid w:val="00F9207E"/>
    <w:rsid w:val="00F93DC1"/>
    <w:rsid w:val="00FA0238"/>
    <w:rsid w:val="00FA1833"/>
    <w:rsid w:val="00FA3158"/>
    <w:rsid w:val="00FA477E"/>
    <w:rsid w:val="00FA6F08"/>
    <w:rsid w:val="00FB6C71"/>
    <w:rsid w:val="00FC1340"/>
    <w:rsid w:val="00FC44E8"/>
    <w:rsid w:val="00FC7F22"/>
    <w:rsid w:val="00FD2A67"/>
    <w:rsid w:val="00FD3EE8"/>
    <w:rsid w:val="00FD58E3"/>
    <w:rsid w:val="00FD7C5E"/>
    <w:rsid w:val="00FE066F"/>
    <w:rsid w:val="00FE0AC5"/>
    <w:rsid w:val="00FE2F89"/>
    <w:rsid w:val="00FE3DD3"/>
    <w:rsid w:val="00FE4259"/>
    <w:rsid w:val="00FE46E0"/>
    <w:rsid w:val="00FE5043"/>
    <w:rsid w:val="00FE5B39"/>
    <w:rsid w:val="00FE639C"/>
    <w:rsid w:val="00FE6964"/>
    <w:rsid w:val="00FE7506"/>
    <w:rsid w:val="00FE780C"/>
    <w:rsid w:val="00FF0F56"/>
    <w:rsid w:val="00FF1C3F"/>
    <w:rsid w:val="00FF3996"/>
    <w:rsid w:val="00FF3E68"/>
    <w:rsid w:val="00FF7A8D"/>
  </w:rsids>
  <m:mathPr>
    <m:mathFont m:val="Cambria Math"/>
    <m:brkBin m:val="before"/>
    <m:brkBinSub m:val="--"/>
    <m:smallFrac m:val="0"/>
    <m:dispDef/>
    <m:lMargin m:val="0"/>
    <m:rMargin m:val="0"/>
    <m:defJc m:val="centerGroup"/>
    <m:wrapIndent m:val="1440"/>
    <m:intLim m:val="subSup"/>
    <m:naryLim m:val="undOvr"/>
  </m:mathPr>
  <w:themeFontLang w:val="en-NZ"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8D42D"/>
  <w15:docId w15:val="{9D88F9A4-CC31-4119-A3EE-E970E49C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18"/>
        <w:szCs w:val="18"/>
        <w:lang w:val="en-NZ" w:eastAsia="en-US" w:bidi="ar-SA"/>
      </w:rPr>
    </w:rPrDefault>
    <w:pPrDefault>
      <w:pPr>
        <w:spacing w:before="120" w:after="120" w:line="280" w:lineRule="atLeast"/>
      </w:pPr>
    </w:pPrDefault>
  </w:docDefaults>
  <w:latentStyles w:defLockedState="0" w:defUIPriority="0"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21315A"/>
    <w:pPr>
      <w:widowControl w:val="0"/>
      <w:autoSpaceDE w:val="0"/>
      <w:autoSpaceDN w:val="0"/>
      <w:spacing w:before="0" w:after="0" w:line="240" w:lineRule="auto"/>
    </w:pPr>
    <w:rPr>
      <w:rFonts w:eastAsia="Times New Roman"/>
      <w:sz w:val="22"/>
      <w:szCs w:val="22"/>
      <w:lang w:val="en-US"/>
    </w:rPr>
  </w:style>
  <w:style w:type="paragraph" w:styleId="Heading1">
    <w:name w:val="heading 1"/>
    <w:basedOn w:val="CIUOriginal"/>
    <w:next w:val="CIUOriginal"/>
    <w:link w:val="Heading1Char"/>
    <w:uiPriority w:val="9"/>
    <w:qFormat/>
    <w:rsid w:val="006304D0"/>
    <w:pPr>
      <w:keepNext/>
      <w:numPr>
        <w:numId w:val="3"/>
      </w:numPr>
      <w:ind w:left="567" w:hanging="567"/>
      <w:outlineLvl w:val="0"/>
    </w:pPr>
    <w:rPr>
      <w:rFonts w:eastAsiaTheme="minorHAnsi" w:cs="Times New Roman"/>
      <w:b/>
      <w:bCs/>
      <w:color w:val="002060"/>
      <w:kern w:val="28"/>
      <w:sz w:val="26"/>
      <w:szCs w:val="26"/>
    </w:rPr>
  </w:style>
  <w:style w:type="paragraph" w:styleId="Heading2">
    <w:name w:val="heading 2"/>
    <w:basedOn w:val="StantecNormal"/>
    <w:next w:val="StantecNormal"/>
    <w:link w:val="Heading2Char"/>
    <w:uiPriority w:val="9"/>
    <w:qFormat/>
    <w:rsid w:val="006304D0"/>
    <w:pPr>
      <w:keepNext/>
      <w:numPr>
        <w:ilvl w:val="1"/>
        <w:numId w:val="16"/>
      </w:numPr>
      <w:spacing w:before="200" w:after="120"/>
      <w:ind w:left="567" w:hanging="567"/>
      <w:outlineLvl w:val="1"/>
    </w:pPr>
    <w:rPr>
      <w:rFonts w:eastAsiaTheme="majorEastAsia" w:cstheme="majorBidi"/>
      <w:b/>
      <w:color w:val="2E74B5" w:themeColor="accent5" w:themeShade="BF"/>
      <w:sz w:val="21"/>
      <w:szCs w:val="21"/>
    </w:rPr>
  </w:style>
  <w:style w:type="paragraph" w:styleId="Heading3">
    <w:name w:val="heading 3"/>
    <w:basedOn w:val="Normal"/>
    <w:next w:val="StantecNormal"/>
    <w:link w:val="Heading3Char"/>
    <w:uiPriority w:val="9"/>
    <w:qFormat/>
    <w:rsid w:val="00D958C4"/>
    <w:pPr>
      <w:keepNext/>
      <w:numPr>
        <w:ilvl w:val="2"/>
        <w:numId w:val="16"/>
      </w:numPr>
      <w:spacing w:before="360" w:after="240"/>
      <w:ind w:left="567" w:hanging="567"/>
      <w:outlineLvl w:val="2"/>
    </w:pPr>
    <w:rPr>
      <w:rFonts w:cs="Times New Roman"/>
      <w:b/>
      <w:color w:val="404040" w:themeColor="text1" w:themeTint="BF"/>
      <w:sz w:val="19"/>
      <w:szCs w:val="19"/>
    </w:rPr>
  </w:style>
  <w:style w:type="paragraph" w:styleId="Heading4">
    <w:name w:val="heading 4"/>
    <w:basedOn w:val="StantecNormal"/>
    <w:next w:val="StantecNormal"/>
    <w:link w:val="Heading4Char"/>
    <w:uiPriority w:val="9"/>
    <w:qFormat/>
    <w:rsid w:val="00DB4941"/>
    <w:pPr>
      <w:keepNext/>
      <w:numPr>
        <w:ilvl w:val="3"/>
        <w:numId w:val="16"/>
      </w:numPr>
      <w:outlineLvl w:val="3"/>
    </w:pPr>
    <w:rPr>
      <w:rFonts w:cs="Times New Roman"/>
      <w:b/>
      <w:bCs/>
      <w:color w:val="595959" w:themeColor="text1" w:themeTint="A6"/>
      <w:sz w:val="20"/>
      <w:szCs w:val="20"/>
    </w:rPr>
  </w:style>
  <w:style w:type="paragraph" w:styleId="Heading5">
    <w:name w:val="heading 5"/>
    <w:basedOn w:val="StantecNormal"/>
    <w:next w:val="StantecNormal"/>
    <w:link w:val="Heading5Char"/>
    <w:uiPriority w:val="9"/>
    <w:qFormat/>
    <w:rsid w:val="00EC42CA"/>
    <w:pPr>
      <w:numPr>
        <w:ilvl w:val="4"/>
        <w:numId w:val="16"/>
      </w:numPr>
      <w:outlineLvl w:val="4"/>
    </w:pPr>
    <w:rPr>
      <w:rFonts w:cs="Times New Roman"/>
      <w:color w:val="FFFFFF" w:themeColor="background1"/>
    </w:rPr>
  </w:style>
  <w:style w:type="paragraph" w:styleId="Heading6">
    <w:name w:val="heading 6"/>
    <w:aliases w:val="Appendix 1"/>
    <w:next w:val="CIUOriginal"/>
    <w:link w:val="Heading6Char"/>
    <w:qFormat/>
    <w:rsid w:val="00EC42CA"/>
    <w:pPr>
      <w:pageBreakBefore/>
      <w:numPr>
        <w:ilvl w:val="5"/>
        <w:numId w:val="4"/>
      </w:numPr>
      <w:spacing w:before="240" w:line="240" w:lineRule="auto"/>
      <w:outlineLvl w:val="5"/>
    </w:pPr>
    <w:rPr>
      <w:rFonts w:eastAsia="Times New Roman" w:cs="Times New Roman"/>
      <w:b/>
      <w:color w:val="7030A0"/>
      <w:sz w:val="36"/>
    </w:rPr>
  </w:style>
  <w:style w:type="paragraph" w:styleId="Heading7">
    <w:name w:val="heading 7"/>
    <w:aliases w:val="Appendix 2"/>
    <w:next w:val="CIUOriginal"/>
    <w:link w:val="Heading7Char"/>
    <w:qFormat/>
    <w:rsid w:val="00EC42CA"/>
    <w:pPr>
      <w:keepNext/>
      <w:numPr>
        <w:ilvl w:val="6"/>
        <w:numId w:val="4"/>
      </w:numPr>
      <w:spacing w:before="200" w:line="240" w:lineRule="auto"/>
      <w:outlineLvl w:val="6"/>
    </w:pPr>
    <w:rPr>
      <w:rFonts w:eastAsia="Times New Roman" w:cs="Times New Roman"/>
      <w:b/>
      <w:color w:val="806000" w:themeColor="accent4" w:themeShade="80"/>
      <w:sz w:val="28"/>
    </w:rPr>
  </w:style>
  <w:style w:type="paragraph" w:styleId="Heading8">
    <w:name w:val="heading 8"/>
    <w:aliases w:val="Appendix 3"/>
    <w:next w:val="CIUOriginal"/>
    <w:link w:val="Heading8Char"/>
    <w:qFormat/>
    <w:rsid w:val="00EC42CA"/>
    <w:pPr>
      <w:keepNext/>
      <w:numPr>
        <w:ilvl w:val="7"/>
        <w:numId w:val="4"/>
      </w:numPr>
      <w:spacing w:before="160" w:line="240" w:lineRule="auto"/>
      <w:outlineLvl w:val="7"/>
    </w:pPr>
    <w:rPr>
      <w:rFonts w:eastAsia="Times New Roman" w:cs="Times New Roman"/>
      <w:b/>
      <w:sz w:val="24"/>
    </w:rPr>
  </w:style>
  <w:style w:type="paragraph" w:styleId="Heading9">
    <w:name w:val="heading 9"/>
    <w:aliases w:val="Appendix 4"/>
    <w:next w:val="CIUOriginal"/>
    <w:link w:val="Heading9Char"/>
    <w:qFormat/>
    <w:rsid w:val="00EC42CA"/>
    <w:pPr>
      <w:keepNext/>
      <w:numPr>
        <w:ilvl w:val="8"/>
        <w:numId w:val="4"/>
      </w:numPr>
      <w:spacing w:line="240" w:lineRule="auto"/>
      <w:outlineLvl w:val="8"/>
    </w:pPr>
    <w:rPr>
      <w:rFonts w:eastAsia="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CapsHeading">
    <w:name w:val="All Caps Heading"/>
    <w:basedOn w:val="Normal"/>
    <w:next w:val="CIUOriginal"/>
    <w:autoRedefine/>
    <w:rsid w:val="00EC42CA"/>
    <w:pPr>
      <w:keepNext/>
      <w:spacing w:before="240"/>
    </w:pPr>
    <w:rPr>
      <w:b/>
      <w:caps/>
      <w:color w:val="7030A0"/>
      <w:sz w:val="32"/>
      <w:szCs w:val="32"/>
    </w:rPr>
  </w:style>
  <w:style w:type="paragraph" w:customStyle="1" w:styleId="Address">
    <w:name w:val="Address"/>
    <w:basedOn w:val="Normal"/>
    <w:rsid w:val="00EC42CA"/>
    <w:rPr>
      <w:caps/>
      <w:sz w:val="16"/>
      <w:szCs w:val="16"/>
    </w:rPr>
  </w:style>
  <w:style w:type="character" w:customStyle="1" w:styleId="QStatement">
    <w:name w:val="Q Statement"/>
    <w:basedOn w:val="DefaultParagraphFont"/>
    <w:rsid w:val="00EC42CA"/>
    <w:rPr>
      <w:rFonts w:ascii="Arial" w:hAnsi="Arial"/>
      <w:b/>
      <w:bCs/>
      <w:caps/>
      <w:smallCaps w:val="0"/>
      <w:strike w:val="0"/>
      <w:dstrike w:val="0"/>
      <w:vanish w:val="0"/>
      <w:color w:val="auto"/>
      <w:sz w:val="28"/>
      <w:vertAlign w:val="baseline"/>
    </w:rPr>
  </w:style>
  <w:style w:type="paragraph" w:customStyle="1" w:styleId="TQAstatementheader">
    <w:name w:val="TQAstatement header"/>
    <w:unhideWhenUsed/>
    <w:rsid w:val="00EC42CA"/>
    <w:pPr>
      <w:spacing w:before="40" w:after="40" w:line="240" w:lineRule="auto"/>
    </w:pPr>
    <w:rPr>
      <w:rFonts w:ascii="Century Gothic" w:eastAsia="Times New Roman" w:hAnsi="Century Gothic"/>
      <w:b/>
      <w:spacing w:val="3"/>
      <w:lang w:val="en-US"/>
    </w:rPr>
  </w:style>
  <w:style w:type="paragraph" w:customStyle="1" w:styleId="TableBullets">
    <w:name w:val="Table Bullets"/>
    <w:basedOn w:val="Normal"/>
    <w:qFormat/>
    <w:rsid w:val="00BF1254"/>
    <w:pPr>
      <w:numPr>
        <w:numId w:val="17"/>
      </w:numPr>
    </w:pPr>
  </w:style>
  <w:style w:type="paragraph" w:customStyle="1" w:styleId="StyleTableofFigures">
    <w:name w:val="Style Table of Figures"/>
    <w:basedOn w:val="TableofFigures"/>
    <w:next w:val="TableofFigures"/>
    <w:rsid w:val="00EC42CA"/>
    <w:rPr>
      <w:rFonts w:cs="Times New Roman"/>
    </w:rPr>
  </w:style>
  <w:style w:type="paragraph" w:styleId="TableofFigures">
    <w:name w:val="table of figures"/>
    <w:basedOn w:val="Normal"/>
    <w:next w:val="Normal"/>
    <w:uiPriority w:val="99"/>
    <w:unhideWhenUsed/>
    <w:rsid w:val="008319C4"/>
    <w:pPr>
      <w:tabs>
        <w:tab w:val="right" w:leader="dot" w:pos="9543"/>
      </w:tabs>
    </w:pPr>
    <w:rPr>
      <w:color w:val="404040" w:themeColor="text1" w:themeTint="BF"/>
    </w:rPr>
  </w:style>
  <w:style w:type="paragraph" w:customStyle="1" w:styleId="Table">
    <w:name w:val="Table"/>
    <w:basedOn w:val="Normal"/>
    <w:qFormat/>
    <w:rsid w:val="00EC42CA"/>
  </w:style>
  <w:style w:type="paragraph" w:customStyle="1" w:styleId="StantecNormal">
    <w:name w:val="Stantec Normal"/>
    <w:basedOn w:val="Normal"/>
    <w:link w:val="StantecNormalChar"/>
    <w:qFormat/>
    <w:rsid w:val="00EC42CA"/>
  </w:style>
  <w:style w:type="character" w:customStyle="1" w:styleId="StantecNormalChar">
    <w:name w:val="Stantec Normal Char"/>
    <w:basedOn w:val="DefaultParagraphFont"/>
    <w:link w:val="StantecNormal"/>
    <w:rsid w:val="00EC42CA"/>
    <w:rPr>
      <w:rFonts w:ascii="Century Gothic" w:eastAsia="Times New Roman" w:hAnsi="Century Gothic" w:cs="Arial"/>
      <w:spacing w:val="3"/>
      <w:sz w:val="18"/>
      <w:szCs w:val="18"/>
      <w:lang w:eastAsia="en-NZ"/>
    </w:rPr>
  </w:style>
  <w:style w:type="character" w:customStyle="1" w:styleId="StyleHeading1Left0cmFirstline0cm">
    <w:name w:val="Style Heading 1 + Left:  0 cm First line:  0 cm"/>
    <w:basedOn w:val="DefaultParagraphFont"/>
    <w:uiPriority w:val="1"/>
    <w:rsid w:val="00EC42CA"/>
  </w:style>
  <w:style w:type="numbering" w:customStyle="1" w:styleId="Headings">
    <w:name w:val="Headings"/>
    <w:uiPriority w:val="99"/>
    <w:rsid w:val="00EC42CA"/>
  </w:style>
  <w:style w:type="paragraph" w:customStyle="1" w:styleId="Heading0">
    <w:name w:val="Heading 0"/>
    <w:basedOn w:val="Heading1"/>
    <w:link w:val="Heading0Char"/>
    <w:rsid w:val="00EC42CA"/>
    <w:rPr>
      <w:rFonts w:eastAsia="Times New Roman"/>
    </w:rPr>
  </w:style>
  <w:style w:type="character" w:customStyle="1" w:styleId="Heading0Char">
    <w:name w:val="Heading 0 Char"/>
    <w:basedOn w:val="Heading1Char"/>
    <w:link w:val="Heading0"/>
    <w:rsid w:val="00EC42CA"/>
    <w:rPr>
      <w:rFonts w:eastAsia="Times New Roman" w:cs="Times New Roman"/>
      <w:b/>
      <w:bCs/>
      <w:color w:val="002060"/>
      <w:kern w:val="28"/>
      <w:sz w:val="26"/>
      <w:szCs w:val="26"/>
      <w:lang w:val="en-US"/>
    </w:rPr>
  </w:style>
  <w:style w:type="character" w:customStyle="1" w:styleId="Heading1Char">
    <w:name w:val="Heading 1 Char"/>
    <w:basedOn w:val="DefaultParagraphFont"/>
    <w:link w:val="Heading1"/>
    <w:uiPriority w:val="9"/>
    <w:rsid w:val="00E4646D"/>
    <w:rPr>
      <w:rFonts w:cs="Times New Roman"/>
      <w:b/>
      <w:bCs/>
      <w:color w:val="002060"/>
      <w:kern w:val="28"/>
      <w:sz w:val="26"/>
      <w:szCs w:val="26"/>
      <w:lang w:val="en-US"/>
    </w:rPr>
  </w:style>
  <w:style w:type="paragraph" w:customStyle="1" w:styleId="StantecBullet1">
    <w:name w:val="Stantec Bullet 1"/>
    <w:basedOn w:val="StantecNormal"/>
    <w:link w:val="StantecBullet1Char"/>
    <w:qFormat/>
    <w:rsid w:val="00EC42CA"/>
    <w:pPr>
      <w:numPr>
        <w:numId w:val="15"/>
      </w:numPr>
      <w:spacing w:after="160"/>
    </w:pPr>
  </w:style>
  <w:style w:type="character" w:customStyle="1" w:styleId="StantecBullet1Char">
    <w:name w:val="Stantec Bullet 1 Char"/>
    <w:basedOn w:val="StantecNormalChar"/>
    <w:link w:val="StantecBullet1"/>
    <w:rsid w:val="00EC42CA"/>
    <w:rPr>
      <w:rFonts w:ascii="Century Gothic" w:eastAsia="Times New Roman" w:hAnsi="Century Gothic" w:cs="Arial"/>
      <w:spacing w:val="3"/>
      <w:sz w:val="22"/>
      <w:szCs w:val="22"/>
      <w:lang w:val="en-US" w:eastAsia="en-NZ"/>
    </w:rPr>
  </w:style>
  <w:style w:type="paragraph" w:customStyle="1" w:styleId="StantecBullet2">
    <w:name w:val="Stantec Bullet 2"/>
    <w:basedOn w:val="StantecBullet1"/>
    <w:link w:val="StantecBullet2Char"/>
    <w:qFormat/>
    <w:rsid w:val="00EC42CA"/>
    <w:pPr>
      <w:numPr>
        <w:ilvl w:val="1"/>
      </w:numPr>
    </w:pPr>
  </w:style>
  <w:style w:type="character" w:customStyle="1" w:styleId="StantecBullet2Char">
    <w:name w:val="Stantec Bullet 2 Char"/>
    <w:basedOn w:val="StantecBullet1Char"/>
    <w:link w:val="StantecBullet2"/>
    <w:rsid w:val="00EC42CA"/>
    <w:rPr>
      <w:rFonts w:ascii="Century Gothic" w:eastAsia="Times New Roman" w:hAnsi="Century Gothic" w:cs="Arial"/>
      <w:spacing w:val="3"/>
      <w:sz w:val="22"/>
      <w:szCs w:val="22"/>
      <w:lang w:val="en-US" w:eastAsia="en-NZ"/>
    </w:rPr>
  </w:style>
  <w:style w:type="paragraph" w:customStyle="1" w:styleId="StantecBullet3">
    <w:name w:val="Stantec Bullet 3"/>
    <w:basedOn w:val="StantecBullet1"/>
    <w:link w:val="StantecBullet3Char"/>
    <w:qFormat/>
    <w:rsid w:val="00EC42CA"/>
    <w:pPr>
      <w:numPr>
        <w:ilvl w:val="2"/>
      </w:numPr>
    </w:pPr>
  </w:style>
  <w:style w:type="character" w:customStyle="1" w:styleId="StantecBullet3Char">
    <w:name w:val="Stantec Bullet 3 Char"/>
    <w:basedOn w:val="StantecBullet1Char"/>
    <w:link w:val="StantecBullet3"/>
    <w:rsid w:val="00EC42CA"/>
    <w:rPr>
      <w:rFonts w:ascii="Century Gothic" w:eastAsia="Times New Roman" w:hAnsi="Century Gothic" w:cs="Arial"/>
      <w:spacing w:val="3"/>
      <w:sz w:val="22"/>
      <w:szCs w:val="22"/>
      <w:lang w:val="en-US" w:eastAsia="en-NZ"/>
    </w:rPr>
  </w:style>
  <w:style w:type="paragraph" w:customStyle="1" w:styleId="chProjectName">
    <w:name w:val="chProjectName"/>
    <w:basedOn w:val="Normal"/>
    <w:rsid w:val="00EC42CA"/>
    <w:pPr>
      <w:framePr w:hSpace="181" w:wrap="around" w:vAnchor="text" w:hAnchor="page" w:x="976" w:y="362"/>
    </w:pPr>
    <w:rPr>
      <w:rFonts w:cs="Times New Roman"/>
      <w:caps/>
      <w:color w:val="FFC000" w:themeColor="accent4"/>
      <w:sz w:val="40"/>
      <w:szCs w:val="24"/>
      <w:lang w:eastAsia="en-AU"/>
    </w:rPr>
  </w:style>
  <w:style w:type="paragraph" w:customStyle="1" w:styleId="chClientName">
    <w:name w:val="chClientName"/>
    <w:basedOn w:val="Normal"/>
    <w:rsid w:val="00EC42CA"/>
    <w:pPr>
      <w:framePr w:hSpace="181" w:wrap="around" w:vAnchor="page" w:hAnchor="page" w:x="9527" w:y="228"/>
    </w:pPr>
    <w:rPr>
      <w:rFonts w:eastAsiaTheme="minorEastAsia" w:cstheme="minorBidi"/>
      <w:b/>
      <w:caps/>
      <w:color w:val="FFC000" w:themeColor="accent4"/>
      <w:sz w:val="24"/>
      <w:lang w:eastAsia="en-AU"/>
    </w:rPr>
  </w:style>
  <w:style w:type="paragraph" w:customStyle="1" w:styleId="chNature">
    <w:name w:val="chNature"/>
    <w:basedOn w:val="chProjectName"/>
    <w:rsid w:val="00EC42CA"/>
    <w:pPr>
      <w:framePr w:wrap="around" w:vAnchor="page" w:hAnchor="text" w:x="1588" w:y="2818"/>
      <w:suppressOverlap/>
      <w:jc w:val="both"/>
    </w:pPr>
    <w:rPr>
      <w:sz w:val="32"/>
      <w:szCs w:val="48"/>
    </w:rPr>
  </w:style>
  <w:style w:type="paragraph" w:customStyle="1" w:styleId="chDate">
    <w:name w:val="chDate"/>
    <w:basedOn w:val="Normal"/>
    <w:rsid w:val="00EC42CA"/>
    <w:pPr>
      <w:framePr w:hSpace="181" w:wrap="around" w:vAnchor="page" w:hAnchor="page" w:x="1588" w:y="2818"/>
      <w:suppressOverlap/>
    </w:pPr>
    <w:rPr>
      <w:color w:val="FFC000" w:themeColor="accent4"/>
    </w:rPr>
  </w:style>
  <w:style w:type="numbering" w:customStyle="1" w:styleId="StantecBullets">
    <w:name w:val="Stantec Bullets"/>
    <w:uiPriority w:val="99"/>
    <w:rsid w:val="00EC42CA"/>
    <w:pPr>
      <w:numPr>
        <w:numId w:val="2"/>
      </w:numPr>
    </w:pPr>
  </w:style>
  <w:style w:type="paragraph" w:customStyle="1" w:styleId="Heading1nonumbers">
    <w:name w:val="Heading 1 no numbers"/>
    <w:basedOn w:val="Heading1"/>
    <w:next w:val="StantecNormal"/>
    <w:link w:val="Heading1nonumbersChar"/>
    <w:qFormat/>
    <w:rsid w:val="00EC42CA"/>
    <w:pPr>
      <w:numPr>
        <w:numId w:val="0"/>
      </w:numPr>
    </w:pPr>
    <w:rPr>
      <w:rFonts w:eastAsia="Times New Roman"/>
    </w:rPr>
  </w:style>
  <w:style w:type="character" w:customStyle="1" w:styleId="Heading1nonumbersChar">
    <w:name w:val="Heading 1 no numbers Char"/>
    <w:basedOn w:val="Heading1Char"/>
    <w:link w:val="Heading1nonumbers"/>
    <w:rsid w:val="00EC42CA"/>
    <w:rPr>
      <w:rFonts w:eastAsia="Times New Roman" w:cs="Times New Roman"/>
      <w:b/>
      <w:bCs/>
      <w:color w:val="7030A0"/>
      <w:spacing w:val="3"/>
      <w:kern w:val="28"/>
      <w:sz w:val="36"/>
      <w:szCs w:val="20"/>
      <w:lang w:val="en-US"/>
    </w:rPr>
  </w:style>
  <w:style w:type="paragraph" w:customStyle="1" w:styleId="Heading2nonumbers">
    <w:name w:val="Heading 2 no numbers"/>
    <w:basedOn w:val="Heading2"/>
    <w:next w:val="StantecNormal"/>
    <w:qFormat/>
    <w:rsid w:val="00EC42CA"/>
    <w:pPr>
      <w:numPr>
        <w:ilvl w:val="0"/>
        <w:numId w:val="0"/>
      </w:numPr>
    </w:pPr>
    <w:rPr>
      <w:rFonts w:eastAsia="Times New Roman" w:cs="Times New Roman"/>
    </w:rPr>
  </w:style>
  <w:style w:type="character" w:customStyle="1" w:styleId="Heading2Char">
    <w:name w:val="Heading 2 Char"/>
    <w:basedOn w:val="DefaultParagraphFont"/>
    <w:link w:val="Heading2"/>
    <w:uiPriority w:val="9"/>
    <w:rsid w:val="00E4646D"/>
    <w:rPr>
      <w:rFonts w:eastAsiaTheme="majorEastAsia" w:cstheme="majorBidi"/>
      <w:b/>
      <w:color w:val="2E74B5" w:themeColor="accent5" w:themeShade="BF"/>
      <w:sz w:val="21"/>
      <w:szCs w:val="21"/>
      <w:lang w:val="en-US"/>
    </w:rPr>
  </w:style>
  <w:style w:type="table" w:customStyle="1" w:styleId="TableGrid1">
    <w:name w:val="Table Grid1"/>
    <w:basedOn w:val="TableNormal"/>
    <w:next w:val="TableGrid"/>
    <w:rsid w:val="00EC42CA"/>
    <w:pPr>
      <w:spacing w:after="0" w:line="240" w:lineRule="auto"/>
      <w:jc w:val="both"/>
    </w:pPr>
    <w:rPr>
      <w:rFonts w:eastAsia="Times New Roman"/>
      <w:spacing w:val="3"/>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Plain Table,表格样式,BPUA Table,Vale 4,Template table,Presenter Notes Table,Presenter Notes Table1,GRM Table"/>
    <w:basedOn w:val="TableNormal"/>
    <w:uiPriority w:val="39"/>
    <w:rsid w:val="00EC42CA"/>
    <w:pPr>
      <w:spacing w:after="0" w:line="240" w:lineRule="auto"/>
      <w:jc w:val="both"/>
    </w:pPr>
    <w:rPr>
      <w:rFonts w:ascii="Century Gothic" w:eastAsia="Times New Roman" w:hAnsi="Century Gothic"/>
      <w:spacing w:val="3"/>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led4">
    <w:name w:val="labelled4"/>
    <w:basedOn w:val="Normal"/>
    <w:rsid w:val="00EC42CA"/>
    <w:pPr>
      <w:spacing w:line="288" w:lineRule="atLeast"/>
      <w:ind w:right="240"/>
    </w:pPr>
    <w:rPr>
      <w:rFonts w:ascii="Times New Roman" w:hAnsi="Times New Roman" w:cs="Times New Roman"/>
      <w:color w:val="000000"/>
      <w:sz w:val="24"/>
      <w:szCs w:val="24"/>
    </w:rPr>
  </w:style>
  <w:style w:type="paragraph" w:customStyle="1" w:styleId="CIUOriginalV2">
    <w:name w:val="CIU Original V2"/>
    <w:basedOn w:val="Normal"/>
    <w:link w:val="CIUOriginalV2Char"/>
    <w:qFormat/>
    <w:rsid w:val="00EC42CA"/>
    <w:pPr>
      <w:spacing w:line="276" w:lineRule="auto"/>
    </w:pPr>
    <w:rPr>
      <w:color w:val="4D4D4D"/>
      <w:sz w:val="20"/>
      <w:szCs w:val="20"/>
    </w:rPr>
  </w:style>
  <w:style w:type="character" w:customStyle="1" w:styleId="CIUOriginalV2Char">
    <w:name w:val="CIU Original V2 Char"/>
    <w:basedOn w:val="DefaultParagraphFont"/>
    <w:link w:val="CIUOriginalV2"/>
    <w:rsid w:val="00EC42CA"/>
    <w:rPr>
      <w:rFonts w:ascii="Century Gothic" w:eastAsia="Times New Roman" w:hAnsi="Century Gothic" w:cs="Arial"/>
      <w:color w:val="4D4D4D"/>
      <w:spacing w:val="3"/>
      <w:sz w:val="20"/>
      <w:szCs w:val="20"/>
      <w:lang w:eastAsia="en-NZ"/>
    </w:rPr>
  </w:style>
  <w:style w:type="paragraph" w:customStyle="1" w:styleId="Tabletext">
    <w:name w:val="Table text"/>
    <w:basedOn w:val="Normal"/>
    <w:link w:val="TabletextChar"/>
    <w:rsid w:val="00EC42CA"/>
    <w:pPr>
      <w:spacing w:after="60"/>
    </w:pPr>
    <w:rPr>
      <w:rFonts w:ascii="Arial Narrow" w:eastAsia="Times" w:hAnsi="Arial Narrow" w:cs="Times New Roman"/>
      <w:sz w:val="20"/>
      <w:szCs w:val="20"/>
      <w:lang w:val="en-AU"/>
    </w:rPr>
  </w:style>
  <w:style w:type="character" w:customStyle="1" w:styleId="TabletextChar">
    <w:name w:val="Table text Char"/>
    <w:link w:val="Tabletext"/>
    <w:rsid w:val="00EC42CA"/>
    <w:rPr>
      <w:rFonts w:ascii="Arial Narrow" w:eastAsia="Times" w:hAnsi="Arial Narrow" w:cs="Times New Roman"/>
      <w:sz w:val="20"/>
      <w:szCs w:val="20"/>
      <w:lang w:val="en-AU"/>
    </w:rPr>
  </w:style>
  <w:style w:type="paragraph" w:customStyle="1" w:styleId="CIUOriginal">
    <w:name w:val="CIU Original"/>
    <w:basedOn w:val="Normal"/>
    <w:link w:val="CIUOriginalChar"/>
    <w:qFormat/>
    <w:rsid w:val="00655902"/>
    <w:pPr>
      <w:spacing w:after="160"/>
      <w:ind w:left="851"/>
      <w:jc w:val="both"/>
    </w:pPr>
    <w:rPr>
      <w:color w:val="262626" w:themeColor="text1" w:themeTint="D9"/>
      <w:sz w:val="20"/>
      <w:szCs w:val="20"/>
    </w:rPr>
  </w:style>
  <w:style w:type="character" w:customStyle="1" w:styleId="Heading3Char">
    <w:name w:val="Heading 3 Char"/>
    <w:basedOn w:val="DefaultParagraphFont"/>
    <w:link w:val="Heading3"/>
    <w:uiPriority w:val="1"/>
    <w:rsid w:val="00D958C4"/>
    <w:rPr>
      <w:rFonts w:eastAsia="Times New Roman" w:cs="Times New Roman"/>
      <w:b/>
      <w:color w:val="404040" w:themeColor="text1" w:themeTint="BF"/>
      <w:sz w:val="19"/>
      <w:szCs w:val="19"/>
      <w:lang w:val="en-US"/>
    </w:rPr>
  </w:style>
  <w:style w:type="character" w:customStyle="1" w:styleId="Heading4Char">
    <w:name w:val="Heading 4 Char"/>
    <w:basedOn w:val="DefaultParagraphFont"/>
    <w:link w:val="Heading4"/>
    <w:rsid w:val="00DB4941"/>
    <w:rPr>
      <w:rFonts w:eastAsia="Times New Roman" w:cs="Times New Roman"/>
      <w:b/>
      <w:bCs/>
      <w:color w:val="595959" w:themeColor="text1" w:themeTint="A6"/>
      <w:sz w:val="20"/>
      <w:szCs w:val="20"/>
      <w:lang w:val="en-US"/>
    </w:rPr>
  </w:style>
  <w:style w:type="character" w:customStyle="1" w:styleId="Heading5Char">
    <w:name w:val="Heading 5 Char"/>
    <w:basedOn w:val="DefaultParagraphFont"/>
    <w:link w:val="Heading5"/>
    <w:rsid w:val="00EC42CA"/>
    <w:rPr>
      <w:rFonts w:eastAsia="Times New Roman" w:cs="Times New Roman"/>
      <w:color w:val="FFFFFF" w:themeColor="background1"/>
      <w:sz w:val="22"/>
      <w:szCs w:val="22"/>
      <w:lang w:val="en-US"/>
    </w:rPr>
  </w:style>
  <w:style w:type="character" w:customStyle="1" w:styleId="Heading6Char">
    <w:name w:val="Heading 6 Char"/>
    <w:aliases w:val="Appendix 1 Char"/>
    <w:basedOn w:val="DefaultParagraphFont"/>
    <w:link w:val="Heading6"/>
    <w:rsid w:val="00EC42CA"/>
    <w:rPr>
      <w:rFonts w:eastAsia="Times New Roman" w:cs="Times New Roman"/>
      <w:b/>
      <w:color w:val="7030A0"/>
      <w:sz w:val="36"/>
    </w:rPr>
  </w:style>
  <w:style w:type="character" w:customStyle="1" w:styleId="Heading7Char">
    <w:name w:val="Heading 7 Char"/>
    <w:aliases w:val="Appendix 2 Char"/>
    <w:basedOn w:val="DefaultParagraphFont"/>
    <w:link w:val="Heading7"/>
    <w:rsid w:val="00EC42CA"/>
    <w:rPr>
      <w:rFonts w:eastAsia="Times New Roman" w:cs="Times New Roman"/>
      <w:b/>
      <w:color w:val="806000" w:themeColor="accent4" w:themeShade="80"/>
      <w:sz w:val="28"/>
    </w:rPr>
  </w:style>
  <w:style w:type="character" w:customStyle="1" w:styleId="Heading8Char">
    <w:name w:val="Heading 8 Char"/>
    <w:aliases w:val="Appendix 3 Char"/>
    <w:basedOn w:val="DefaultParagraphFont"/>
    <w:link w:val="Heading8"/>
    <w:rsid w:val="00EC42CA"/>
    <w:rPr>
      <w:rFonts w:eastAsia="Times New Roman" w:cs="Times New Roman"/>
      <w:b/>
      <w:sz w:val="24"/>
    </w:rPr>
  </w:style>
  <w:style w:type="character" w:customStyle="1" w:styleId="Heading9Char">
    <w:name w:val="Heading 9 Char"/>
    <w:aliases w:val="Appendix 4 Char"/>
    <w:basedOn w:val="DefaultParagraphFont"/>
    <w:link w:val="Heading9"/>
    <w:rsid w:val="00EC42CA"/>
    <w:rPr>
      <w:rFonts w:eastAsia="Times New Roman" w:cs="Times New Roman"/>
      <w:i/>
    </w:rPr>
  </w:style>
  <w:style w:type="paragraph" w:styleId="Index1">
    <w:name w:val="index 1"/>
    <w:basedOn w:val="Normal"/>
    <w:next w:val="Normal"/>
    <w:autoRedefine/>
    <w:semiHidden/>
    <w:unhideWhenUsed/>
    <w:rsid w:val="00EC42CA"/>
    <w:pPr>
      <w:ind w:left="180" w:hanging="180"/>
    </w:pPr>
  </w:style>
  <w:style w:type="paragraph" w:styleId="Index2">
    <w:name w:val="index 2"/>
    <w:basedOn w:val="Normal"/>
    <w:next w:val="Normal"/>
    <w:autoRedefine/>
    <w:semiHidden/>
    <w:unhideWhenUsed/>
    <w:rsid w:val="00EC42CA"/>
    <w:pPr>
      <w:ind w:left="360" w:hanging="180"/>
    </w:pPr>
  </w:style>
  <w:style w:type="paragraph" w:styleId="Index3">
    <w:name w:val="index 3"/>
    <w:basedOn w:val="Normal"/>
    <w:next w:val="Normal"/>
    <w:autoRedefine/>
    <w:semiHidden/>
    <w:unhideWhenUsed/>
    <w:rsid w:val="00EC42CA"/>
    <w:pPr>
      <w:ind w:left="540" w:hanging="180"/>
    </w:pPr>
  </w:style>
  <w:style w:type="paragraph" w:styleId="Index4">
    <w:name w:val="index 4"/>
    <w:basedOn w:val="Normal"/>
    <w:next w:val="Normal"/>
    <w:autoRedefine/>
    <w:semiHidden/>
    <w:unhideWhenUsed/>
    <w:rsid w:val="00EC42CA"/>
    <w:pPr>
      <w:ind w:left="720" w:hanging="180"/>
    </w:pPr>
  </w:style>
  <w:style w:type="paragraph" w:styleId="Index5">
    <w:name w:val="index 5"/>
    <w:basedOn w:val="Normal"/>
    <w:next w:val="Normal"/>
    <w:autoRedefine/>
    <w:semiHidden/>
    <w:unhideWhenUsed/>
    <w:rsid w:val="00EC42CA"/>
    <w:pPr>
      <w:ind w:left="900" w:hanging="180"/>
    </w:pPr>
  </w:style>
  <w:style w:type="paragraph" w:styleId="Index6">
    <w:name w:val="index 6"/>
    <w:basedOn w:val="Normal"/>
    <w:next w:val="Normal"/>
    <w:autoRedefine/>
    <w:semiHidden/>
    <w:unhideWhenUsed/>
    <w:rsid w:val="00EC42CA"/>
    <w:pPr>
      <w:ind w:left="1080" w:hanging="180"/>
    </w:pPr>
  </w:style>
  <w:style w:type="paragraph" w:styleId="Index7">
    <w:name w:val="index 7"/>
    <w:basedOn w:val="Normal"/>
    <w:next w:val="Normal"/>
    <w:autoRedefine/>
    <w:semiHidden/>
    <w:unhideWhenUsed/>
    <w:rsid w:val="00EC42CA"/>
    <w:pPr>
      <w:ind w:left="1260" w:hanging="180"/>
    </w:pPr>
  </w:style>
  <w:style w:type="paragraph" w:styleId="Index8">
    <w:name w:val="index 8"/>
    <w:basedOn w:val="Normal"/>
    <w:next w:val="Normal"/>
    <w:autoRedefine/>
    <w:semiHidden/>
    <w:unhideWhenUsed/>
    <w:rsid w:val="00EC42CA"/>
    <w:pPr>
      <w:ind w:left="1440" w:hanging="180"/>
    </w:pPr>
  </w:style>
  <w:style w:type="paragraph" w:styleId="Index9">
    <w:name w:val="index 9"/>
    <w:basedOn w:val="Normal"/>
    <w:next w:val="Normal"/>
    <w:autoRedefine/>
    <w:semiHidden/>
    <w:unhideWhenUsed/>
    <w:rsid w:val="00EC42CA"/>
    <w:pPr>
      <w:ind w:left="1620" w:hanging="180"/>
    </w:pPr>
  </w:style>
  <w:style w:type="paragraph" w:styleId="TOC1">
    <w:name w:val="toc 1"/>
    <w:basedOn w:val="Normal"/>
    <w:next w:val="Normal"/>
    <w:uiPriority w:val="39"/>
    <w:unhideWhenUsed/>
    <w:rsid w:val="00BA553A"/>
    <w:pPr>
      <w:tabs>
        <w:tab w:val="right" w:leader="dot" w:pos="9543"/>
      </w:tabs>
      <w:spacing w:after="100"/>
      <w:ind w:left="737" w:hanging="680"/>
    </w:pPr>
    <w:rPr>
      <w:b/>
      <w:color w:val="404040" w:themeColor="text1" w:themeTint="BF"/>
      <w:sz w:val="20"/>
    </w:rPr>
  </w:style>
  <w:style w:type="paragraph" w:styleId="TOC2">
    <w:name w:val="toc 2"/>
    <w:basedOn w:val="Normal"/>
    <w:next w:val="Normal"/>
    <w:uiPriority w:val="39"/>
    <w:unhideWhenUsed/>
    <w:rsid w:val="00BA553A"/>
    <w:pPr>
      <w:tabs>
        <w:tab w:val="left" w:pos="709"/>
        <w:tab w:val="right" w:leader="dot" w:pos="9543"/>
      </w:tabs>
      <w:ind w:left="851" w:hanging="142"/>
    </w:pPr>
    <w:rPr>
      <w:noProof/>
      <w:color w:val="404040" w:themeColor="text1" w:themeTint="BF"/>
    </w:rPr>
  </w:style>
  <w:style w:type="paragraph" w:styleId="TOC3">
    <w:name w:val="toc 3"/>
    <w:basedOn w:val="Normal"/>
    <w:next w:val="Normal"/>
    <w:uiPriority w:val="39"/>
    <w:unhideWhenUsed/>
    <w:rsid w:val="00BA553A"/>
    <w:pPr>
      <w:tabs>
        <w:tab w:val="left" w:pos="1100"/>
        <w:tab w:val="right" w:leader="dot" w:pos="9543"/>
      </w:tabs>
      <w:spacing w:after="100"/>
      <w:ind w:left="57"/>
    </w:pPr>
    <w:rPr>
      <w:noProof/>
      <w:color w:val="404040" w:themeColor="text1" w:themeTint="BF"/>
    </w:rPr>
  </w:style>
  <w:style w:type="paragraph" w:styleId="TOC4">
    <w:name w:val="toc 4"/>
    <w:basedOn w:val="Normal"/>
    <w:next w:val="Normal"/>
    <w:uiPriority w:val="39"/>
    <w:rsid w:val="00EC42CA"/>
    <w:pPr>
      <w:spacing w:after="100"/>
      <w:ind w:left="57"/>
    </w:pPr>
  </w:style>
  <w:style w:type="paragraph" w:styleId="TOC5">
    <w:name w:val="toc 5"/>
    <w:basedOn w:val="Normal"/>
    <w:next w:val="Normal"/>
    <w:uiPriority w:val="39"/>
    <w:rsid w:val="00EC42CA"/>
    <w:pPr>
      <w:spacing w:after="100"/>
      <w:ind w:left="57"/>
    </w:pPr>
  </w:style>
  <w:style w:type="paragraph" w:styleId="TOC6">
    <w:name w:val="toc 6"/>
    <w:basedOn w:val="Normal"/>
    <w:next w:val="Normal"/>
    <w:semiHidden/>
    <w:unhideWhenUsed/>
    <w:rsid w:val="00EC42CA"/>
    <w:pPr>
      <w:spacing w:after="100"/>
      <w:ind w:left="1000"/>
    </w:pPr>
  </w:style>
  <w:style w:type="paragraph" w:styleId="TOC7">
    <w:name w:val="toc 7"/>
    <w:basedOn w:val="Normal"/>
    <w:next w:val="Normal"/>
    <w:semiHidden/>
    <w:unhideWhenUsed/>
    <w:rsid w:val="00EC42CA"/>
    <w:pPr>
      <w:spacing w:after="100"/>
      <w:ind w:left="1200"/>
    </w:pPr>
  </w:style>
  <w:style w:type="paragraph" w:styleId="TOC8">
    <w:name w:val="toc 8"/>
    <w:basedOn w:val="Normal"/>
    <w:next w:val="Normal"/>
    <w:semiHidden/>
    <w:unhideWhenUsed/>
    <w:rsid w:val="00EC42CA"/>
    <w:pPr>
      <w:spacing w:after="100"/>
      <w:ind w:left="1400"/>
    </w:pPr>
  </w:style>
  <w:style w:type="paragraph" w:styleId="TOC9">
    <w:name w:val="toc 9"/>
    <w:basedOn w:val="Normal"/>
    <w:next w:val="Normal"/>
    <w:autoRedefine/>
    <w:semiHidden/>
    <w:unhideWhenUsed/>
    <w:rsid w:val="00EC42CA"/>
    <w:pPr>
      <w:spacing w:after="100"/>
      <w:ind w:left="1600"/>
    </w:pPr>
  </w:style>
  <w:style w:type="paragraph" w:styleId="NormalIndent">
    <w:name w:val="Normal Indent"/>
    <w:basedOn w:val="Normal"/>
    <w:semiHidden/>
    <w:unhideWhenUsed/>
    <w:rsid w:val="00EC42CA"/>
    <w:pPr>
      <w:ind w:left="720"/>
    </w:pPr>
  </w:style>
  <w:style w:type="paragraph" w:styleId="FootnoteText">
    <w:name w:val="footnote text"/>
    <w:aliases w:val="Footnote Text Char Char,Footnote Text Char1 Char Char,Footnote Text Char Char Char Char,Footnote Text Char ChFOOTNOTES,ft,(NECG) Footnote Text,single space,Footnote Text Char Char Char Char Char Char,Nbpage Moens,ft1,fn,Footnote Text Char1"/>
    <w:basedOn w:val="Normal"/>
    <w:link w:val="FootnoteTextChar"/>
    <w:unhideWhenUsed/>
    <w:qFormat/>
    <w:rsid w:val="00EC42CA"/>
    <w:rPr>
      <w:sz w:val="16"/>
    </w:rPr>
  </w:style>
  <w:style w:type="character" w:customStyle="1" w:styleId="FootnoteTextChar">
    <w:name w:val="Footnote Text Char"/>
    <w:aliases w:val="Footnote Text Char Char Char,Footnote Text Char1 Char Char Char,Footnote Text Char Char Char Char Char,Footnote Text Char ChFOOTNOTES Char,ft Char,(NECG) Footnote Text Char,single space Char,Nbpage Moens Char,ft1 Char,fn Char"/>
    <w:basedOn w:val="DefaultParagraphFont"/>
    <w:link w:val="FootnoteText"/>
    <w:qFormat/>
    <w:rsid w:val="00EC42CA"/>
    <w:rPr>
      <w:rFonts w:ascii="Century Gothic" w:eastAsia="Times New Roman" w:hAnsi="Century Gothic" w:cs="Arial"/>
      <w:spacing w:val="3"/>
      <w:sz w:val="16"/>
      <w:szCs w:val="18"/>
      <w:lang w:eastAsia="en-NZ"/>
    </w:rPr>
  </w:style>
  <w:style w:type="paragraph" w:styleId="CommentText">
    <w:name w:val="annotation text"/>
    <w:basedOn w:val="Normal"/>
    <w:link w:val="CommentTextChar"/>
    <w:uiPriority w:val="99"/>
    <w:unhideWhenUsed/>
    <w:rsid w:val="00EC42CA"/>
    <w:rPr>
      <w:sz w:val="20"/>
      <w:szCs w:val="20"/>
    </w:rPr>
  </w:style>
  <w:style w:type="character" w:customStyle="1" w:styleId="CommentTextChar">
    <w:name w:val="Comment Text Char"/>
    <w:basedOn w:val="DefaultParagraphFont"/>
    <w:link w:val="CommentText"/>
    <w:uiPriority w:val="99"/>
    <w:rsid w:val="00EC42CA"/>
    <w:rPr>
      <w:rFonts w:ascii="Century Gothic" w:eastAsia="Times New Roman" w:hAnsi="Century Gothic" w:cs="Arial"/>
      <w:spacing w:val="3"/>
      <w:sz w:val="20"/>
      <w:szCs w:val="20"/>
      <w:lang w:eastAsia="en-NZ"/>
    </w:rPr>
  </w:style>
  <w:style w:type="paragraph" w:styleId="Header">
    <w:name w:val="header"/>
    <w:link w:val="HeaderChar"/>
    <w:uiPriority w:val="99"/>
    <w:rsid w:val="00EC42CA"/>
    <w:pPr>
      <w:tabs>
        <w:tab w:val="right" w:pos="4513"/>
        <w:tab w:val="center" w:pos="9356"/>
      </w:tabs>
      <w:spacing w:after="0" w:line="240" w:lineRule="auto"/>
      <w:jc w:val="right"/>
    </w:pPr>
    <w:rPr>
      <w:rFonts w:ascii="Century Gothic" w:eastAsia="Times New Roman" w:hAnsi="Century Gothic"/>
      <w:spacing w:val="3"/>
      <w:lang w:eastAsia="en-NZ"/>
    </w:rPr>
  </w:style>
  <w:style w:type="character" w:customStyle="1" w:styleId="HeaderChar">
    <w:name w:val="Header Char"/>
    <w:basedOn w:val="DefaultParagraphFont"/>
    <w:link w:val="Header"/>
    <w:uiPriority w:val="99"/>
    <w:rsid w:val="00EC42CA"/>
    <w:rPr>
      <w:rFonts w:ascii="Century Gothic" w:eastAsia="Times New Roman" w:hAnsi="Century Gothic" w:cs="Arial"/>
      <w:spacing w:val="3"/>
      <w:sz w:val="18"/>
      <w:szCs w:val="18"/>
      <w:lang w:eastAsia="en-NZ"/>
    </w:rPr>
  </w:style>
  <w:style w:type="paragraph" w:styleId="Footer">
    <w:name w:val="footer"/>
    <w:basedOn w:val="Normal"/>
    <w:link w:val="FooterChar"/>
    <w:uiPriority w:val="99"/>
    <w:unhideWhenUsed/>
    <w:rsid w:val="00EC42CA"/>
    <w:pPr>
      <w:tabs>
        <w:tab w:val="center" w:pos="4513"/>
        <w:tab w:val="right" w:pos="9026"/>
      </w:tabs>
    </w:pPr>
    <w:rPr>
      <w:color w:val="FFFFFF" w:themeColor="background1"/>
      <w:sz w:val="14"/>
    </w:rPr>
  </w:style>
  <w:style w:type="character" w:customStyle="1" w:styleId="FooterChar">
    <w:name w:val="Footer Char"/>
    <w:basedOn w:val="DefaultParagraphFont"/>
    <w:link w:val="Footer"/>
    <w:uiPriority w:val="99"/>
    <w:rsid w:val="00EC42CA"/>
    <w:rPr>
      <w:rFonts w:ascii="Century Gothic" w:eastAsia="Times New Roman" w:hAnsi="Century Gothic" w:cs="Arial"/>
      <w:color w:val="FFFFFF" w:themeColor="background1"/>
      <w:spacing w:val="3"/>
      <w:sz w:val="14"/>
      <w:szCs w:val="18"/>
      <w:lang w:eastAsia="en-NZ"/>
    </w:rPr>
  </w:style>
  <w:style w:type="paragraph" w:styleId="IndexHeading">
    <w:name w:val="index heading"/>
    <w:basedOn w:val="Normal"/>
    <w:next w:val="Index1"/>
    <w:semiHidden/>
    <w:unhideWhenUsed/>
    <w:rsid w:val="00EC42CA"/>
    <w:rPr>
      <w:rFonts w:asciiTheme="majorHAnsi" w:eastAsiaTheme="majorEastAsia" w:hAnsiTheme="majorHAnsi" w:cstheme="majorBidi"/>
      <w:b/>
      <w:bCs/>
    </w:rPr>
  </w:style>
  <w:style w:type="paragraph" w:styleId="Caption">
    <w:name w:val="caption"/>
    <w:aliases w:val="Caption-Table,Table and figure,Char,Caption-Table Char,Caption DDC,新図番号スタイル,図表番号 Char Char Char,ADB Caption Centered,Caption1,Caption-Table Char Char Char,Caption-Table Char Char Char Char,Caption-Table Char Char Char Char Char Char Char Char"/>
    <w:basedOn w:val="Normal"/>
    <w:next w:val="Normal"/>
    <w:link w:val="CaptionChar"/>
    <w:uiPriority w:val="35"/>
    <w:unhideWhenUsed/>
    <w:qFormat/>
    <w:rsid w:val="00B362A0"/>
    <w:pPr>
      <w:spacing w:after="60"/>
      <w:ind w:left="851"/>
    </w:pPr>
    <w:rPr>
      <w:bCs/>
      <w:sz w:val="20"/>
      <w:szCs w:val="20"/>
    </w:rPr>
  </w:style>
  <w:style w:type="paragraph" w:styleId="EnvelopeAddress">
    <w:name w:val="envelope address"/>
    <w:basedOn w:val="Normal"/>
    <w:semiHidden/>
    <w:unhideWhenUsed/>
    <w:rsid w:val="00EC42C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C42CA"/>
    <w:rPr>
      <w:rFonts w:asciiTheme="majorHAnsi" w:eastAsiaTheme="majorEastAsia" w:hAnsiTheme="majorHAnsi" w:cstheme="majorBidi"/>
      <w:sz w:val="20"/>
      <w:szCs w:val="20"/>
    </w:rPr>
  </w:style>
  <w:style w:type="character" w:styleId="FootnoteReference">
    <w:name w:val="footnote reference"/>
    <w:aliases w:val="ftref,(NECG) Footnote Reference,Ref,de nota al pie,16 Point,Superscript 6 Point,fr,footnote ref,referencia nota al pie,BVI fnr,Footnote Reference1,heading1,Footnote,FOOTNOTES Char1,fn Char1,single space Char1,ft Char1,SUPERS, BVI fnr"/>
    <w:basedOn w:val="DefaultParagraphFont"/>
    <w:link w:val="CarattereCarattereCharCharCharCharCharCharZchn"/>
    <w:unhideWhenUsed/>
    <w:qFormat/>
    <w:rsid w:val="00EC42CA"/>
    <w:rPr>
      <w:rFonts w:ascii="Century Gothic" w:hAnsi="Century Gothic"/>
      <w:sz w:val="18"/>
      <w:vertAlign w:val="superscript"/>
    </w:rPr>
  </w:style>
  <w:style w:type="character" w:styleId="CommentReference">
    <w:name w:val="annotation reference"/>
    <w:basedOn w:val="DefaultParagraphFont"/>
    <w:unhideWhenUsed/>
    <w:rsid w:val="00EC42CA"/>
    <w:rPr>
      <w:sz w:val="16"/>
      <w:szCs w:val="16"/>
    </w:rPr>
  </w:style>
  <w:style w:type="character" w:styleId="PageNumber">
    <w:name w:val="page number"/>
    <w:basedOn w:val="DefaultParagraphFont"/>
    <w:rsid w:val="00EC42CA"/>
    <w:rPr>
      <w:rFonts w:ascii="Arial" w:hAnsi="Arial"/>
      <w:spacing w:val="0"/>
      <w:w w:val="100"/>
      <w:sz w:val="14"/>
    </w:rPr>
  </w:style>
  <w:style w:type="paragraph" w:styleId="EndnoteText">
    <w:name w:val="endnote text"/>
    <w:basedOn w:val="Normal"/>
    <w:link w:val="EndnoteTextChar"/>
    <w:semiHidden/>
    <w:unhideWhenUsed/>
    <w:rsid w:val="00EC42CA"/>
    <w:rPr>
      <w:sz w:val="20"/>
      <w:szCs w:val="20"/>
    </w:rPr>
  </w:style>
  <w:style w:type="character" w:customStyle="1" w:styleId="EndnoteTextChar">
    <w:name w:val="Endnote Text Char"/>
    <w:basedOn w:val="DefaultParagraphFont"/>
    <w:link w:val="EndnoteText"/>
    <w:semiHidden/>
    <w:rsid w:val="00EC42CA"/>
    <w:rPr>
      <w:rFonts w:ascii="Century Gothic" w:eastAsia="Times New Roman" w:hAnsi="Century Gothic" w:cs="Arial"/>
      <w:spacing w:val="3"/>
      <w:sz w:val="20"/>
      <w:szCs w:val="20"/>
      <w:lang w:eastAsia="en-NZ"/>
    </w:rPr>
  </w:style>
  <w:style w:type="paragraph" w:styleId="TableofAuthorities">
    <w:name w:val="table of authorities"/>
    <w:basedOn w:val="Normal"/>
    <w:next w:val="Normal"/>
    <w:semiHidden/>
    <w:unhideWhenUsed/>
    <w:rsid w:val="00EC42CA"/>
    <w:pPr>
      <w:ind w:left="200" w:hanging="200"/>
    </w:pPr>
  </w:style>
  <w:style w:type="paragraph" w:styleId="MacroText">
    <w:name w:val="macro"/>
    <w:link w:val="MacroTextChar"/>
    <w:semiHidden/>
    <w:unhideWhenUsed/>
    <w:rsid w:val="00EC42C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pacing w:val="3"/>
      <w:sz w:val="20"/>
      <w:szCs w:val="20"/>
      <w:lang w:eastAsia="en-NZ"/>
    </w:rPr>
  </w:style>
  <w:style w:type="character" w:customStyle="1" w:styleId="MacroTextChar">
    <w:name w:val="Macro Text Char"/>
    <w:basedOn w:val="DefaultParagraphFont"/>
    <w:link w:val="MacroText"/>
    <w:semiHidden/>
    <w:rsid w:val="00EC42CA"/>
    <w:rPr>
      <w:rFonts w:ascii="Consolas" w:eastAsia="Times New Roman" w:hAnsi="Consolas" w:cs="Consolas"/>
      <w:spacing w:val="3"/>
      <w:sz w:val="20"/>
      <w:szCs w:val="20"/>
      <w:lang w:eastAsia="en-NZ"/>
    </w:rPr>
  </w:style>
  <w:style w:type="paragraph" w:styleId="TOAHeading">
    <w:name w:val="toa heading"/>
    <w:basedOn w:val="Normal"/>
    <w:next w:val="Normal"/>
    <w:semiHidden/>
    <w:unhideWhenUsed/>
    <w:rsid w:val="00EC42CA"/>
    <w:rPr>
      <w:rFonts w:asciiTheme="majorHAnsi" w:eastAsiaTheme="majorEastAsia" w:hAnsiTheme="majorHAnsi" w:cstheme="majorBidi"/>
      <w:b/>
      <w:bCs/>
      <w:sz w:val="24"/>
      <w:szCs w:val="24"/>
    </w:rPr>
  </w:style>
  <w:style w:type="paragraph" w:styleId="List">
    <w:name w:val="List"/>
    <w:basedOn w:val="Normal"/>
    <w:semiHidden/>
    <w:unhideWhenUsed/>
    <w:rsid w:val="00EC42CA"/>
    <w:pPr>
      <w:ind w:left="283" w:hanging="283"/>
      <w:contextualSpacing/>
    </w:pPr>
  </w:style>
  <w:style w:type="paragraph" w:styleId="ListBullet">
    <w:name w:val="List Bullet"/>
    <w:basedOn w:val="Normal"/>
    <w:semiHidden/>
    <w:unhideWhenUsed/>
    <w:rsid w:val="00EC42CA"/>
    <w:pPr>
      <w:numPr>
        <w:numId w:val="5"/>
      </w:numPr>
      <w:tabs>
        <w:tab w:val="left" w:pos="851"/>
      </w:tabs>
      <w:contextualSpacing/>
    </w:pPr>
  </w:style>
  <w:style w:type="paragraph" w:styleId="ListNumber">
    <w:name w:val="List Number"/>
    <w:basedOn w:val="Normal"/>
    <w:semiHidden/>
    <w:unhideWhenUsed/>
    <w:rsid w:val="00EC42CA"/>
    <w:pPr>
      <w:numPr>
        <w:numId w:val="6"/>
      </w:numPr>
      <w:contextualSpacing/>
    </w:pPr>
  </w:style>
  <w:style w:type="paragraph" w:styleId="List2">
    <w:name w:val="List 2"/>
    <w:basedOn w:val="Normal"/>
    <w:semiHidden/>
    <w:unhideWhenUsed/>
    <w:rsid w:val="00EC42CA"/>
    <w:pPr>
      <w:ind w:left="566" w:hanging="283"/>
      <w:contextualSpacing/>
    </w:pPr>
  </w:style>
  <w:style w:type="paragraph" w:styleId="List3">
    <w:name w:val="List 3"/>
    <w:basedOn w:val="Normal"/>
    <w:semiHidden/>
    <w:unhideWhenUsed/>
    <w:rsid w:val="00EC42CA"/>
    <w:pPr>
      <w:ind w:left="849" w:hanging="283"/>
      <w:contextualSpacing/>
    </w:pPr>
  </w:style>
  <w:style w:type="paragraph" w:styleId="List4">
    <w:name w:val="List 4"/>
    <w:basedOn w:val="Normal"/>
    <w:semiHidden/>
    <w:unhideWhenUsed/>
    <w:rsid w:val="00EC42CA"/>
    <w:pPr>
      <w:ind w:left="1132" w:hanging="283"/>
      <w:contextualSpacing/>
    </w:pPr>
  </w:style>
  <w:style w:type="paragraph" w:styleId="List5">
    <w:name w:val="List 5"/>
    <w:basedOn w:val="Normal"/>
    <w:semiHidden/>
    <w:unhideWhenUsed/>
    <w:rsid w:val="00EC42CA"/>
    <w:pPr>
      <w:ind w:left="1415" w:hanging="283"/>
      <w:contextualSpacing/>
    </w:pPr>
  </w:style>
  <w:style w:type="paragraph" w:styleId="ListBullet2">
    <w:name w:val="List Bullet 2"/>
    <w:basedOn w:val="Normal"/>
    <w:semiHidden/>
    <w:unhideWhenUsed/>
    <w:rsid w:val="00EC42CA"/>
    <w:pPr>
      <w:numPr>
        <w:numId w:val="7"/>
      </w:numPr>
      <w:tabs>
        <w:tab w:val="left" w:pos="851"/>
      </w:tabs>
      <w:contextualSpacing/>
    </w:pPr>
  </w:style>
  <w:style w:type="paragraph" w:styleId="ListBullet3">
    <w:name w:val="List Bullet 3"/>
    <w:basedOn w:val="Normal"/>
    <w:semiHidden/>
    <w:unhideWhenUsed/>
    <w:rsid w:val="00EC42CA"/>
    <w:pPr>
      <w:numPr>
        <w:numId w:val="8"/>
      </w:numPr>
      <w:tabs>
        <w:tab w:val="left" w:pos="851"/>
      </w:tabs>
      <w:contextualSpacing/>
    </w:pPr>
  </w:style>
  <w:style w:type="paragraph" w:styleId="ListBullet4">
    <w:name w:val="List Bullet 4"/>
    <w:basedOn w:val="Normal"/>
    <w:semiHidden/>
    <w:unhideWhenUsed/>
    <w:rsid w:val="00EC42CA"/>
    <w:pPr>
      <w:numPr>
        <w:numId w:val="9"/>
      </w:numPr>
      <w:contextualSpacing/>
    </w:pPr>
  </w:style>
  <w:style w:type="paragraph" w:styleId="ListBullet5">
    <w:name w:val="List Bullet 5"/>
    <w:basedOn w:val="Normal"/>
    <w:uiPriority w:val="99"/>
    <w:semiHidden/>
    <w:unhideWhenUsed/>
    <w:rsid w:val="00EC42CA"/>
    <w:pPr>
      <w:numPr>
        <w:numId w:val="10"/>
      </w:numPr>
      <w:contextualSpacing/>
    </w:pPr>
  </w:style>
  <w:style w:type="paragraph" w:styleId="ListNumber2">
    <w:name w:val="List Number 2"/>
    <w:basedOn w:val="Normal"/>
    <w:semiHidden/>
    <w:unhideWhenUsed/>
    <w:rsid w:val="00EC42CA"/>
    <w:pPr>
      <w:numPr>
        <w:numId w:val="11"/>
      </w:numPr>
      <w:contextualSpacing/>
    </w:pPr>
  </w:style>
  <w:style w:type="paragraph" w:styleId="ListNumber3">
    <w:name w:val="List Number 3"/>
    <w:basedOn w:val="Normal"/>
    <w:semiHidden/>
    <w:unhideWhenUsed/>
    <w:rsid w:val="00EC42CA"/>
    <w:pPr>
      <w:numPr>
        <w:numId w:val="12"/>
      </w:numPr>
      <w:contextualSpacing/>
    </w:pPr>
  </w:style>
  <w:style w:type="paragraph" w:styleId="ListNumber4">
    <w:name w:val="List Number 4"/>
    <w:basedOn w:val="Normal"/>
    <w:semiHidden/>
    <w:unhideWhenUsed/>
    <w:rsid w:val="00EC42CA"/>
    <w:pPr>
      <w:numPr>
        <w:numId w:val="13"/>
      </w:numPr>
      <w:contextualSpacing/>
    </w:pPr>
  </w:style>
  <w:style w:type="paragraph" w:styleId="ListNumber5">
    <w:name w:val="List Number 5"/>
    <w:basedOn w:val="Normal"/>
    <w:semiHidden/>
    <w:unhideWhenUsed/>
    <w:rsid w:val="00EC42CA"/>
    <w:pPr>
      <w:numPr>
        <w:numId w:val="14"/>
      </w:numPr>
      <w:contextualSpacing/>
    </w:pPr>
  </w:style>
  <w:style w:type="paragraph" w:styleId="Title">
    <w:name w:val="Title"/>
    <w:basedOn w:val="Normal"/>
    <w:next w:val="Normal"/>
    <w:link w:val="TitleChar"/>
    <w:unhideWhenUsed/>
    <w:rsid w:val="00EC42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C42CA"/>
    <w:rPr>
      <w:rFonts w:asciiTheme="majorHAnsi" w:eastAsiaTheme="majorEastAsia" w:hAnsiTheme="majorHAnsi" w:cstheme="majorBidi"/>
      <w:spacing w:val="-10"/>
      <w:kern w:val="28"/>
      <w:sz w:val="56"/>
      <w:szCs w:val="56"/>
      <w:lang w:eastAsia="en-NZ"/>
    </w:rPr>
  </w:style>
  <w:style w:type="paragraph" w:styleId="Closing">
    <w:name w:val="Closing"/>
    <w:basedOn w:val="Normal"/>
    <w:link w:val="ClosingChar"/>
    <w:semiHidden/>
    <w:unhideWhenUsed/>
    <w:rsid w:val="00EC42CA"/>
    <w:pPr>
      <w:ind w:left="4252"/>
    </w:pPr>
  </w:style>
  <w:style w:type="character" w:customStyle="1" w:styleId="ClosingChar">
    <w:name w:val="Closing Char"/>
    <w:basedOn w:val="DefaultParagraphFont"/>
    <w:link w:val="Closing"/>
    <w:semiHidden/>
    <w:rsid w:val="00EC42CA"/>
    <w:rPr>
      <w:rFonts w:ascii="Century Gothic" w:eastAsia="Times New Roman" w:hAnsi="Century Gothic" w:cs="Arial"/>
      <w:spacing w:val="3"/>
      <w:sz w:val="18"/>
      <w:szCs w:val="18"/>
      <w:lang w:eastAsia="en-NZ"/>
    </w:rPr>
  </w:style>
  <w:style w:type="paragraph" w:styleId="Signature">
    <w:name w:val="Signature"/>
    <w:basedOn w:val="Normal"/>
    <w:link w:val="SignatureChar"/>
    <w:semiHidden/>
    <w:unhideWhenUsed/>
    <w:rsid w:val="00EC42CA"/>
    <w:pPr>
      <w:ind w:left="4252"/>
    </w:pPr>
  </w:style>
  <w:style w:type="character" w:customStyle="1" w:styleId="SignatureChar">
    <w:name w:val="Signature Char"/>
    <w:basedOn w:val="DefaultParagraphFont"/>
    <w:link w:val="Signature"/>
    <w:semiHidden/>
    <w:rsid w:val="00EC42CA"/>
    <w:rPr>
      <w:rFonts w:ascii="Century Gothic" w:eastAsia="Times New Roman" w:hAnsi="Century Gothic" w:cs="Arial"/>
      <w:spacing w:val="3"/>
      <w:sz w:val="18"/>
      <w:szCs w:val="18"/>
      <w:lang w:eastAsia="en-NZ"/>
    </w:rPr>
  </w:style>
  <w:style w:type="paragraph" w:styleId="BodyText">
    <w:name w:val="Body Text"/>
    <w:basedOn w:val="Normal"/>
    <w:link w:val="BodyTextChar"/>
    <w:uiPriority w:val="1"/>
    <w:unhideWhenUsed/>
    <w:qFormat/>
    <w:rsid w:val="00EC42CA"/>
  </w:style>
  <w:style w:type="character" w:customStyle="1" w:styleId="BodyTextChar">
    <w:name w:val="Body Text Char"/>
    <w:basedOn w:val="DefaultParagraphFont"/>
    <w:link w:val="BodyText"/>
    <w:uiPriority w:val="1"/>
    <w:rsid w:val="00EC42CA"/>
    <w:rPr>
      <w:rFonts w:ascii="Century Gothic" w:eastAsia="Times New Roman" w:hAnsi="Century Gothic" w:cs="Arial"/>
      <w:spacing w:val="3"/>
      <w:sz w:val="18"/>
      <w:szCs w:val="18"/>
      <w:lang w:eastAsia="en-NZ"/>
    </w:rPr>
  </w:style>
  <w:style w:type="paragraph" w:styleId="BodyTextIndent">
    <w:name w:val="Body Text Indent"/>
    <w:basedOn w:val="Normal"/>
    <w:link w:val="BodyTextIndentChar"/>
    <w:semiHidden/>
    <w:unhideWhenUsed/>
    <w:rsid w:val="00EC42CA"/>
    <w:pPr>
      <w:ind w:left="283"/>
    </w:pPr>
  </w:style>
  <w:style w:type="character" w:customStyle="1" w:styleId="BodyTextIndentChar">
    <w:name w:val="Body Text Indent Char"/>
    <w:basedOn w:val="DefaultParagraphFont"/>
    <w:link w:val="BodyTextIndent"/>
    <w:semiHidden/>
    <w:rsid w:val="00EC42CA"/>
    <w:rPr>
      <w:rFonts w:ascii="Century Gothic" w:eastAsia="Times New Roman" w:hAnsi="Century Gothic" w:cs="Arial"/>
      <w:spacing w:val="3"/>
      <w:sz w:val="18"/>
      <w:szCs w:val="18"/>
      <w:lang w:eastAsia="en-NZ"/>
    </w:rPr>
  </w:style>
  <w:style w:type="paragraph" w:styleId="ListContinue">
    <w:name w:val="List Continue"/>
    <w:basedOn w:val="Normal"/>
    <w:semiHidden/>
    <w:unhideWhenUsed/>
    <w:rsid w:val="00EC42CA"/>
    <w:pPr>
      <w:ind w:left="283"/>
      <w:contextualSpacing/>
    </w:pPr>
  </w:style>
  <w:style w:type="paragraph" w:styleId="ListContinue2">
    <w:name w:val="List Continue 2"/>
    <w:basedOn w:val="Normal"/>
    <w:semiHidden/>
    <w:unhideWhenUsed/>
    <w:rsid w:val="00EC42CA"/>
    <w:pPr>
      <w:ind w:left="566"/>
      <w:contextualSpacing/>
    </w:pPr>
  </w:style>
  <w:style w:type="paragraph" w:styleId="ListContinue3">
    <w:name w:val="List Continue 3"/>
    <w:basedOn w:val="Normal"/>
    <w:semiHidden/>
    <w:unhideWhenUsed/>
    <w:rsid w:val="00EC42CA"/>
    <w:pPr>
      <w:ind w:left="849"/>
      <w:contextualSpacing/>
    </w:pPr>
  </w:style>
  <w:style w:type="paragraph" w:styleId="ListContinue4">
    <w:name w:val="List Continue 4"/>
    <w:basedOn w:val="Normal"/>
    <w:semiHidden/>
    <w:unhideWhenUsed/>
    <w:rsid w:val="00EC42CA"/>
    <w:pPr>
      <w:ind w:left="1132"/>
      <w:contextualSpacing/>
    </w:pPr>
  </w:style>
  <w:style w:type="paragraph" w:styleId="ListContinue5">
    <w:name w:val="List Continue 5"/>
    <w:basedOn w:val="Normal"/>
    <w:semiHidden/>
    <w:unhideWhenUsed/>
    <w:rsid w:val="00EC42CA"/>
    <w:pPr>
      <w:ind w:left="1415"/>
      <w:contextualSpacing/>
    </w:pPr>
  </w:style>
  <w:style w:type="paragraph" w:styleId="MessageHeader">
    <w:name w:val="Message Header"/>
    <w:basedOn w:val="Normal"/>
    <w:link w:val="MessageHeaderChar"/>
    <w:semiHidden/>
    <w:unhideWhenUsed/>
    <w:rsid w:val="00EC42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C42CA"/>
    <w:rPr>
      <w:rFonts w:asciiTheme="majorHAnsi" w:eastAsiaTheme="majorEastAsia" w:hAnsiTheme="majorHAnsi" w:cstheme="majorBidi"/>
      <w:spacing w:val="3"/>
      <w:sz w:val="24"/>
      <w:szCs w:val="24"/>
      <w:shd w:val="pct20" w:color="auto" w:fill="auto"/>
      <w:lang w:eastAsia="en-NZ"/>
    </w:rPr>
  </w:style>
  <w:style w:type="paragraph" w:styleId="Subtitle">
    <w:name w:val="Subtitle"/>
    <w:basedOn w:val="Normal"/>
    <w:next w:val="Normal"/>
    <w:link w:val="SubtitleChar"/>
    <w:unhideWhenUsed/>
    <w:rsid w:val="00EC42C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EC42CA"/>
    <w:rPr>
      <w:rFonts w:eastAsiaTheme="minorEastAsia"/>
      <w:color w:val="5A5A5A" w:themeColor="text1" w:themeTint="A5"/>
      <w:spacing w:val="15"/>
      <w:lang w:eastAsia="en-NZ"/>
    </w:rPr>
  </w:style>
  <w:style w:type="paragraph" w:styleId="Salutation">
    <w:name w:val="Salutation"/>
    <w:basedOn w:val="Normal"/>
    <w:next w:val="Normal"/>
    <w:link w:val="SalutationChar"/>
    <w:semiHidden/>
    <w:unhideWhenUsed/>
    <w:rsid w:val="00EC42CA"/>
  </w:style>
  <w:style w:type="character" w:customStyle="1" w:styleId="SalutationChar">
    <w:name w:val="Salutation Char"/>
    <w:basedOn w:val="DefaultParagraphFont"/>
    <w:link w:val="Salutation"/>
    <w:semiHidden/>
    <w:rsid w:val="00EC42CA"/>
    <w:rPr>
      <w:rFonts w:ascii="Century Gothic" w:eastAsia="Times New Roman" w:hAnsi="Century Gothic" w:cs="Arial"/>
      <w:spacing w:val="3"/>
      <w:sz w:val="18"/>
      <w:szCs w:val="18"/>
      <w:lang w:eastAsia="en-NZ"/>
    </w:rPr>
  </w:style>
  <w:style w:type="paragraph" w:styleId="Date">
    <w:name w:val="Date"/>
    <w:basedOn w:val="Normal"/>
    <w:next w:val="Normal"/>
    <w:link w:val="DateChar"/>
    <w:semiHidden/>
    <w:unhideWhenUsed/>
    <w:rsid w:val="00EC42CA"/>
  </w:style>
  <w:style w:type="character" w:customStyle="1" w:styleId="DateChar">
    <w:name w:val="Date Char"/>
    <w:basedOn w:val="DefaultParagraphFont"/>
    <w:link w:val="Date"/>
    <w:semiHidden/>
    <w:rsid w:val="00EC42CA"/>
    <w:rPr>
      <w:rFonts w:ascii="Century Gothic" w:eastAsia="Times New Roman" w:hAnsi="Century Gothic" w:cs="Arial"/>
      <w:spacing w:val="3"/>
      <w:sz w:val="18"/>
      <w:szCs w:val="18"/>
      <w:lang w:eastAsia="en-NZ"/>
    </w:rPr>
  </w:style>
  <w:style w:type="paragraph" w:styleId="BodyTextFirstIndent">
    <w:name w:val="Body Text First Indent"/>
    <w:basedOn w:val="BodyText"/>
    <w:link w:val="BodyTextFirstIndentChar"/>
    <w:semiHidden/>
    <w:unhideWhenUsed/>
    <w:rsid w:val="00EC42CA"/>
    <w:pPr>
      <w:ind w:firstLine="360"/>
    </w:pPr>
  </w:style>
  <w:style w:type="character" w:customStyle="1" w:styleId="BodyTextFirstIndentChar">
    <w:name w:val="Body Text First Indent Char"/>
    <w:basedOn w:val="BodyTextChar"/>
    <w:link w:val="BodyTextFirstIndent"/>
    <w:semiHidden/>
    <w:rsid w:val="00EC42CA"/>
    <w:rPr>
      <w:rFonts w:ascii="Century Gothic" w:eastAsia="Times New Roman" w:hAnsi="Century Gothic" w:cs="Arial"/>
      <w:spacing w:val="3"/>
      <w:sz w:val="18"/>
      <w:szCs w:val="18"/>
      <w:lang w:eastAsia="en-NZ"/>
    </w:rPr>
  </w:style>
  <w:style w:type="paragraph" w:styleId="BodyTextFirstIndent2">
    <w:name w:val="Body Text First Indent 2"/>
    <w:basedOn w:val="BodyTextIndent"/>
    <w:link w:val="BodyTextFirstIndent2Char"/>
    <w:semiHidden/>
    <w:unhideWhenUsed/>
    <w:rsid w:val="00EC42CA"/>
    <w:pPr>
      <w:ind w:left="360" w:firstLine="360"/>
    </w:pPr>
  </w:style>
  <w:style w:type="character" w:customStyle="1" w:styleId="BodyTextFirstIndent2Char">
    <w:name w:val="Body Text First Indent 2 Char"/>
    <w:basedOn w:val="BodyTextIndentChar"/>
    <w:link w:val="BodyTextFirstIndent2"/>
    <w:semiHidden/>
    <w:rsid w:val="00EC42CA"/>
    <w:rPr>
      <w:rFonts w:ascii="Century Gothic" w:eastAsia="Times New Roman" w:hAnsi="Century Gothic" w:cs="Arial"/>
      <w:spacing w:val="3"/>
      <w:sz w:val="18"/>
      <w:szCs w:val="18"/>
      <w:lang w:eastAsia="en-NZ"/>
    </w:rPr>
  </w:style>
  <w:style w:type="paragraph" w:styleId="NoteHeading">
    <w:name w:val="Note Heading"/>
    <w:basedOn w:val="Normal"/>
    <w:next w:val="Normal"/>
    <w:link w:val="NoteHeadingChar"/>
    <w:semiHidden/>
    <w:unhideWhenUsed/>
    <w:rsid w:val="00EC42CA"/>
  </w:style>
  <w:style w:type="character" w:customStyle="1" w:styleId="NoteHeadingChar">
    <w:name w:val="Note Heading Char"/>
    <w:basedOn w:val="DefaultParagraphFont"/>
    <w:link w:val="NoteHeading"/>
    <w:semiHidden/>
    <w:rsid w:val="00EC42CA"/>
    <w:rPr>
      <w:rFonts w:ascii="Century Gothic" w:eastAsia="Times New Roman" w:hAnsi="Century Gothic" w:cs="Arial"/>
      <w:spacing w:val="3"/>
      <w:sz w:val="18"/>
      <w:szCs w:val="18"/>
      <w:lang w:eastAsia="en-NZ"/>
    </w:rPr>
  </w:style>
  <w:style w:type="paragraph" w:styleId="BodyText2">
    <w:name w:val="Body Text 2"/>
    <w:basedOn w:val="Normal"/>
    <w:link w:val="BodyText2Char"/>
    <w:unhideWhenUsed/>
    <w:rsid w:val="00EC42CA"/>
    <w:pPr>
      <w:spacing w:line="480" w:lineRule="auto"/>
    </w:pPr>
  </w:style>
  <w:style w:type="character" w:customStyle="1" w:styleId="BodyText2Char">
    <w:name w:val="Body Text 2 Char"/>
    <w:basedOn w:val="DefaultParagraphFont"/>
    <w:link w:val="BodyText2"/>
    <w:uiPriority w:val="99"/>
    <w:rsid w:val="00EC42CA"/>
    <w:rPr>
      <w:rFonts w:ascii="Century Gothic" w:eastAsia="Times New Roman" w:hAnsi="Century Gothic" w:cs="Arial"/>
      <w:spacing w:val="3"/>
      <w:sz w:val="18"/>
      <w:szCs w:val="18"/>
      <w:lang w:eastAsia="en-NZ"/>
    </w:rPr>
  </w:style>
  <w:style w:type="paragraph" w:styleId="BodyText3">
    <w:name w:val="Body Text 3"/>
    <w:basedOn w:val="Normal"/>
    <w:link w:val="BodyText3Char"/>
    <w:semiHidden/>
    <w:unhideWhenUsed/>
    <w:rsid w:val="00EC42CA"/>
    <w:rPr>
      <w:sz w:val="16"/>
      <w:szCs w:val="16"/>
    </w:rPr>
  </w:style>
  <w:style w:type="character" w:customStyle="1" w:styleId="BodyText3Char">
    <w:name w:val="Body Text 3 Char"/>
    <w:basedOn w:val="DefaultParagraphFont"/>
    <w:link w:val="BodyText3"/>
    <w:semiHidden/>
    <w:rsid w:val="00EC42CA"/>
    <w:rPr>
      <w:rFonts w:ascii="Century Gothic" w:eastAsia="Times New Roman" w:hAnsi="Century Gothic" w:cs="Arial"/>
      <w:spacing w:val="3"/>
      <w:sz w:val="16"/>
      <w:szCs w:val="16"/>
      <w:lang w:eastAsia="en-NZ"/>
    </w:rPr>
  </w:style>
  <w:style w:type="paragraph" w:styleId="BodyTextIndent2">
    <w:name w:val="Body Text Indent 2"/>
    <w:basedOn w:val="Normal"/>
    <w:link w:val="BodyTextIndent2Char"/>
    <w:semiHidden/>
    <w:unhideWhenUsed/>
    <w:rsid w:val="00EC42CA"/>
    <w:pPr>
      <w:spacing w:line="480" w:lineRule="auto"/>
      <w:ind w:left="283"/>
    </w:pPr>
  </w:style>
  <w:style w:type="character" w:customStyle="1" w:styleId="BodyTextIndent2Char">
    <w:name w:val="Body Text Indent 2 Char"/>
    <w:basedOn w:val="DefaultParagraphFont"/>
    <w:link w:val="BodyTextIndent2"/>
    <w:semiHidden/>
    <w:rsid w:val="00EC42CA"/>
    <w:rPr>
      <w:rFonts w:ascii="Century Gothic" w:eastAsia="Times New Roman" w:hAnsi="Century Gothic" w:cs="Arial"/>
      <w:spacing w:val="3"/>
      <w:sz w:val="18"/>
      <w:szCs w:val="18"/>
      <w:lang w:eastAsia="en-NZ"/>
    </w:rPr>
  </w:style>
  <w:style w:type="paragraph" w:styleId="BodyTextIndent3">
    <w:name w:val="Body Text Indent 3"/>
    <w:basedOn w:val="Normal"/>
    <w:link w:val="BodyTextIndent3Char"/>
    <w:semiHidden/>
    <w:unhideWhenUsed/>
    <w:rsid w:val="00EC42CA"/>
    <w:pPr>
      <w:ind w:left="283"/>
    </w:pPr>
    <w:rPr>
      <w:sz w:val="16"/>
      <w:szCs w:val="16"/>
    </w:rPr>
  </w:style>
  <w:style w:type="character" w:customStyle="1" w:styleId="BodyTextIndent3Char">
    <w:name w:val="Body Text Indent 3 Char"/>
    <w:basedOn w:val="DefaultParagraphFont"/>
    <w:link w:val="BodyTextIndent3"/>
    <w:semiHidden/>
    <w:rsid w:val="00EC42CA"/>
    <w:rPr>
      <w:rFonts w:ascii="Century Gothic" w:eastAsia="Times New Roman" w:hAnsi="Century Gothic" w:cs="Arial"/>
      <w:spacing w:val="3"/>
      <w:sz w:val="16"/>
      <w:szCs w:val="16"/>
      <w:lang w:eastAsia="en-NZ"/>
    </w:rPr>
  </w:style>
  <w:style w:type="paragraph" w:styleId="BlockText">
    <w:name w:val="Block Text"/>
    <w:basedOn w:val="Normal"/>
    <w:semiHidden/>
    <w:unhideWhenUsed/>
    <w:rsid w:val="00EC42CA"/>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character" w:styleId="Hyperlink">
    <w:name w:val="Hyperlink"/>
    <w:basedOn w:val="DefaultParagraphFont"/>
    <w:uiPriority w:val="99"/>
    <w:unhideWhenUsed/>
    <w:rsid w:val="00EC42CA"/>
    <w:rPr>
      <w:color w:val="0563C1" w:themeColor="hyperlink"/>
      <w:u w:val="single"/>
    </w:rPr>
  </w:style>
  <w:style w:type="paragraph" w:styleId="DocumentMap">
    <w:name w:val="Document Map"/>
    <w:basedOn w:val="Normal"/>
    <w:link w:val="DocumentMapChar"/>
    <w:semiHidden/>
    <w:unhideWhenUsed/>
    <w:rsid w:val="00EC42CA"/>
    <w:rPr>
      <w:rFonts w:ascii="Segoe UI" w:hAnsi="Segoe UI" w:cs="Segoe UI"/>
      <w:sz w:val="16"/>
      <w:szCs w:val="16"/>
    </w:rPr>
  </w:style>
  <w:style w:type="character" w:customStyle="1" w:styleId="DocumentMapChar">
    <w:name w:val="Document Map Char"/>
    <w:basedOn w:val="DefaultParagraphFont"/>
    <w:link w:val="DocumentMap"/>
    <w:semiHidden/>
    <w:rsid w:val="00EC42CA"/>
    <w:rPr>
      <w:rFonts w:ascii="Segoe UI" w:eastAsia="Times New Roman" w:hAnsi="Segoe UI" w:cs="Segoe UI"/>
      <w:spacing w:val="3"/>
      <w:sz w:val="16"/>
      <w:szCs w:val="16"/>
      <w:lang w:eastAsia="en-NZ"/>
    </w:rPr>
  </w:style>
  <w:style w:type="paragraph" w:styleId="PlainText">
    <w:name w:val="Plain Text"/>
    <w:basedOn w:val="Normal"/>
    <w:link w:val="PlainTextChar"/>
    <w:semiHidden/>
    <w:unhideWhenUsed/>
    <w:rsid w:val="00EC42CA"/>
    <w:rPr>
      <w:rFonts w:ascii="Consolas" w:hAnsi="Consolas" w:cs="Consolas"/>
      <w:sz w:val="21"/>
      <w:szCs w:val="21"/>
    </w:rPr>
  </w:style>
  <w:style w:type="character" w:customStyle="1" w:styleId="PlainTextChar">
    <w:name w:val="Plain Text Char"/>
    <w:basedOn w:val="DefaultParagraphFont"/>
    <w:link w:val="PlainText"/>
    <w:semiHidden/>
    <w:rsid w:val="00EC42CA"/>
    <w:rPr>
      <w:rFonts w:ascii="Consolas" w:eastAsia="Times New Roman" w:hAnsi="Consolas" w:cs="Consolas"/>
      <w:spacing w:val="3"/>
      <w:sz w:val="21"/>
      <w:szCs w:val="21"/>
      <w:lang w:eastAsia="en-NZ"/>
    </w:rPr>
  </w:style>
  <w:style w:type="paragraph" w:styleId="E-mailSignature">
    <w:name w:val="E-mail Signature"/>
    <w:basedOn w:val="Normal"/>
    <w:link w:val="E-mailSignatureChar"/>
    <w:semiHidden/>
    <w:unhideWhenUsed/>
    <w:rsid w:val="00EC42CA"/>
  </w:style>
  <w:style w:type="character" w:customStyle="1" w:styleId="E-mailSignatureChar">
    <w:name w:val="E-mail Signature Char"/>
    <w:basedOn w:val="DefaultParagraphFont"/>
    <w:link w:val="E-mailSignature"/>
    <w:semiHidden/>
    <w:rsid w:val="00EC42CA"/>
    <w:rPr>
      <w:rFonts w:ascii="Century Gothic" w:eastAsia="Times New Roman" w:hAnsi="Century Gothic" w:cs="Arial"/>
      <w:spacing w:val="3"/>
      <w:sz w:val="18"/>
      <w:szCs w:val="18"/>
      <w:lang w:eastAsia="en-NZ"/>
    </w:rPr>
  </w:style>
  <w:style w:type="paragraph" w:styleId="NormalWeb">
    <w:name w:val="Normal (Web)"/>
    <w:basedOn w:val="Normal"/>
    <w:uiPriority w:val="99"/>
    <w:semiHidden/>
    <w:unhideWhenUsed/>
    <w:rsid w:val="00EC42CA"/>
    <w:rPr>
      <w:rFonts w:ascii="Times New Roman" w:hAnsi="Times New Roman" w:cs="Times New Roman"/>
      <w:sz w:val="24"/>
      <w:szCs w:val="24"/>
    </w:rPr>
  </w:style>
  <w:style w:type="paragraph" w:styleId="HTMLAddress">
    <w:name w:val="HTML Address"/>
    <w:basedOn w:val="Normal"/>
    <w:link w:val="HTMLAddressChar"/>
    <w:semiHidden/>
    <w:unhideWhenUsed/>
    <w:rsid w:val="00EC42CA"/>
    <w:rPr>
      <w:i/>
      <w:iCs/>
    </w:rPr>
  </w:style>
  <w:style w:type="character" w:customStyle="1" w:styleId="HTMLAddressChar">
    <w:name w:val="HTML Address Char"/>
    <w:basedOn w:val="DefaultParagraphFont"/>
    <w:link w:val="HTMLAddress"/>
    <w:semiHidden/>
    <w:rsid w:val="00EC42CA"/>
    <w:rPr>
      <w:rFonts w:ascii="Century Gothic" w:eastAsia="Times New Roman" w:hAnsi="Century Gothic" w:cs="Arial"/>
      <w:i/>
      <w:iCs/>
      <w:spacing w:val="3"/>
      <w:sz w:val="18"/>
      <w:szCs w:val="18"/>
      <w:lang w:eastAsia="en-NZ"/>
    </w:rPr>
  </w:style>
  <w:style w:type="paragraph" w:styleId="HTMLPreformatted">
    <w:name w:val="HTML Preformatted"/>
    <w:basedOn w:val="Normal"/>
    <w:link w:val="HTMLPreformattedChar"/>
    <w:semiHidden/>
    <w:unhideWhenUsed/>
    <w:rsid w:val="00EC42CA"/>
    <w:rPr>
      <w:rFonts w:ascii="Consolas" w:hAnsi="Consolas" w:cs="Consolas"/>
      <w:sz w:val="20"/>
      <w:szCs w:val="20"/>
    </w:rPr>
  </w:style>
  <w:style w:type="character" w:customStyle="1" w:styleId="HTMLPreformattedChar">
    <w:name w:val="HTML Preformatted Char"/>
    <w:basedOn w:val="DefaultParagraphFont"/>
    <w:link w:val="HTMLPreformatted"/>
    <w:semiHidden/>
    <w:rsid w:val="00EC42CA"/>
    <w:rPr>
      <w:rFonts w:ascii="Consolas" w:eastAsia="Times New Roman" w:hAnsi="Consolas" w:cs="Consolas"/>
      <w:spacing w:val="3"/>
      <w:sz w:val="20"/>
      <w:szCs w:val="20"/>
      <w:lang w:eastAsia="en-NZ"/>
    </w:rPr>
  </w:style>
  <w:style w:type="paragraph" w:styleId="CommentSubject">
    <w:name w:val="annotation subject"/>
    <w:basedOn w:val="CommentText"/>
    <w:next w:val="CommentText"/>
    <w:link w:val="CommentSubjectChar"/>
    <w:semiHidden/>
    <w:unhideWhenUsed/>
    <w:rsid w:val="00EC42CA"/>
    <w:rPr>
      <w:b/>
      <w:bCs/>
    </w:rPr>
  </w:style>
  <w:style w:type="character" w:customStyle="1" w:styleId="CommentSubjectChar">
    <w:name w:val="Comment Subject Char"/>
    <w:basedOn w:val="CommentTextChar"/>
    <w:link w:val="CommentSubject"/>
    <w:semiHidden/>
    <w:rsid w:val="00EC42CA"/>
    <w:rPr>
      <w:rFonts w:ascii="Century Gothic" w:eastAsia="Times New Roman" w:hAnsi="Century Gothic" w:cs="Arial"/>
      <w:b/>
      <w:bCs/>
      <w:spacing w:val="3"/>
      <w:sz w:val="20"/>
      <w:szCs w:val="20"/>
      <w:lang w:eastAsia="en-NZ"/>
    </w:rPr>
  </w:style>
  <w:style w:type="paragraph" w:styleId="BalloonText">
    <w:name w:val="Balloon Text"/>
    <w:basedOn w:val="Normal"/>
    <w:link w:val="BalloonTextChar"/>
    <w:semiHidden/>
    <w:unhideWhenUsed/>
    <w:rsid w:val="00EC42CA"/>
    <w:rPr>
      <w:rFonts w:ascii="Segoe UI" w:hAnsi="Segoe UI" w:cs="Segoe UI"/>
    </w:rPr>
  </w:style>
  <w:style w:type="character" w:customStyle="1" w:styleId="BalloonTextChar">
    <w:name w:val="Balloon Text Char"/>
    <w:basedOn w:val="DefaultParagraphFont"/>
    <w:link w:val="BalloonText"/>
    <w:semiHidden/>
    <w:rsid w:val="00EC42CA"/>
    <w:rPr>
      <w:rFonts w:ascii="Segoe UI" w:eastAsia="Times New Roman" w:hAnsi="Segoe UI" w:cs="Segoe UI"/>
      <w:spacing w:val="3"/>
      <w:sz w:val="18"/>
      <w:szCs w:val="18"/>
      <w:lang w:eastAsia="en-NZ"/>
    </w:rPr>
  </w:style>
  <w:style w:type="character" w:styleId="PlaceholderText">
    <w:name w:val="Placeholder Text"/>
    <w:basedOn w:val="DefaultParagraphFont"/>
    <w:uiPriority w:val="99"/>
    <w:unhideWhenUsed/>
    <w:rsid w:val="00EC42CA"/>
    <w:rPr>
      <w:color w:val="808080"/>
    </w:rPr>
  </w:style>
  <w:style w:type="paragraph" w:styleId="NoSpacing">
    <w:name w:val="No Spacing"/>
    <w:uiPriority w:val="1"/>
    <w:unhideWhenUsed/>
    <w:qFormat/>
    <w:rsid w:val="00EC42CA"/>
    <w:pPr>
      <w:tabs>
        <w:tab w:val="left" w:pos="851"/>
      </w:tabs>
      <w:spacing w:after="0" w:line="240" w:lineRule="auto"/>
    </w:pPr>
    <w:rPr>
      <w:rFonts w:ascii="Century Gothic" w:eastAsia="Times New Roman" w:hAnsi="Century Gothic"/>
      <w:spacing w:val="3"/>
      <w:lang w:eastAsia="en-NZ"/>
    </w:rPr>
  </w:style>
  <w:style w:type="paragraph" w:styleId="ListParagraph">
    <w:name w:val="List Paragraph"/>
    <w:aliases w:val="Texte Général,Paragraphe  revu,Bullets,References,Liste 1,Numbered List Paragraph,ReferencesCxSpLast,Medium Grid 1 - Accent 21,List Paragraph nowy,List Paragraph (numbered (a)),Heading3,MCHIP_list paragraph,List (a),Citation List,Ha,ANNEX"/>
    <w:basedOn w:val="Normal"/>
    <w:link w:val="ListParagraphChar"/>
    <w:uiPriority w:val="34"/>
    <w:qFormat/>
    <w:rsid w:val="00EC42CA"/>
    <w:pPr>
      <w:ind w:left="720"/>
      <w:contextualSpacing/>
    </w:pPr>
    <w:rPr>
      <w:rFonts w:cs="Times New Roman"/>
      <w:sz w:val="20"/>
      <w:szCs w:val="20"/>
    </w:rPr>
  </w:style>
  <w:style w:type="paragraph" w:styleId="Quote">
    <w:name w:val="Quote"/>
    <w:basedOn w:val="Normal"/>
    <w:next w:val="Normal"/>
    <w:link w:val="QuoteChar"/>
    <w:uiPriority w:val="29"/>
    <w:unhideWhenUsed/>
    <w:rsid w:val="00EC42C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42CA"/>
    <w:rPr>
      <w:rFonts w:ascii="Century Gothic" w:eastAsia="Times New Roman" w:hAnsi="Century Gothic" w:cs="Arial"/>
      <w:i/>
      <w:iCs/>
      <w:color w:val="404040" w:themeColor="text1" w:themeTint="BF"/>
      <w:spacing w:val="3"/>
      <w:sz w:val="18"/>
      <w:szCs w:val="18"/>
      <w:lang w:eastAsia="en-NZ"/>
    </w:rPr>
  </w:style>
  <w:style w:type="paragraph" w:styleId="IntenseQuote">
    <w:name w:val="Intense Quote"/>
    <w:basedOn w:val="Normal"/>
    <w:next w:val="Normal"/>
    <w:link w:val="IntenseQuoteChar"/>
    <w:uiPriority w:val="30"/>
    <w:unhideWhenUsed/>
    <w:rsid w:val="00EC42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C42CA"/>
    <w:rPr>
      <w:rFonts w:ascii="Century Gothic" w:eastAsia="Times New Roman" w:hAnsi="Century Gothic" w:cs="Arial"/>
      <w:i/>
      <w:iCs/>
      <w:color w:val="4472C4" w:themeColor="accent1"/>
      <w:spacing w:val="3"/>
      <w:sz w:val="18"/>
      <w:szCs w:val="18"/>
      <w:lang w:eastAsia="en-NZ"/>
    </w:rPr>
  </w:style>
  <w:style w:type="paragraph" w:styleId="Bibliography">
    <w:name w:val="Bibliography"/>
    <w:basedOn w:val="Normal"/>
    <w:next w:val="Normal"/>
    <w:uiPriority w:val="37"/>
    <w:semiHidden/>
    <w:unhideWhenUsed/>
    <w:rsid w:val="00EC42CA"/>
  </w:style>
  <w:style w:type="paragraph" w:styleId="TOCHeading">
    <w:name w:val="TOC Heading"/>
    <w:basedOn w:val="Heading1"/>
    <w:next w:val="Normal"/>
    <w:uiPriority w:val="39"/>
    <w:unhideWhenUsed/>
    <w:qFormat/>
    <w:rsid w:val="00EC42CA"/>
    <w:pPr>
      <w:keepLines/>
      <w:spacing w:before="480" w:after="0" w:line="276" w:lineRule="auto"/>
      <w:outlineLvl w:val="9"/>
    </w:pPr>
    <w:rPr>
      <w:bCs w:val="0"/>
      <w:kern w:val="0"/>
      <w:sz w:val="28"/>
      <w:szCs w:val="28"/>
      <w:lang w:eastAsia="ja-JP"/>
    </w:rPr>
  </w:style>
  <w:style w:type="character" w:customStyle="1" w:styleId="UnresolvedMention1">
    <w:name w:val="Unresolved Mention1"/>
    <w:basedOn w:val="DefaultParagraphFont"/>
    <w:uiPriority w:val="99"/>
    <w:semiHidden/>
    <w:unhideWhenUsed/>
    <w:rsid w:val="00EC42CA"/>
    <w:rPr>
      <w:color w:val="605E5C"/>
      <w:shd w:val="clear" w:color="auto" w:fill="E1DFDD"/>
    </w:rPr>
  </w:style>
  <w:style w:type="table" w:customStyle="1" w:styleId="1">
    <w:name w:val="表格样式1"/>
    <w:basedOn w:val="TableNormal"/>
    <w:next w:val="TableGrid"/>
    <w:uiPriority w:val="59"/>
    <w:rsid w:val="000B1D80"/>
    <w:pPr>
      <w:jc w:val="both"/>
    </w:pPr>
    <w:rPr>
      <w:rFonts w:eastAsia="Times New Roman"/>
      <w:spacing w:val="3"/>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样式2"/>
    <w:basedOn w:val="TableNormal"/>
    <w:next w:val="TableGrid"/>
    <w:uiPriority w:val="59"/>
    <w:rsid w:val="000B1D80"/>
    <w:pPr>
      <w:jc w:val="both"/>
    </w:pPr>
    <w:rPr>
      <w:rFonts w:eastAsia="Times New Roman"/>
      <w:spacing w:val="3"/>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0B1D80"/>
  </w:style>
  <w:style w:type="numbering" w:customStyle="1" w:styleId="Headings2">
    <w:name w:val="Headings2"/>
    <w:uiPriority w:val="99"/>
    <w:rsid w:val="00B11C36"/>
  </w:style>
  <w:style w:type="character" w:customStyle="1" w:styleId="CIUOriginalChar">
    <w:name w:val="CIU Original Char"/>
    <w:basedOn w:val="DefaultParagraphFont"/>
    <w:link w:val="CIUOriginal"/>
    <w:rsid w:val="00655902"/>
    <w:rPr>
      <w:rFonts w:eastAsia="Times New Roman"/>
      <w:color w:val="262626" w:themeColor="text1" w:themeTint="D9"/>
      <w:spacing w:val="3"/>
      <w:sz w:val="20"/>
      <w:szCs w:val="20"/>
      <w:lang w:eastAsia="en-NZ"/>
    </w:rPr>
  </w:style>
  <w:style w:type="paragraph" w:customStyle="1" w:styleId="Roman">
    <w:name w:val="Roman"/>
    <w:basedOn w:val="Normal"/>
    <w:rsid w:val="000B051E"/>
    <w:pPr>
      <w:numPr>
        <w:numId w:val="19"/>
      </w:numPr>
      <w:tabs>
        <w:tab w:val="clear" w:pos="1514"/>
        <w:tab w:val="left" w:pos="794"/>
        <w:tab w:val="left" w:pos="1247"/>
        <w:tab w:val="left" w:pos="1701"/>
      </w:tabs>
      <w:spacing w:line="300" w:lineRule="atLeast"/>
      <w:ind w:left="1248" w:hanging="454"/>
    </w:pPr>
    <w:rPr>
      <w:rFonts w:cs="Times New Roman"/>
      <w:sz w:val="19"/>
      <w:szCs w:val="20"/>
      <w:lang w:val="en-AU"/>
    </w:rPr>
  </w:style>
  <w:style w:type="character" w:customStyle="1" w:styleId="CaptionChar">
    <w:name w:val="Caption Char"/>
    <w:aliases w:val="Caption-Table Char1,Table and figure Char,Char Char,Caption-Table Char Char,Caption DDC Char,新図番号スタイル Char,図表番号 Char Char Char Char,ADB Caption Centered Char,Caption1 Char,Caption-Table Char Char Char Char1"/>
    <w:link w:val="Caption"/>
    <w:uiPriority w:val="35"/>
    <w:rsid w:val="00B362A0"/>
    <w:rPr>
      <w:rFonts w:eastAsia="Times New Roman"/>
      <w:bCs/>
      <w:spacing w:val="3"/>
      <w:sz w:val="20"/>
      <w:szCs w:val="20"/>
      <w:lang w:eastAsia="en-NZ"/>
    </w:rPr>
  </w:style>
  <w:style w:type="paragraph" w:customStyle="1" w:styleId="ADBparanumbers">
    <w:name w:val="ADB para numbers"/>
    <w:basedOn w:val="ListParagraph"/>
    <w:link w:val="ADBparanumbers0"/>
    <w:qFormat/>
    <w:rsid w:val="008319C4"/>
    <w:pPr>
      <w:numPr>
        <w:numId w:val="20"/>
      </w:numPr>
      <w:tabs>
        <w:tab w:val="left" w:pos="851"/>
      </w:tabs>
      <w:spacing w:before="120"/>
      <w:ind w:right="-196"/>
      <w:contextualSpacing w:val="0"/>
      <w:jc w:val="both"/>
    </w:pPr>
    <w:rPr>
      <w:rFonts w:eastAsia="Calibri" w:cs="Arial"/>
      <w:sz w:val="22"/>
      <w:szCs w:val="22"/>
      <w:lang w:val="en-GB"/>
    </w:rPr>
  </w:style>
  <w:style w:type="character" w:customStyle="1" w:styleId="ADBparanumbers0">
    <w:name w:val="ADB para numbers Знак"/>
    <w:link w:val="ADBparanumbers"/>
    <w:rsid w:val="008319C4"/>
    <w:rPr>
      <w:rFonts w:eastAsia="Calibri"/>
      <w:sz w:val="22"/>
      <w:szCs w:val="22"/>
      <w:lang w:val="en-GB"/>
    </w:rPr>
  </w:style>
  <w:style w:type="paragraph" w:customStyle="1" w:styleId="Default">
    <w:name w:val="Default"/>
    <w:link w:val="DefaultChar"/>
    <w:rsid w:val="00A42AC9"/>
    <w:pPr>
      <w:autoSpaceDE w:val="0"/>
      <w:autoSpaceDN w:val="0"/>
      <w:adjustRightInd w:val="0"/>
      <w:spacing w:before="0" w:after="0" w:line="240" w:lineRule="auto"/>
    </w:pPr>
    <w:rPr>
      <w:rFonts w:ascii="Book Antiqua" w:hAnsi="Book Antiqua" w:cs="Book Antiqua"/>
      <w:color w:val="000000"/>
      <w:sz w:val="24"/>
      <w:szCs w:val="24"/>
    </w:rPr>
  </w:style>
  <w:style w:type="paragraph" w:customStyle="1" w:styleId="NoHeading4">
    <w:name w:val="No. Heading 4"/>
    <w:basedOn w:val="Heading4"/>
    <w:next w:val="BodyText"/>
    <w:qFormat/>
    <w:rsid w:val="00A16DB4"/>
    <w:pPr>
      <w:numPr>
        <w:ilvl w:val="0"/>
        <w:numId w:val="0"/>
      </w:numPr>
      <w:tabs>
        <w:tab w:val="num" w:pos="851"/>
      </w:tabs>
      <w:spacing w:before="360"/>
      <w:ind w:left="851" w:hanging="851"/>
    </w:pPr>
    <w:rPr>
      <w:bCs w:val="0"/>
      <w:color w:val="294549"/>
      <w:szCs w:val="22"/>
      <w:lang w:val="en-AU" w:eastAsia="en-AU"/>
    </w:rPr>
  </w:style>
  <w:style w:type="paragraph" w:customStyle="1" w:styleId="paragraph-10">
    <w:name w:val="paragraph-10"/>
    <w:basedOn w:val="Normal"/>
    <w:rsid w:val="00F80712"/>
    <w:pPr>
      <w:spacing w:before="100" w:beforeAutospacing="1" w:after="100" w:afterAutospacing="1"/>
    </w:pPr>
    <w:rPr>
      <w:rFonts w:ascii="Times New Roman" w:hAnsi="Times New Roman" w:cs="Times New Roman"/>
      <w:sz w:val="24"/>
      <w:szCs w:val="24"/>
    </w:rPr>
  </w:style>
  <w:style w:type="numbering" w:customStyle="1" w:styleId="Headings21">
    <w:name w:val="Headings21"/>
    <w:uiPriority w:val="99"/>
    <w:rsid w:val="00C4421B"/>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EE34C2"/>
    <w:pPr>
      <w:spacing w:after="160" w:line="240" w:lineRule="exact"/>
      <w:jc w:val="both"/>
      <w:textAlignment w:val="baseline"/>
    </w:pPr>
    <w:rPr>
      <w:rFonts w:ascii="Century Gothic" w:eastAsiaTheme="minorHAnsi" w:hAnsi="Century Gothic"/>
      <w:vertAlign w:val="superscript"/>
    </w:rPr>
  </w:style>
  <w:style w:type="character" w:customStyle="1" w:styleId="ListParagraphChar">
    <w:name w:val="List Paragraph Char"/>
    <w:aliases w:val="Texte Général Char,Paragraphe  revu Char,Bullets Char,References Char,Liste 1 Char,Numbered List Paragraph Char,ReferencesCxSpLast Char,Medium Grid 1 - Accent 21 Char,List Paragraph nowy Char,List Paragraph (numbered (a)) Char"/>
    <w:link w:val="ListParagraph"/>
    <w:uiPriority w:val="34"/>
    <w:qFormat/>
    <w:locked/>
    <w:rsid w:val="00EE34C2"/>
    <w:rPr>
      <w:rFonts w:eastAsia="Times New Roman" w:cs="Times New Roman"/>
      <w:spacing w:val="3"/>
      <w:sz w:val="20"/>
      <w:szCs w:val="20"/>
      <w:lang w:eastAsia="en-NZ"/>
    </w:rPr>
  </w:style>
  <w:style w:type="paragraph" w:customStyle="1" w:styleId="BVIfnrCharChar1CharChar">
    <w:name w:val="BVI fnr Char Char1 Char Char"/>
    <w:aliases w:val="BVI fnr Car Car Car Car Char Car Char Char Char Char Char,BVI fnr Car Car Car Car Char1 Char Char Char,BVI fnr Car Car Char Char1 Char Char,BVI fnr Car Char Char1 Char Char, BVI fnr Car Car Car Car Char1 Char Char Char"/>
    <w:basedOn w:val="Normal"/>
    <w:uiPriority w:val="99"/>
    <w:rsid w:val="004B3A7A"/>
    <w:pPr>
      <w:spacing w:after="160" w:line="240" w:lineRule="exact"/>
    </w:pPr>
    <w:rPr>
      <w:rFonts w:ascii="Century Gothic" w:eastAsiaTheme="minorHAnsi" w:hAnsi="Century Gothic"/>
      <w:vertAlign w:val="superscript"/>
    </w:rPr>
  </w:style>
  <w:style w:type="numbering" w:customStyle="1" w:styleId="Headings3">
    <w:name w:val="Headings3"/>
    <w:rsid w:val="0079222A"/>
    <w:pPr>
      <w:numPr>
        <w:numId w:val="1"/>
      </w:numPr>
    </w:pPr>
  </w:style>
  <w:style w:type="character" w:customStyle="1" w:styleId="UnresolvedMention2">
    <w:name w:val="Unresolved Mention2"/>
    <w:basedOn w:val="DefaultParagraphFont"/>
    <w:uiPriority w:val="99"/>
    <w:semiHidden/>
    <w:unhideWhenUsed/>
    <w:rsid w:val="007E7EB5"/>
    <w:rPr>
      <w:color w:val="605E5C"/>
      <w:shd w:val="clear" w:color="auto" w:fill="E1DFDD"/>
    </w:rPr>
  </w:style>
  <w:style w:type="paragraph" w:styleId="Revision">
    <w:name w:val="Revision"/>
    <w:hidden/>
    <w:uiPriority w:val="99"/>
    <w:semiHidden/>
    <w:rsid w:val="00BD2237"/>
    <w:pPr>
      <w:spacing w:before="0" w:after="0" w:line="240" w:lineRule="auto"/>
    </w:pPr>
    <w:rPr>
      <w:rFonts w:eastAsia="Times New Roman"/>
      <w:spacing w:val="3"/>
      <w:lang w:eastAsia="en-NZ"/>
    </w:rPr>
  </w:style>
  <w:style w:type="paragraph" w:customStyle="1" w:styleId="yiv5156313944xmsonormal">
    <w:name w:val="yiv5156313944x_msonormal"/>
    <w:basedOn w:val="Normal"/>
    <w:rsid w:val="00EB2CA9"/>
    <w:pPr>
      <w:spacing w:before="100" w:beforeAutospacing="1" w:after="100" w:afterAutospacing="1"/>
    </w:pPr>
    <w:rPr>
      <w:rFonts w:ascii="Times New Roman" w:hAnsi="Times New Roman" w:cs="Times New Roman"/>
      <w:sz w:val="24"/>
      <w:szCs w:val="24"/>
      <w:lang w:val="en-AU" w:bidi="km-KH"/>
    </w:rPr>
  </w:style>
  <w:style w:type="paragraph" w:customStyle="1" w:styleId="result-snippet">
    <w:name w:val="result-snippet"/>
    <w:basedOn w:val="Normal"/>
    <w:rsid w:val="009C4FDB"/>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9585A"/>
    <w:rPr>
      <w:color w:val="605E5C"/>
      <w:shd w:val="clear" w:color="auto" w:fill="E1DFDD"/>
    </w:rPr>
  </w:style>
  <w:style w:type="paragraph" w:customStyle="1" w:styleId="TableParagraph">
    <w:name w:val="Table Paragraph"/>
    <w:basedOn w:val="Normal"/>
    <w:uiPriority w:val="1"/>
    <w:qFormat/>
    <w:rsid w:val="00BB04AB"/>
    <w:rPr>
      <w:rFonts w:eastAsiaTheme="minorHAnsi"/>
    </w:rPr>
  </w:style>
  <w:style w:type="paragraph" w:customStyle="1" w:styleId="A1CIUBodyText">
    <w:name w:val="A1 CIU Body Text"/>
    <w:basedOn w:val="Normal"/>
    <w:link w:val="A1CIUBodyTextChar"/>
    <w:qFormat/>
    <w:rsid w:val="00BB04AB"/>
    <w:pPr>
      <w:ind w:left="851"/>
      <w:jc w:val="both"/>
    </w:pPr>
    <w:rPr>
      <w:sz w:val="20"/>
      <w:szCs w:val="20"/>
    </w:rPr>
  </w:style>
  <w:style w:type="character" w:customStyle="1" w:styleId="A1CIUBodyTextChar">
    <w:name w:val="A1 CIU Body Text Char"/>
    <w:basedOn w:val="DefaultParagraphFont"/>
    <w:link w:val="A1CIUBodyText"/>
    <w:rsid w:val="00BB04AB"/>
    <w:rPr>
      <w:rFonts w:eastAsia="Times New Roman"/>
      <w:spacing w:val="3"/>
      <w:sz w:val="20"/>
      <w:szCs w:val="20"/>
      <w:lang w:val="en-US"/>
    </w:rPr>
  </w:style>
  <w:style w:type="paragraph" w:customStyle="1" w:styleId="CIUBullet1">
    <w:name w:val="CIU Bullet 1"/>
    <w:basedOn w:val="Normal"/>
    <w:next w:val="Normal"/>
    <w:link w:val="CIUBullet1Char"/>
    <w:qFormat/>
    <w:rsid w:val="00F7136F"/>
    <w:pPr>
      <w:numPr>
        <w:numId w:val="22"/>
      </w:numPr>
      <w:spacing w:after="160"/>
      <w:contextualSpacing/>
      <w:jc w:val="both"/>
    </w:pPr>
    <w:rPr>
      <w:sz w:val="20"/>
      <w:szCs w:val="20"/>
    </w:rPr>
  </w:style>
  <w:style w:type="character" w:customStyle="1" w:styleId="CIUBullet1Char">
    <w:name w:val="CIU Bullet 1 Char"/>
    <w:basedOn w:val="DefaultParagraphFont"/>
    <w:link w:val="CIUBullet1"/>
    <w:rsid w:val="00F7136F"/>
    <w:rPr>
      <w:rFonts w:eastAsia="Times New Roman"/>
      <w:sz w:val="20"/>
      <w:szCs w:val="20"/>
      <w:lang w:val="en-US"/>
    </w:rPr>
  </w:style>
  <w:style w:type="character" w:customStyle="1" w:styleId="gd">
    <w:name w:val="gd"/>
    <w:basedOn w:val="DefaultParagraphFont"/>
    <w:rsid w:val="00421905"/>
  </w:style>
  <w:style w:type="paragraph" w:customStyle="1" w:styleId="FNRefeCharChar">
    <w:name w:val="FNRefe Char Char"/>
    <w:aliases w:val=" BVI fnr Car Car Char Char Char, BVI fnr Char Char Char,BVI fnr Car Car Car Car Char Char Char Char Char,BVI fnr Car Car Char Char Char,BVI fnr Car Char Char Char,BVI fnr Char Char,BVI fnr Char Char Char,4_G"/>
    <w:basedOn w:val="Normal"/>
    <w:rsid w:val="00862511"/>
    <w:pPr>
      <w:spacing w:after="160" w:line="240" w:lineRule="exact"/>
    </w:pPr>
    <w:rPr>
      <w:rFonts w:asciiTheme="minorHAnsi" w:eastAsiaTheme="minorHAnsi" w:hAnsiTheme="minorHAnsi" w:cstheme="minorBidi"/>
      <w:vertAlign w:val="superscript"/>
    </w:rPr>
  </w:style>
  <w:style w:type="paragraph" w:customStyle="1" w:styleId="CIUNormal">
    <w:name w:val="CIU Normal"/>
    <w:basedOn w:val="Normal"/>
    <w:link w:val="CIUNormalChar"/>
    <w:qFormat/>
    <w:rsid w:val="001215F2"/>
    <w:pPr>
      <w:widowControl/>
      <w:autoSpaceDE/>
      <w:autoSpaceDN/>
      <w:spacing w:before="120" w:after="160" w:line="280" w:lineRule="atLeast"/>
      <w:ind w:left="851"/>
      <w:jc w:val="both"/>
    </w:pPr>
    <w:rPr>
      <w:color w:val="262626" w:themeColor="text1" w:themeTint="D9"/>
      <w:spacing w:val="3"/>
      <w:sz w:val="20"/>
      <w:szCs w:val="20"/>
      <w:lang w:eastAsia="en-NZ"/>
    </w:rPr>
  </w:style>
  <w:style w:type="character" w:customStyle="1" w:styleId="CIUNormalChar">
    <w:name w:val="CIU Normal Char"/>
    <w:basedOn w:val="DefaultParagraphFont"/>
    <w:link w:val="CIUNormal"/>
    <w:locked/>
    <w:rsid w:val="001215F2"/>
    <w:rPr>
      <w:rFonts w:eastAsia="Times New Roman"/>
      <w:color w:val="262626" w:themeColor="text1" w:themeTint="D9"/>
      <w:spacing w:val="3"/>
      <w:sz w:val="20"/>
      <w:szCs w:val="20"/>
      <w:lang w:val="en-US" w:eastAsia="en-NZ"/>
    </w:rPr>
  </w:style>
  <w:style w:type="character" w:customStyle="1" w:styleId="DefaultChar">
    <w:name w:val="Default Char"/>
    <w:basedOn w:val="DefaultParagraphFont"/>
    <w:link w:val="Default"/>
    <w:rsid w:val="00F408FE"/>
    <w:rPr>
      <w:rFonts w:ascii="Book Antiqua" w:hAnsi="Book Antiqua" w:cs="Book Antiqua"/>
      <w:color w:val="000000"/>
      <w:sz w:val="24"/>
      <w:szCs w:val="24"/>
    </w:rPr>
  </w:style>
  <w:style w:type="paragraph" w:customStyle="1" w:styleId="Figureheading">
    <w:name w:val="Figure heading"/>
    <w:basedOn w:val="Default"/>
    <w:link w:val="FigureheadingChar"/>
    <w:qFormat/>
    <w:rsid w:val="00F408FE"/>
    <w:pPr>
      <w:spacing w:line="276" w:lineRule="auto"/>
    </w:pPr>
    <w:rPr>
      <w:rFonts w:eastAsia="SimSun"/>
      <w:b/>
      <w:sz w:val="20"/>
      <w:lang w:val="nl-NL"/>
    </w:rPr>
  </w:style>
  <w:style w:type="character" w:customStyle="1" w:styleId="FigureheadingChar">
    <w:name w:val="Figure heading Char"/>
    <w:basedOn w:val="DefaultChar"/>
    <w:link w:val="Figureheading"/>
    <w:rsid w:val="00F408FE"/>
    <w:rPr>
      <w:rFonts w:ascii="Book Antiqua" w:eastAsia="SimSun" w:hAnsi="Book Antiqua" w:cs="Book Antiqua"/>
      <w:b/>
      <w:color w:val="000000"/>
      <w:sz w:val="20"/>
      <w:szCs w:val="24"/>
      <w:lang w:val="nl-NL"/>
    </w:rPr>
  </w:style>
  <w:style w:type="paragraph" w:customStyle="1" w:styleId="ArgoNormal">
    <w:name w:val="Argo Normal"/>
    <w:basedOn w:val="Normal"/>
    <w:link w:val="ArgoNormalChar"/>
    <w:qFormat/>
    <w:rsid w:val="001C24A6"/>
    <w:pPr>
      <w:widowControl/>
      <w:autoSpaceDE/>
      <w:autoSpaceDN/>
      <w:spacing w:before="120" w:after="160" w:line="280" w:lineRule="atLeast"/>
      <w:ind w:left="851"/>
      <w:jc w:val="both"/>
    </w:pPr>
    <w:rPr>
      <w:color w:val="262626" w:themeColor="text1" w:themeTint="D9"/>
      <w:spacing w:val="3"/>
      <w:sz w:val="20"/>
      <w:szCs w:val="20"/>
      <w:lang w:eastAsia="en-NZ"/>
    </w:rPr>
  </w:style>
  <w:style w:type="character" w:customStyle="1" w:styleId="ArgoNormalChar">
    <w:name w:val="Argo Normal Char"/>
    <w:basedOn w:val="DefaultParagraphFont"/>
    <w:link w:val="ArgoNormal"/>
    <w:locked/>
    <w:rsid w:val="001C24A6"/>
    <w:rPr>
      <w:rFonts w:eastAsia="Times New Roman"/>
      <w:color w:val="262626" w:themeColor="text1" w:themeTint="D9"/>
      <w:spacing w:val="3"/>
      <w:sz w:val="20"/>
      <w:szCs w:val="20"/>
      <w:lang w:val="en-US"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48695">
      <w:bodyDiv w:val="1"/>
      <w:marLeft w:val="0"/>
      <w:marRight w:val="0"/>
      <w:marTop w:val="0"/>
      <w:marBottom w:val="0"/>
      <w:divBdr>
        <w:top w:val="none" w:sz="0" w:space="0" w:color="auto"/>
        <w:left w:val="none" w:sz="0" w:space="0" w:color="auto"/>
        <w:bottom w:val="none" w:sz="0" w:space="0" w:color="auto"/>
        <w:right w:val="none" w:sz="0" w:space="0" w:color="auto"/>
      </w:divBdr>
    </w:div>
    <w:div w:id="92896596">
      <w:bodyDiv w:val="1"/>
      <w:marLeft w:val="0"/>
      <w:marRight w:val="0"/>
      <w:marTop w:val="0"/>
      <w:marBottom w:val="0"/>
      <w:divBdr>
        <w:top w:val="none" w:sz="0" w:space="0" w:color="auto"/>
        <w:left w:val="none" w:sz="0" w:space="0" w:color="auto"/>
        <w:bottom w:val="none" w:sz="0" w:space="0" w:color="auto"/>
        <w:right w:val="none" w:sz="0" w:space="0" w:color="auto"/>
      </w:divBdr>
    </w:div>
    <w:div w:id="100760535">
      <w:bodyDiv w:val="1"/>
      <w:marLeft w:val="0"/>
      <w:marRight w:val="0"/>
      <w:marTop w:val="0"/>
      <w:marBottom w:val="0"/>
      <w:divBdr>
        <w:top w:val="none" w:sz="0" w:space="0" w:color="auto"/>
        <w:left w:val="none" w:sz="0" w:space="0" w:color="auto"/>
        <w:bottom w:val="none" w:sz="0" w:space="0" w:color="auto"/>
        <w:right w:val="none" w:sz="0" w:space="0" w:color="auto"/>
      </w:divBdr>
    </w:div>
    <w:div w:id="223874019">
      <w:bodyDiv w:val="1"/>
      <w:marLeft w:val="0"/>
      <w:marRight w:val="0"/>
      <w:marTop w:val="0"/>
      <w:marBottom w:val="0"/>
      <w:divBdr>
        <w:top w:val="none" w:sz="0" w:space="0" w:color="auto"/>
        <w:left w:val="none" w:sz="0" w:space="0" w:color="auto"/>
        <w:bottom w:val="none" w:sz="0" w:space="0" w:color="auto"/>
        <w:right w:val="none" w:sz="0" w:space="0" w:color="auto"/>
      </w:divBdr>
    </w:div>
    <w:div w:id="268973972">
      <w:bodyDiv w:val="1"/>
      <w:marLeft w:val="0"/>
      <w:marRight w:val="0"/>
      <w:marTop w:val="0"/>
      <w:marBottom w:val="0"/>
      <w:divBdr>
        <w:top w:val="none" w:sz="0" w:space="0" w:color="auto"/>
        <w:left w:val="none" w:sz="0" w:space="0" w:color="auto"/>
        <w:bottom w:val="none" w:sz="0" w:space="0" w:color="auto"/>
        <w:right w:val="none" w:sz="0" w:space="0" w:color="auto"/>
      </w:divBdr>
    </w:div>
    <w:div w:id="674041731">
      <w:bodyDiv w:val="1"/>
      <w:marLeft w:val="0"/>
      <w:marRight w:val="0"/>
      <w:marTop w:val="0"/>
      <w:marBottom w:val="0"/>
      <w:divBdr>
        <w:top w:val="none" w:sz="0" w:space="0" w:color="auto"/>
        <w:left w:val="none" w:sz="0" w:space="0" w:color="auto"/>
        <w:bottom w:val="none" w:sz="0" w:space="0" w:color="auto"/>
        <w:right w:val="none" w:sz="0" w:space="0" w:color="auto"/>
      </w:divBdr>
    </w:div>
    <w:div w:id="690492768">
      <w:bodyDiv w:val="1"/>
      <w:marLeft w:val="0"/>
      <w:marRight w:val="0"/>
      <w:marTop w:val="0"/>
      <w:marBottom w:val="0"/>
      <w:divBdr>
        <w:top w:val="none" w:sz="0" w:space="0" w:color="auto"/>
        <w:left w:val="none" w:sz="0" w:space="0" w:color="auto"/>
        <w:bottom w:val="none" w:sz="0" w:space="0" w:color="auto"/>
        <w:right w:val="none" w:sz="0" w:space="0" w:color="auto"/>
      </w:divBdr>
    </w:div>
    <w:div w:id="1012026833">
      <w:bodyDiv w:val="1"/>
      <w:marLeft w:val="0"/>
      <w:marRight w:val="0"/>
      <w:marTop w:val="0"/>
      <w:marBottom w:val="0"/>
      <w:divBdr>
        <w:top w:val="none" w:sz="0" w:space="0" w:color="auto"/>
        <w:left w:val="none" w:sz="0" w:space="0" w:color="auto"/>
        <w:bottom w:val="none" w:sz="0" w:space="0" w:color="auto"/>
        <w:right w:val="none" w:sz="0" w:space="0" w:color="auto"/>
      </w:divBdr>
    </w:div>
    <w:div w:id="1190799029">
      <w:bodyDiv w:val="1"/>
      <w:marLeft w:val="0"/>
      <w:marRight w:val="0"/>
      <w:marTop w:val="0"/>
      <w:marBottom w:val="0"/>
      <w:divBdr>
        <w:top w:val="none" w:sz="0" w:space="0" w:color="auto"/>
        <w:left w:val="none" w:sz="0" w:space="0" w:color="auto"/>
        <w:bottom w:val="none" w:sz="0" w:space="0" w:color="auto"/>
        <w:right w:val="none" w:sz="0" w:space="0" w:color="auto"/>
      </w:divBdr>
    </w:div>
    <w:div w:id="1272397917">
      <w:bodyDiv w:val="1"/>
      <w:marLeft w:val="0"/>
      <w:marRight w:val="0"/>
      <w:marTop w:val="0"/>
      <w:marBottom w:val="0"/>
      <w:divBdr>
        <w:top w:val="none" w:sz="0" w:space="0" w:color="auto"/>
        <w:left w:val="none" w:sz="0" w:space="0" w:color="auto"/>
        <w:bottom w:val="none" w:sz="0" w:space="0" w:color="auto"/>
        <w:right w:val="none" w:sz="0" w:space="0" w:color="auto"/>
      </w:divBdr>
    </w:div>
    <w:div w:id="1305963565">
      <w:bodyDiv w:val="1"/>
      <w:marLeft w:val="0"/>
      <w:marRight w:val="0"/>
      <w:marTop w:val="0"/>
      <w:marBottom w:val="0"/>
      <w:divBdr>
        <w:top w:val="none" w:sz="0" w:space="0" w:color="auto"/>
        <w:left w:val="none" w:sz="0" w:space="0" w:color="auto"/>
        <w:bottom w:val="none" w:sz="0" w:space="0" w:color="auto"/>
        <w:right w:val="none" w:sz="0" w:space="0" w:color="auto"/>
      </w:divBdr>
    </w:div>
    <w:div w:id="1347247076">
      <w:bodyDiv w:val="1"/>
      <w:marLeft w:val="0"/>
      <w:marRight w:val="0"/>
      <w:marTop w:val="0"/>
      <w:marBottom w:val="0"/>
      <w:divBdr>
        <w:top w:val="none" w:sz="0" w:space="0" w:color="auto"/>
        <w:left w:val="none" w:sz="0" w:space="0" w:color="auto"/>
        <w:bottom w:val="none" w:sz="0" w:space="0" w:color="auto"/>
        <w:right w:val="none" w:sz="0" w:space="0" w:color="auto"/>
      </w:divBdr>
    </w:div>
    <w:div w:id="1401950092">
      <w:bodyDiv w:val="1"/>
      <w:marLeft w:val="0"/>
      <w:marRight w:val="0"/>
      <w:marTop w:val="0"/>
      <w:marBottom w:val="0"/>
      <w:divBdr>
        <w:top w:val="none" w:sz="0" w:space="0" w:color="auto"/>
        <w:left w:val="none" w:sz="0" w:space="0" w:color="auto"/>
        <w:bottom w:val="none" w:sz="0" w:space="0" w:color="auto"/>
        <w:right w:val="none" w:sz="0" w:space="0" w:color="auto"/>
      </w:divBdr>
    </w:div>
    <w:div w:id="1408721860">
      <w:bodyDiv w:val="1"/>
      <w:marLeft w:val="0"/>
      <w:marRight w:val="0"/>
      <w:marTop w:val="0"/>
      <w:marBottom w:val="0"/>
      <w:divBdr>
        <w:top w:val="none" w:sz="0" w:space="0" w:color="auto"/>
        <w:left w:val="none" w:sz="0" w:space="0" w:color="auto"/>
        <w:bottom w:val="none" w:sz="0" w:space="0" w:color="auto"/>
        <w:right w:val="none" w:sz="0" w:space="0" w:color="auto"/>
      </w:divBdr>
    </w:div>
    <w:div w:id="1532567861">
      <w:bodyDiv w:val="1"/>
      <w:marLeft w:val="0"/>
      <w:marRight w:val="0"/>
      <w:marTop w:val="0"/>
      <w:marBottom w:val="0"/>
      <w:divBdr>
        <w:top w:val="none" w:sz="0" w:space="0" w:color="auto"/>
        <w:left w:val="none" w:sz="0" w:space="0" w:color="auto"/>
        <w:bottom w:val="none" w:sz="0" w:space="0" w:color="auto"/>
        <w:right w:val="none" w:sz="0" w:space="0" w:color="auto"/>
      </w:divBdr>
    </w:div>
    <w:div w:id="1662543697">
      <w:bodyDiv w:val="1"/>
      <w:marLeft w:val="0"/>
      <w:marRight w:val="0"/>
      <w:marTop w:val="0"/>
      <w:marBottom w:val="0"/>
      <w:divBdr>
        <w:top w:val="none" w:sz="0" w:space="0" w:color="auto"/>
        <w:left w:val="none" w:sz="0" w:space="0" w:color="auto"/>
        <w:bottom w:val="none" w:sz="0" w:space="0" w:color="auto"/>
        <w:right w:val="none" w:sz="0" w:space="0" w:color="auto"/>
      </w:divBdr>
    </w:div>
    <w:div w:id="1725830183">
      <w:bodyDiv w:val="1"/>
      <w:marLeft w:val="0"/>
      <w:marRight w:val="0"/>
      <w:marTop w:val="0"/>
      <w:marBottom w:val="0"/>
      <w:divBdr>
        <w:top w:val="none" w:sz="0" w:space="0" w:color="auto"/>
        <w:left w:val="none" w:sz="0" w:space="0" w:color="auto"/>
        <w:bottom w:val="none" w:sz="0" w:space="0" w:color="auto"/>
        <w:right w:val="none" w:sz="0" w:space="0" w:color="auto"/>
      </w:divBdr>
    </w:div>
    <w:div w:id="1880432587">
      <w:bodyDiv w:val="1"/>
      <w:marLeft w:val="0"/>
      <w:marRight w:val="0"/>
      <w:marTop w:val="0"/>
      <w:marBottom w:val="0"/>
      <w:divBdr>
        <w:top w:val="none" w:sz="0" w:space="0" w:color="auto"/>
        <w:left w:val="none" w:sz="0" w:space="0" w:color="auto"/>
        <w:bottom w:val="none" w:sz="0" w:space="0" w:color="auto"/>
        <w:right w:val="none" w:sz="0" w:space="0" w:color="auto"/>
      </w:divBdr>
    </w:div>
    <w:div w:id="1898856323">
      <w:bodyDiv w:val="1"/>
      <w:marLeft w:val="0"/>
      <w:marRight w:val="0"/>
      <w:marTop w:val="0"/>
      <w:marBottom w:val="0"/>
      <w:divBdr>
        <w:top w:val="none" w:sz="0" w:space="0" w:color="auto"/>
        <w:left w:val="none" w:sz="0" w:space="0" w:color="auto"/>
        <w:bottom w:val="none" w:sz="0" w:space="0" w:color="auto"/>
        <w:right w:val="none" w:sz="0" w:space="0" w:color="auto"/>
      </w:divBdr>
    </w:div>
    <w:div w:id="213143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svg"/><Relationship Id="rId26" Type="http://schemas.openxmlformats.org/officeDocument/2006/relationships/diagramData" Target="diagrams/data1.xml"/><Relationship Id="rId39" Type="http://schemas.openxmlformats.org/officeDocument/2006/relationships/header" Target="header5.xml"/><Relationship Id="rId21" Type="http://schemas.openxmlformats.org/officeDocument/2006/relationships/image" Target="media/image40.png"/><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eader" Target="header10.xml"/><Relationship Id="rId50" Type="http://schemas.openxmlformats.org/officeDocument/2006/relationships/diagramQuickStyle" Target="diagrams/quickStyl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Colors" Target="diagrams/colors1.xml"/><Relationship Id="rId11" Type="http://schemas.openxmlformats.org/officeDocument/2006/relationships/header" Target="header1.xml"/><Relationship Id="rId24" Type="http://schemas.openxmlformats.org/officeDocument/2006/relationships/hyperlink" Target="https://www.ciudidasafeguards.com/" TargetMode="External"/><Relationship Id="rId32" Type="http://schemas.openxmlformats.org/officeDocument/2006/relationships/image" Target="media/image7.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eader" Target="header8.xml"/><Relationship Id="rId52"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png"/><Relationship Id="rId43" Type="http://schemas.openxmlformats.org/officeDocument/2006/relationships/header" Target="header7.xml"/><Relationship Id="rId48"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diagramColors" Target="diagrams/colors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header" Target="header4.xml"/><Relationship Id="rId46" Type="http://schemas.openxmlformats.org/officeDocument/2006/relationships/header" Target="header9.xml"/><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diagramQuickStyle" Target="diagrams/quickStyle1.xml"/><Relationship Id="rId36" Type="http://schemas.microsoft.com/office/2007/relationships/hdphoto" Target="media/hdphoto1.wdp"/><Relationship Id="rId49"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3" Type="http://schemas.openxmlformats.org/officeDocument/2006/relationships/hyperlink" Target="http://www.StakeholderResearch.com" TargetMode="External"/><Relationship Id="rId2" Type="http://schemas.openxmlformats.org/officeDocument/2006/relationships/hyperlink" Target="https://documents1.worldbank.org/curated/en/476161530217390609/ESF-Guidance-Note-10-Stakeholder-Engagement-and-Information-Disclosure-English.pdf" TargetMode="External"/><Relationship Id="rId1" Type="http://schemas.openxmlformats.org/officeDocument/2006/relationships/hyperlink" Target="https://www.ciudidasafeguards.co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A904DF-8D72-43DB-B143-E9F75D495117}" type="doc">
      <dgm:prSet loTypeId="urn:microsoft.com/office/officeart/2009/layout/CircleArrowProcess" loCatId="cycle" qsTypeId="urn:microsoft.com/office/officeart/2005/8/quickstyle/simple1" qsCatId="simple" csTypeId="urn:microsoft.com/office/officeart/2005/8/colors/accent0_3" csCatId="mainScheme" phldr="1"/>
      <dgm:spPr/>
      <dgm:t>
        <a:bodyPr/>
        <a:lstStyle/>
        <a:p>
          <a:endParaRPr lang="en-US"/>
        </a:p>
      </dgm:t>
    </dgm:pt>
    <dgm:pt modelId="{8EDFD008-5C1C-43A6-AEA4-829A78B15971}">
      <dgm:prSet phldrT="[Text]"/>
      <dgm:spPr/>
      <dgm:t>
        <a:bodyPr/>
        <a:lstStyle/>
        <a:p>
          <a:r>
            <a:rPr lang="en-US" b="1"/>
            <a:t>Objective</a:t>
          </a:r>
          <a:r>
            <a:rPr lang="en-US"/>
            <a:t> </a:t>
          </a:r>
        </a:p>
      </dgm:t>
    </dgm:pt>
    <dgm:pt modelId="{4E066067-AA8C-48DB-8F7F-D723335872EC}" type="parTrans" cxnId="{813FA3F5-516B-48E9-952F-88066E4A4AAD}">
      <dgm:prSet/>
      <dgm:spPr/>
      <dgm:t>
        <a:bodyPr/>
        <a:lstStyle/>
        <a:p>
          <a:endParaRPr lang="en-US"/>
        </a:p>
      </dgm:t>
    </dgm:pt>
    <dgm:pt modelId="{768C72EE-26F1-4AEB-A010-01E3AEADB2EA}" type="sibTrans" cxnId="{813FA3F5-516B-48E9-952F-88066E4A4AAD}">
      <dgm:prSet/>
      <dgm:spPr/>
      <dgm:t>
        <a:bodyPr/>
        <a:lstStyle/>
        <a:p>
          <a:endParaRPr lang="en-US"/>
        </a:p>
      </dgm:t>
    </dgm:pt>
    <dgm:pt modelId="{0EA733EB-D5BE-4E7B-8E0A-A5A16B9501A0}">
      <dgm:prSet phldrT="[Text]"/>
      <dgm:spPr/>
      <dgm:t>
        <a:bodyPr/>
        <a:lstStyle/>
        <a:p>
          <a:r>
            <a:rPr lang="en-US" b="1"/>
            <a:t>Core</a:t>
          </a:r>
        </a:p>
        <a:p>
          <a:r>
            <a:rPr lang="en-US" b="1"/>
            <a:t>Principles</a:t>
          </a:r>
        </a:p>
      </dgm:t>
    </dgm:pt>
    <dgm:pt modelId="{549B1533-4A71-489D-8D53-4A9932D419D4}" type="parTrans" cxnId="{89A9CAB4-D29E-4536-BC0C-13B81E5CF30D}">
      <dgm:prSet/>
      <dgm:spPr/>
      <dgm:t>
        <a:bodyPr/>
        <a:lstStyle/>
        <a:p>
          <a:endParaRPr lang="en-US"/>
        </a:p>
      </dgm:t>
    </dgm:pt>
    <dgm:pt modelId="{B17B4104-5874-48E9-AD61-90589CEAB1D2}" type="sibTrans" cxnId="{89A9CAB4-D29E-4536-BC0C-13B81E5CF30D}">
      <dgm:prSet/>
      <dgm:spPr/>
      <dgm:t>
        <a:bodyPr/>
        <a:lstStyle/>
        <a:p>
          <a:endParaRPr lang="en-US"/>
        </a:p>
      </dgm:t>
    </dgm:pt>
    <dgm:pt modelId="{4C74DB7F-7CB7-4540-B7E5-2F5E63E63B2F}">
      <dgm:prSet phldrT="[Text]"/>
      <dgm:spPr/>
      <dgm:t>
        <a:bodyPr/>
        <a:lstStyle/>
        <a:p>
          <a:r>
            <a:rPr lang="en-US" b="1"/>
            <a:t>Requirements </a:t>
          </a:r>
        </a:p>
      </dgm:t>
    </dgm:pt>
    <dgm:pt modelId="{3C7D136E-3244-4B7A-A7B3-A9CBB829BABC}" type="parTrans" cxnId="{18A74EBA-1F39-46B5-B715-F2B999ECBA46}">
      <dgm:prSet/>
      <dgm:spPr/>
      <dgm:t>
        <a:bodyPr/>
        <a:lstStyle/>
        <a:p>
          <a:endParaRPr lang="en-US"/>
        </a:p>
      </dgm:t>
    </dgm:pt>
    <dgm:pt modelId="{E25D03F7-9631-494F-A9E0-79C626473D60}" type="sibTrans" cxnId="{18A74EBA-1F39-46B5-B715-F2B999ECBA46}">
      <dgm:prSet/>
      <dgm:spPr/>
      <dgm:t>
        <a:bodyPr/>
        <a:lstStyle/>
        <a:p>
          <a:endParaRPr lang="en-US"/>
        </a:p>
      </dgm:t>
    </dgm:pt>
    <dgm:pt modelId="{31054E44-025E-4D2E-BB3E-2369C1485ABE}" type="pres">
      <dgm:prSet presAssocID="{69A904DF-8D72-43DB-B143-E9F75D495117}" presName="Name0" presStyleCnt="0">
        <dgm:presLayoutVars>
          <dgm:chMax val="7"/>
          <dgm:chPref val="7"/>
          <dgm:dir/>
          <dgm:animLvl val="lvl"/>
        </dgm:presLayoutVars>
      </dgm:prSet>
      <dgm:spPr/>
    </dgm:pt>
    <dgm:pt modelId="{75282B3E-9AC9-457F-8B6A-B356602F3133}" type="pres">
      <dgm:prSet presAssocID="{8EDFD008-5C1C-43A6-AEA4-829A78B15971}" presName="Accent1" presStyleCnt="0"/>
      <dgm:spPr/>
    </dgm:pt>
    <dgm:pt modelId="{CC27A677-5245-43F0-A95B-052372684B6E}" type="pres">
      <dgm:prSet presAssocID="{8EDFD008-5C1C-43A6-AEA4-829A78B15971}" presName="Accent" presStyleLbl="node1" presStyleIdx="0" presStyleCnt="3"/>
      <dgm:spPr/>
    </dgm:pt>
    <dgm:pt modelId="{823E5DA8-B2C6-4920-B22B-3B11882F540E}" type="pres">
      <dgm:prSet presAssocID="{8EDFD008-5C1C-43A6-AEA4-829A78B15971}" presName="Parent1" presStyleLbl="revTx" presStyleIdx="0" presStyleCnt="3">
        <dgm:presLayoutVars>
          <dgm:chMax val="1"/>
          <dgm:chPref val="1"/>
          <dgm:bulletEnabled val="1"/>
        </dgm:presLayoutVars>
      </dgm:prSet>
      <dgm:spPr/>
    </dgm:pt>
    <dgm:pt modelId="{1B38CA0F-D527-4C59-AAC5-221B97F60748}" type="pres">
      <dgm:prSet presAssocID="{0EA733EB-D5BE-4E7B-8E0A-A5A16B9501A0}" presName="Accent2" presStyleCnt="0"/>
      <dgm:spPr/>
    </dgm:pt>
    <dgm:pt modelId="{E6B29824-B386-4A9C-B764-7F7CD977BE0D}" type="pres">
      <dgm:prSet presAssocID="{0EA733EB-D5BE-4E7B-8E0A-A5A16B9501A0}" presName="Accent" presStyleLbl="node1" presStyleIdx="1" presStyleCnt="3"/>
      <dgm:spPr/>
    </dgm:pt>
    <dgm:pt modelId="{B8D22B41-755F-4258-8A28-156090A6238C}" type="pres">
      <dgm:prSet presAssocID="{0EA733EB-D5BE-4E7B-8E0A-A5A16B9501A0}" presName="Parent2" presStyleLbl="revTx" presStyleIdx="1" presStyleCnt="3">
        <dgm:presLayoutVars>
          <dgm:chMax val="1"/>
          <dgm:chPref val="1"/>
          <dgm:bulletEnabled val="1"/>
        </dgm:presLayoutVars>
      </dgm:prSet>
      <dgm:spPr/>
    </dgm:pt>
    <dgm:pt modelId="{69DFDE85-1331-4D34-9573-8E1F5BAA8737}" type="pres">
      <dgm:prSet presAssocID="{4C74DB7F-7CB7-4540-B7E5-2F5E63E63B2F}" presName="Accent3" presStyleCnt="0"/>
      <dgm:spPr/>
    </dgm:pt>
    <dgm:pt modelId="{6743D9A9-3B65-496C-A517-1250D6BC3828}" type="pres">
      <dgm:prSet presAssocID="{4C74DB7F-7CB7-4540-B7E5-2F5E63E63B2F}" presName="Accent" presStyleLbl="node1" presStyleIdx="2" presStyleCnt="3"/>
      <dgm:spPr/>
    </dgm:pt>
    <dgm:pt modelId="{7B8A50E9-6F6F-469D-82CD-7617C8F4DAFA}" type="pres">
      <dgm:prSet presAssocID="{4C74DB7F-7CB7-4540-B7E5-2F5E63E63B2F}" presName="Parent3" presStyleLbl="revTx" presStyleIdx="2" presStyleCnt="3">
        <dgm:presLayoutVars>
          <dgm:chMax val="1"/>
          <dgm:chPref val="1"/>
          <dgm:bulletEnabled val="1"/>
        </dgm:presLayoutVars>
      </dgm:prSet>
      <dgm:spPr/>
    </dgm:pt>
  </dgm:ptLst>
  <dgm:cxnLst>
    <dgm:cxn modelId="{82FC714D-B983-45AF-8F71-28B06F237AAB}" type="presOf" srcId="{69A904DF-8D72-43DB-B143-E9F75D495117}" destId="{31054E44-025E-4D2E-BB3E-2369C1485ABE}" srcOrd="0" destOrd="0" presId="urn:microsoft.com/office/officeart/2009/layout/CircleArrowProcess"/>
    <dgm:cxn modelId="{1AD0D28B-C71C-484E-B690-13869CBB2962}" type="presOf" srcId="{0EA733EB-D5BE-4E7B-8E0A-A5A16B9501A0}" destId="{B8D22B41-755F-4258-8A28-156090A6238C}" srcOrd="0" destOrd="0" presId="urn:microsoft.com/office/officeart/2009/layout/CircleArrowProcess"/>
    <dgm:cxn modelId="{24775296-3878-4AD2-B18D-226CB8A38082}" type="presOf" srcId="{8EDFD008-5C1C-43A6-AEA4-829A78B15971}" destId="{823E5DA8-B2C6-4920-B22B-3B11882F540E}" srcOrd="0" destOrd="0" presId="urn:microsoft.com/office/officeart/2009/layout/CircleArrowProcess"/>
    <dgm:cxn modelId="{89A9CAB4-D29E-4536-BC0C-13B81E5CF30D}" srcId="{69A904DF-8D72-43DB-B143-E9F75D495117}" destId="{0EA733EB-D5BE-4E7B-8E0A-A5A16B9501A0}" srcOrd="1" destOrd="0" parTransId="{549B1533-4A71-489D-8D53-4A9932D419D4}" sibTransId="{B17B4104-5874-48E9-AD61-90589CEAB1D2}"/>
    <dgm:cxn modelId="{18A74EBA-1F39-46B5-B715-F2B999ECBA46}" srcId="{69A904DF-8D72-43DB-B143-E9F75D495117}" destId="{4C74DB7F-7CB7-4540-B7E5-2F5E63E63B2F}" srcOrd="2" destOrd="0" parTransId="{3C7D136E-3244-4B7A-A7B3-A9CBB829BABC}" sibTransId="{E25D03F7-9631-494F-A9E0-79C626473D60}"/>
    <dgm:cxn modelId="{493781BB-6E67-4C77-B17E-9156CF3A0A8B}" type="presOf" srcId="{4C74DB7F-7CB7-4540-B7E5-2F5E63E63B2F}" destId="{7B8A50E9-6F6F-469D-82CD-7617C8F4DAFA}" srcOrd="0" destOrd="0" presId="urn:microsoft.com/office/officeart/2009/layout/CircleArrowProcess"/>
    <dgm:cxn modelId="{813FA3F5-516B-48E9-952F-88066E4A4AAD}" srcId="{69A904DF-8D72-43DB-B143-E9F75D495117}" destId="{8EDFD008-5C1C-43A6-AEA4-829A78B15971}" srcOrd="0" destOrd="0" parTransId="{4E066067-AA8C-48DB-8F7F-D723335872EC}" sibTransId="{768C72EE-26F1-4AEB-A010-01E3AEADB2EA}"/>
    <dgm:cxn modelId="{394D98A5-548B-4377-9995-A14FB7DCF330}" type="presParOf" srcId="{31054E44-025E-4D2E-BB3E-2369C1485ABE}" destId="{75282B3E-9AC9-457F-8B6A-B356602F3133}" srcOrd="0" destOrd="0" presId="urn:microsoft.com/office/officeart/2009/layout/CircleArrowProcess"/>
    <dgm:cxn modelId="{A4649438-D1D3-43B1-8FBB-6B0C5E6F2317}" type="presParOf" srcId="{75282B3E-9AC9-457F-8B6A-B356602F3133}" destId="{CC27A677-5245-43F0-A95B-052372684B6E}" srcOrd="0" destOrd="0" presId="urn:microsoft.com/office/officeart/2009/layout/CircleArrowProcess"/>
    <dgm:cxn modelId="{85A4140D-A2FA-46D5-9E08-E940BAFCB482}" type="presParOf" srcId="{31054E44-025E-4D2E-BB3E-2369C1485ABE}" destId="{823E5DA8-B2C6-4920-B22B-3B11882F540E}" srcOrd="1" destOrd="0" presId="urn:microsoft.com/office/officeart/2009/layout/CircleArrowProcess"/>
    <dgm:cxn modelId="{222ABE42-F732-4681-A61B-471B6EED4C55}" type="presParOf" srcId="{31054E44-025E-4D2E-BB3E-2369C1485ABE}" destId="{1B38CA0F-D527-4C59-AAC5-221B97F60748}" srcOrd="2" destOrd="0" presId="urn:microsoft.com/office/officeart/2009/layout/CircleArrowProcess"/>
    <dgm:cxn modelId="{24D587AC-A2F2-4790-B92F-39F07569CEF5}" type="presParOf" srcId="{1B38CA0F-D527-4C59-AAC5-221B97F60748}" destId="{E6B29824-B386-4A9C-B764-7F7CD977BE0D}" srcOrd="0" destOrd="0" presId="urn:microsoft.com/office/officeart/2009/layout/CircleArrowProcess"/>
    <dgm:cxn modelId="{A347132A-45B9-4ADE-B841-62F515228DB7}" type="presParOf" srcId="{31054E44-025E-4D2E-BB3E-2369C1485ABE}" destId="{B8D22B41-755F-4258-8A28-156090A6238C}" srcOrd="3" destOrd="0" presId="urn:microsoft.com/office/officeart/2009/layout/CircleArrowProcess"/>
    <dgm:cxn modelId="{03F84ABD-0EFD-4D8D-8579-9F5C63AD011C}" type="presParOf" srcId="{31054E44-025E-4D2E-BB3E-2369C1485ABE}" destId="{69DFDE85-1331-4D34-9573-8E1F5BAA8737}" srcOrd="4" destOrd="0" presId="urn:microsoft.com/office/officeart/2009/layout/CircleArrowProcess"/>
    <dgm:cxn modelId="{B43C9029-317D-42BF-9F20-37ECB9EFD72F}" type="presParOf" srcId="{69DFDE85-1331-4D34-9573-8E1F5BAA8737}" destId="{6743D9A9-3B65-496C-A517-1250D6BC3828}" srcOrd="0" destOrd="0" presId="urn:microsoft.com/office/officeart/2009/layout/CircleArrowProcess"/>
    <dgm:cxn modelId="{9D691F8E-05BB-4A94-928C-1A372DDE7483}" type="presParOf" srcId="{31054E44-025E-4D2E-BB3E-2369C1485ABE}" destId="{7B8A50E9-6F6F-469D-82CD-7617C8F4DAFA}" srcOrd="5" destOrd="0" presId="urn:microsoft.com/office/officeart/2009/layout/CircleArrowProcess"/>
  </dgm:cxnLst>
  <dgm:bg>
    <a:solidFill>
      <a:srgbClr val="FFC000"/>
    </a:solidFill>
  </dgm:bg>
  <dgm:whole>
    <a:ln w="12700"/>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AF461C-1EED-2043-89E8-C37A9F75D0FC}" type="doc">
      <dgm:prSet loTypeId="urn:microsoft.com/office/officeart/2005/8/layout/lProcess1" loCatId="" qsTypeId="urn:microsoft.com/office/officeart/2005/8/quickstyle/simple1" qsCatId="simple" csTypeId="urn:microsoft.com/office/officeart/2005/8/colors/accent1_2" csCatId="accent1" phldr="1"/>
      <dgm:spPr/>
      <dgm:t>
        <a:bodyPr/>
        <a:lstStyle/>
        <a:p>
          <a:endParaRPr lang="en-GB"/>
        </a:p>
      </dgm:t>
    </dgm:pt>
    <dgm:pt modelId="{F46D02EF-3AC6-F442-BBEB-DAFF74C87C3D}">
      <dgm:prSet phldrT="[Text]" custT="1"/>
      <dgm:spPr>
        <a:xfrm>
          <a:off x="4247" y="422"/>
          <a:ext cx="2559768" cy="63994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50000"/>
            </a:lnSpc>
            <a:buNone/>
          </a:pPr>
          <a:r>
            <a:rPr lang="en-GB" sz="900" b="0">
              <a:solidFill>
                <a:sysClr val="window" lastClr="FFFFFF"/>
              </a:solidFill>
              <a:latin typeface="Arial" panose="020B0604020202020204" pitchFamily="34" charset="0"/>
              <a:ea typeface="+mn-ea"/>
              <a:cs typeface="Arial" panose="020B0604020202020204" pitchFamily="34" charset="0"/>
            </a:rPr>
            <a:t>Reports of SEA / SH experience by </a:t>
          </a:r>
          <a:r>
            <a:rPr lang="en-US" sz="900">
              <a:solidFill>
                <a:sysClr val="window" lastClr="FFFFFF"/>
              </a:solidFill>
              <a:latin typeface="Arial" panose="020B0604020202020204" pitchFamily="34" charset="0"/>
              <a:ea typeface="+mn-ea"/>
              <a:cs typeface="Arial" panose="020B0604020202020204" pitchFamily="34" charset="0"/>
            </a:rPr>
            <a:t>beneficiaries </a:t>
          </a:r>
          <a:r>
            <a:rPr lang="en-GB" sz="900" b="0">
              <a:solidFill>
                <a:sysClr val="window" lastClr="FFFFFF"/>
              </a:solidFill>
              <a:latin typeface="Arial" panose="020B0604020202020204" pitchFamily="34" charset="0"/>
              <a:ea typeface="+mn-ea"/>
              <a:cs typeface="Arial" panose="020B0604020202020204" pitchFamily="34" charset="0"/>
            </a:rPr>
            <a:t>involving a Project Worker</a:t>
          </a:r>
        </a:p>
      </dgm:t>
    </dgm:pt>
    <dgm:pt modelId="{76F5C58B-6CB3-DB4F-9E6B-093A79E4059B}" type="parTrans" cxnId="{5B643B56-4337-F94A-80BE-9832440CD499}">
      <dgm:prSet/>
      <dgm:spPr/>
      <dgm:t>
        <a:bodyPr/>
        <a:lstStyle/>
        <a:p>
          <a:endParaRPr lang="en-GB" sz="1200" b="0">
            <a:latin typeface="+mj-lt"/>
          </a:endParaRPr>
        </a:p>
      </dgm:t>
    </dgm:pt>
    <dgm:pt modelId="{63DC6A12-D81F-6F40-A164-FCD2C8F99CD6}" type="sibTrans" cxnId="{5B643B56-4337-F94A-80BE-9832440CD499}">
      <dgm:prSet/>
      <dgm:spPr/>
      <dgm:t>
        <a:bodyPr/>
        <a:lstStyle/>
        <a:p>
          <a:endParaRPr lang="en-GB" sz="1200" b="0">
            <a:latin typeface="+mj-lt"/>
          </a:endParaRPr>
        </a:p>
      </dgm:t>
    </dgm:pt>
    <dgm:pt modelId="{1AB440B3-7649-0648-96E9-1032FB06D251}">
      <dgm:prSet phldrT="[Text]" custT="1"/>
      <dgm:spPr>
        <a:xfrm>
          <a:off x="4247" y="864344"/>
          <a:ext cx="2559768" cy="63994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marL="91440">
            <a:lnSpc>
              <a:spcPct val="150000"/>
            </a:lnSpc>
            <a:buNone/>
          </a:pPr>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GRM process to take disciplinary action against the Project Worker for a breech of the Code of Conduct.</a:t>
          </a:r>
        </a:p>
      </dgm:t>
    </dgm:pt>
    <dgm:pt modelId="{31FE0E30-DDCE-4446-934A-BE8DD73A78FE}" type="parTrans" cxnId="{E39CF06D-5BEE-9D4E-A741-E33EFA74B77D}">
      <dgm:prSet/>
      <dgm:spPr>
        <a:xfrm rot="5400000">
          <a:off x="1228136" y="696359"/>
          <a:ext cx="111989" cy="111989"/>
        </a:xfrm>
        <a:prstGeom prst="rightArrow">
          <a:avLst>
            <a:gd name="adj1" fmla="val 66700"/>
            <a:gd name="adj2" fmla="val 50000"/>
          </a:avLst>
        </a:prstGeom>
        <a:solidFill>
          <a:schemeClr val="bg2">
            <a:lumMod val="50000"/>
          </a:schemeClr>
        </a:solidFill>
        <a:ln>
          <a:noFill/>
        </a:ln>
        <a:effectLst/>
      </dgm:spPr>
      <dgm:t>
        <a:bodyPr/>
        <a:lstStyle/>
        <a:p>
          <a:endParaRPr lang="en-GB" sz="1200" b="0">
            <a:latin typeface="+mj-lt"/>
          </a:endParaRPr>
        </a:p>
      </dgm:t>
    </dgm:pt>
    <dgm:pt modelId="{E1C1333E-7A4B-8442-B546-7523C4318608}" type="sibTrans" cxnId="{E39CF06D-5BEE-9D4E-A741-E33EFA74B77D}">
      <dgm:prSet/>
      <dgm:spPr/>
      <dgm:t>
        <a:bodyPr/>
        <a:lstStyle/>
        <a:p>
          <a:endParaRPr lang="en-GB" sz="1200" b="0">
            <a:latin typeface="+mj-lt"/>
          </a:endParaRPr>
        </a:p>
      </dgm:t>
    </dgm:pt>
    <dgm:pt modelId="{8423DA44-31EF-954F-ADE6-86F487584C6B}">
      <dgm:prSet phldrT="[Text]" custT="1"/>
      <dgm:spPr>
        <a:xfrm>
          <a:off x="2922383" y="422"/>
          <a:ext cx="2559768" cy="63994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50000"/>
            </a:lnSpc>
            <a:buNone/>
          </a:pPr>
          <a:r>
            <a:rPr lang="en-GB" sz="900" b="0">
              <a:solidFill>
                <a:sysClr val="window" lastClr="FFFFFF"/>
              </a:solidFill>
              <a:latin typeface="Arial" panose="020B0604020202020204" pitchFamily="34" charset="0"/>
              <a:ea typeface="+mn-ea"/>
              <a:cs typeface="Arial" panose="020B0604020202020204" pitchFamily="34" charset="0"/>
            </a:rPr>
            <a:t>Reports of </a:t>
          </a:r>
          <a:r>
            <a:rPr lang="en-US" sz="900" b="0">
              <a:solidFill>
                <a:sysClr val="window" lastClr="FFFFFF"/>
              </a:solidFill>
              <a:latin typeface="Arial" panose="020B0604020202020204" pitchFamily="34" charset="0"/>
              <a:ea typeface="+mn-ea"/>
              <a:cs typeface="Arial" panose="020B0604020202020204" pitchFamily="34" charset="0"/>
            </a:rPr>
            <a:t>domestic violence and other forms of GBV experienced by beneficaries</a:t>
          </a:r>
          <a:endParaRPr lang="en-GB" sz="900" b="0">
            <a:solidFill>
              <a:sysClr val="window" lastClr="FFFFFF"/>
            </a:solidFill>
            <a:latin typeface="Arial" panose="020B0604020202020204" pitchFamily="34" charset="0"/>
            <a:ea typeface="+mn-ea"/>
            <a:cs typeface="Arial" panose="020B0604020202020204" pitchFamily="34" charset="0"/>
          </a:endParaRPr>
        </a:p>
      </dgm:t>
    </dgm:pt>
    <dgm:pt modelId="{A862288A-48B5-5945-809E-40F7EC68984B}" type="parTrans" cxnId="{00CE33AA-26DB-BE4D-B8A8-4536CB5CB3C6}">
      <dgm:prSet/>
      <dgm:spPr/>
      <dgm:t>
        <a:bodyPr/>
        <a:lstStyle/>
        <a:p>
          <a:endParaRPr lang="en-GB" sz="1200" b="0">
            <a:latin typeface="+mj-lt"/>
          </a:endParaRPr>
        </a:p>
      </dgm:t>
    </dgm:pt>
    <dgm:pt modelId="{8C172393-BC35-2841-AD2A-DAD15A4D5877}" type="sibTrans" cxnId="{00CE33AA-26DB-BE4D-B8A8-4536CB5CB3C6}">
      <dgm:prSet/>
      <dgm:spPr/>
      <dgm:t>
        <a:bodyPr/>
        <a:lstStyle/>
        <a:p>
          <a:endParaRPr lang="en-GB" sz="1200" b="0">
            <a:latin typeface="+mj-lt"/>
          </a:endParaRPr>
        </a:p>
      </dgm:t>
    </dgm:pt>
    <dgm:pt modelId="{724201AF-2928-C741-8DF3-ABD7A79D9221}">
      <dgm:prSet phldrT="[Text]" custT="1"/>
      <dgm:spPr>
        <a:xfrm>
          <a:off x="2922383" y="864344"/>
          <a:ext cx="2559768" cy="639942"/>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nSpc>
              <a:spcPct val="150000"/>
            </a:lnSpc>
            <a:buNone/>
          </a:pPr>
          <a:r>
            <a:rPr lang="en-GB"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Survivor will be referred to specialist GBV services</a:t>
          </a:r>
          <a:r>
            <a:rPr lang="en-GB" sz="12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5C58D487-2D44-0743-BD01-D654CD9AB4E7}" type="parTrans" cxnId="{F6CE7569-CF7C-EC40-8E9F-8DD428378C3E}">
      <dgm:prSet/>
      <dgm:spPr>
        <a:xfrm rot="5400000">
          <a:off x="4146273" y="696359"/>
          <a:ext cx="111989" cy="111989"/>
        </a:xfrm>
        <a:prstGeom prst="rightArrow">
          <a:avLst>
            <a:gd name="adj1" fmla="val 66700"/>
            <a:gd name="adj2" fmla="val 50000"/>
          </a:avLst>
        </a:prstGeom>
        <a:solidFill>
          <a:schemeClr val="bg2">
            <a:lumMod val="50000"/>
          </a:schemeClr>
        </a:solidFill>
        <a:ln>
          <a:noFill/>
        </a:ln>
        <a:effectLst/>
      </dgm:spPr>
      <dgm:t>
        <a:bodyPr/>
        <a:lstStyle/>
        <a:p>
          <a:endParaRPr lang="en-GB" sz="1200" b="0">
            <a:latin typeface="+mj-lt"/>
          </a:endParaRPr>
        </a:p>
      </dgm:t>
    </dgm:pt>
    <dgm:pt modelId="{635AD13B-02AD-8342-88AB-DC4B8E3E60F4}" type="sibTrans" cxnId="{F6CE7569-CF7C-EC40-8E9F-8DD428378C3E}">
      <dgm:prSet/>
      <dgm:spPr/>
      <dgm:t>
        <a:bodyPr/>
        <a:lstStyle/>
        <a:p>
          <a:endParaRPr lang="en-GB" sz="1200" b="0">
            <a:latin typeface="+mj-lt"/>
          </a:endParaRPr>
        </a:p>
      </dgm:t>
    </dgm:pt>
    <dgm:pt modelId="{9A597093-400E-FC46-8EDC-499F1A1130E9}" type="pres">
      <dgm:prSet presAssocID="{30AF461C-1EED-2043-89E8-C37A9F75D0FC}" presName="Name0" presStyleCnt="0">
        <dgm:presLayoutVars>
          <dgm:dir/>
          <dgm:animLvl val="lvl"/>
          <dgm:resizeHandles val="exact"/>
        </dgm:presLayoutVars>
      </dgm:prSet>
      <dgm:spPr/>
    </dgm:pt>
    <dgm:pt modelId="{E83AFAA5-A02B-344F-BBCE-91F9D205A327}" type="pres">
      <dgm:prSet presAssocID="{F46D02EF-3AC6-F442-BBEB-DAFF74C87C3D}" presName="vertFlow" presStyleCnt="0"/>
      <dgm:spPr/>
    </dgm:pt>
    <dgm:pt modelId="{CD55EAC3-1539-5E41-A392-307FCE3ACF75}" type="pres">
      <dgm:prSet presAssocID="{F46D02EF-3AC6-F442-BBEB-DAFF74C87C3D}" presName="header" presStyleLbl="node1" presStyleIdx="0" presStyleCnt="2" custScaleY="150475" custLinFactY="-7204" custLinFactNeighborX="-48" custLinFactNeighborY="-100000"/>
      <dgm:spPr/>
    </dgm:pt>
    <dgm:pt modelId="{FCBBD92F-2DE5-1B4E-8E47-D6DBFDC505BE}" type="pres">
      <dgm:prSet presAssocID="{31FE0E30-DDCE-4446-934A-BE8DD73A78FE}" presName="parTrans" presStyleLbl="sibTrans2D1" presStyleIdx="0" presStyleCnt="2" custAng="159326" custScaleX="196875" custScaleY="307248" custLinFactNeighborX="4941" custLinFactNeighborY="0"/>
      <dgm:spPr/>
    </dgm:pt>
    <dgm:pt modelId="{10D0D2E2-1C46-6348-B975-8684E5F0C35F}" type="pres">
      <dgm:prSet presAssocID="{1AB440B3-7649-0648-96E9-1032FB06D251}" presName="child" presStyleLbl="alignAccFollowNode1" presStyleIdx="0" presStyleCnt="2" custScaleY="129518" custLinFactY="29740" custLinFactNeighborX="2066" custLinFactNeighborY="100000">
        <dgm:presLayoutVars>
          <dgm:chMax val="0"/>
          <dgm:bulletEnabled val="1"/>
        </dgm:presLayoutVars>
      </dgm:prSet>
      <dgm:spPr/>
    </dgm:pt>
    <dgm:pt modelId="{BAB47D05-CCF1-B440-8EA2-A7AE9B651704}" type="pres">
      <dgm:prSet presAssocID="{F46D02EF-3AC6-F442-BBEB-DAFF74C87C3D}" presName="hSp" presStyleCnt="0"/>
      <dgm:spPr/>
    </dgm:pt>
    <dgm:pt modelId="{B9716015-A260-0247-BDDA-FA11E9E6AFFF}" type="pres">
      <dgm:prSet presAssocID="{8423DA44-31EF-954F-ADE6-86F487584C6B}" presName="vertFlow" presStyleCnt="0"/>
      <dgm:spPr/>
    </dgm:pt>
    <dgm:pt modelId="{2DBD944D-3D84-084B-8E33-EC6B19430358}" type="pres">
      <dgm:prSet presAssocID="{8423DA44-31EF-954F-ADE6-86F487584C6B}" presName="header" presStyleLbl="node1" presStyleIdx="1" presStyleCnt="2" custScaleY="154599" custLinFactY="-4808" custLinFactNeighborX="-2805" custLinFactNeighborY="-100000"/>
      <dgm:spPr/>
    </dgm:pt>
    <dgm:pt modelId="{67E5EB0C-D1D3-EB45-9162-D57708DD7CB2}" type="pres">
      <dgm:prSet presAssocID="{5C58D487-2D44-0743-BD01-D654CD9AB4E7}" presName="parTrans" presStyleLbl="sibTrans2D1" presStyleIdx="1" presStyleCnt="2" custAng="51985" custScaleX="166469" custScaleY="311900" custLinFactNeighborX="-30802" custLinFactNeighborY="-9158"/>
      <dgm:spPr/>
    </dgm:pt>
    <dgm:pt modelId="{C7EA45EF-7765-6043-98F6-C76BF8C9A8EF}" type="pres">
      <dgm:prSet presAssocID="{724201AF-2928-C741-8DF3-ABD7A79D9221}" presName="child" presStyleLbl="alignAccFollowNode1" presStyleIdx="1" presStyleCnt="2" custScaleX="91182" custScaleY="122188" custLinFactY="11220" custLinFactNeighborX="-2004" custLinFactNeighborY="100000">
        <dgm:presLayoutVars>
          <dgm:chMax val="0"/>
          <dgm:bulletEnabled val="1"/>
        </dgm:presLayoutVars>
      </dgm:prSet>
      <dgm:spPr/>
    </dgm:pt>
  </dgm:ptLst>
  <dgm:cxnLst>
    <dgm:cxn modelId="{751C140E-9F2A-094D-9B5E-4DA40BDCDBB2}" type="presOf" srcId="{31FE0E30-DDCE-4446-934A-BE8DD73A78FE}" destId="{FCBBD92F-2DE5-1B4E-8E47-D6DBFDC505BE}" srcOrd="0" destOrd="0" presId="urn:microsoft.com/office/officeart/2005/8/layout/lProcess1"/>
    <dgm:cxn modelId="{CD8D3713-4C40-5647-9CD5-41FF253606C6}" type="presOf" srcId="{724201AF-2928-C741-8DF3-ABD7A79D9221}" destId="{C7EA45EF-7765-6043-98F6-C76BF8C9A8EF}" srcOrd="0" destOrd="0" presId="urn:microsoft.com/office/officeart/2005/8/layout/lProcess1"/>
    <dgm:cxn modelId="{6C3A5226-B3F2-CA41-BA21-CCBEFED106B9}" type="presOf" srcId="{8423DA44-31EF-954F-ADE6-86F487584C6B}" destId="{2DBD944D-3D84-084B-8E33-EC6B19430358}" srcOrd="0" destOrd="0" presId="urn:microsoft.com/office/officeart/2005/8/layout/lProcess1"/>
    <dgm:cxn modelId="{B873FA5C-23ED-434D-B5CA-2115DB0377C0}" type="presOf" srcId="{F46D02EF-3AC6-F442-BBEB-DAFF74C87C3D}" destId="{CD55EAC3-1539-5E41-A392-307FCE3ACF75}" srcOrd="0" destOrd="0" presId="urn:microsoft.com/office/officeart/2005/8/layout/lProcess1"/>
    <dgm:cxn modelId="{F6CE7569-CF7C-EC40-8E9F-8DD428378C3E}" srcId="{8423DA44-31EF-954F-ADE6-86F487584C6B}" destId="{724201AF-2928-C741-8DF3-ABD7A79D9221}" srcOrd="0" destOrd="0" parTransId="{5C58D487-2D44-0743-BD01-D654CD9AB4E7}" sibTransId="{635AD13B-02AD-8342-88AB-DC4B8E3E60F4}"/>
    <dgm:cxn modelId="{0EE1786C-5461-CD44-AEE2-5D2A8B367788}" type="presOf" srcId="{30AF461C-1EED-2043-89E8-C37A9F75D0FC}" destId="{9A597093-400E-FC46-8EDC-499F1A1130E9}" srcOrd="0" destOrd="0" presId="urn:microsoft.com/office/officeart/2005/8/layout/lProcess1"/>
    <dgm:cxn modelId="{E39CF06D-5BEE-9D4E-A741-E33EFA74B77D}" srcId="{F46D02EF-3AC6-F442-BBEB-DAFF74C87C3D}" destId="{1AB440B3-7649-0648-96E9-1032FB06D251}" srcOrd="0" destOrd="0" parTransId="{31FE0E30-DDCE-4446-934A-BE8DD73A78FE}" sibTransId="{E1C1333E-7A4B-8442-B546-7523C4318608}"/>
    <dgm:cxn modelId="{98B2D153-F5E0-C94A-9409-D8BFE3F71C78}" type="presOf" srcId="{5C58D487-2D44-0743-BD01-D654CD9AB4E7}" destId="{67E5EB0C-D1D3-EB45-9162-D57708DD7CB2}" srcOrd="0" destOrd="0" presId="urn:microsoft.com/office/officeart/2005/8/layout/lProcess1"/>
    <dgm:cxn modelId="{5B643B56-4337-F94A-80BE-9832440CD499}" srcId="{30AF461C-1EED-2043-89E8-C37A9F75D0FC}" destId="{F46D02EF-3AC6-F442-BBEB-DAFF74C87C3D}" srcOrd="0" destOrd="0" parTransId="{76F5C58B-6CB3-DB4F-9E6B-093A79E4059B}" sibTransId="{63DC6A12-D81F-6F40-A164-FCD2C8F99CD6}"/>
    <dgm:cxn modelId="{00CE33AA-26DB-BE4D-B8A8-4536CB5CB3C6}" srcId="{30AF461C-1EED-2043-89E8-C37A9F75D0FC}" destId="{8423DA44-31EF-954F-ADE6-86F487584C6B}" srcOrd="1" destOrd="0" parTransId="{A862288A-48B5-5945-809E-40F7EC68984B}" sibTransId="{8C172393-BC35-2841-AD2A-DAD15A4D5877}"/>
    <dgm:cxn modelId="{B26A68E0-C9D9-AA42-B6F5-5675D6188510}" type="presOf" srcId="{1AB440B3-7649-0648-96E9-1032FB06D251}" destId="{10D0D2E2-1C46-6348-B975-8684E5F0C35F}" srcOrd="0" destOrd="0" presId="urn:microsoft.com/office/officeart/2005/8/layout/lProcess1"/>
    <dgm:cxn modelId="{1D71CAEF-1CB9-F649-80AB-1F08C7336ACD}" type="presParOf" srcId="{9A597093-400E-FC46-8EDC-499F1A1130E9}" destId="{E83AFAA5-A02B-344F-BBCE-91F9D205A327}" srcOrd="0" destOrd="0" presId="urn:microsoft.com/office/officeart/2005/8/layout/lProcess1"/>
    <dgm:cxn modelId="{1AEC1579-D9AE-074B-AB05-0A9A37AA3BB8}" type="presParOf" srcId="{E83AFAA5-A02B-344F-BBCE-91F9D205A327}" destId="{CD55EAC3-1539-5E41-A392-307FCE3ACF75}" srcOrd="0" destOrd="0" presId="urn:microsoft.com/office/officeart/2005/8/layout/lProcess1"/>
    <dgm:cxn modelId="{2F38CCDC-25AB-8241-ADAE-693551DEC447}" type="presParOf" srcId="{E83AFAA5-A02B-344F-BBCE-91F9D205A327}" destId="{FCBBD92F-2DE5-1B4E-8E47-D6DBFDC505BE}" srcOrd="1" destOrd="0" presId="urn:microsoft.com/office/officeart/2005/8/layout/lProcess1"/>
    <dgm:cxn modelId="{83715B04-200A-3644-9ED4-BBDFC0585379}" type="presParOf" srcId="{E83AFAA5-A02B-344F-BBCE-91F9D205A327}" destId="{10D0D2E2-1C46-6348-B975-8684E5F0C35F}" srcOrd="2" destOrd="0" presId="urn:microsoft.com/office/officeart/2005/8/layout/lProcess1"/>
    <dgm:cxn modelId="{7E589EEC-1926-D449-BE60-05F675181CAA}" type="presParOf" srcId="{9A597093-400E-FC46-8EDC-499F1A1130E9}" destId="{BAB47D05-CCF1-B440-8EA2-A7AE9B651704}" srcOrd="1" destOrd="0" presId="urn:microsoft.com/office/officeart/2005/8/layout/lProcess1"/>
    <dgm:cxn modelId="{7A4F7E32-96E6-6447-AEFB-66613295518D}" type="presParOf" srcId="{9A597093-400E-FC46-8EDC-499F1A1130E9}" destId="{B9716015-A260-0247-BDDA-FA11E9E6AFFF}" srcOrd="2" destOrd="0" presId="urn:microsoft.com/office/officeart/2005/8/layout/lProcess1"/>
    <dgm:cxn modelId="{67863907-0FA9-104F-BF68-B699D4135D05}" type="presParOf" srcId="{B9716015-A260-0247-BDDA-FA11E9E6AFFF}" destId="{2DBD944D-3D84-084B-8E33-EC6B19430358}" srcOrd="0" destOrd="0" presId="urn:microsoft.com/office/officeart/2005/8/layout/lProcess1"/>
    <dgm:cxn modelId="{8ADB264F-8AF2-7744-8B00-16DD1372CB7C}" type="presParOf" srcId="{B9716015-A260-0247-BDDA-FA11E9E6AFFF}" destId="{67E5EB0C-D1D3-EB45-9162-D57708DD7CB2}" srcOrd="1" destOrd="0" presId="urn:microsoft.com/office/officeart/2005/8/layout/lProcess1"/>
    <dgm:cxn modelId="{75FAC998-B784-8B41-8D5B-3A56AF5C444E}" type="presParOf" srcId="{B9716015-A260-0247-BDDA-FA11E9E6AFFF}" destId="{C7EA45EF-7765-6043-98F6-C76BF8C9A8EF}" srcOrd="2" destOrd="0" presId="urn:microsoft.com/office/officeart/2005/8/layout/l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7A677-5245-43F0-A95B-052372684B6E}">
      <dsp:nvSpPr>
        <dsp:cNvPr id="0" name=""/>
        <dsp:cNvSpPr/>
      </dsp:nvSpPr>
      <dsp:spPr>
        <a:xfrm>
          <a:off x="675266" y="47170"/>
          <a:ext cx="1168603" cy="1168781"/>
        </a:xfrm>
        <a:prstGeom prst="circularArrow">
          <a:avLst>
            <a:gd name="adj1" fmla="val 10980"/>
            <a:gd name="adj2" fmla="val 1142322"/>
            <a:gd name="adj3" fmla="val 4500000"/>
            <a:gd name="adj4" fmla="val 10800000"/>
            <a:gd name="adj5" fmla="val 125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3E5DA8-B2C6-4920-B22B-3B11882F540E}">
      <dsp:nvSpPr>
        <dsp:cNvPr id="0" name=""/>
        <dsp:cNvSpPr/>
      </dsp:nvSpPr>
      <dsp:spPr>
        <a:xfrm>
          <a:off x="933565" y="469135"/>
          <a:ext cx="649370" cy="324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Objective</a:t>
          </a:r>
          <a:r>
            <a:rPr lang="en-US" sz="800" kern="1200"/>
            <a:t> </a:t>
          </a:r>
        </a:p>
      </dsp:txBody>
      <dsp:txXfrm>
        <a:off x="933565" y="469135"/>
        <a:ext cx="649370" cy="324607"/>
      </dsp:txXfrm>
    </dsp:sp>
    <dsp:sp modelId="{E6B29824-B386-4A9C-B764-7F7CD977BE0D}">
      <dsp:nvSpPr>
        <dsp:cNvPr id="0" name=""/>
        <dsp:cNvSpPr/>
      </dsp:nvSpPr>
      <dsp:spPr>
        <a:xfrm>
          <a:off x="350690" y="718721"/>
          <a:ext cx="1168603" cy="1168781"/>
        </a:xfrm>
        <a:prstGeom prst="leftCircularArrow">
          <a:avLst>
            <a:gd name="adj1" fmla="val 10980"/>
            <a:gd name="adj2" fmla="val 1142322"/>
            <a:gd name="adj3" fmla="val 6300000"/>
            <a:gd name="adj4" fmla="val 18900000"/>
            <a:gd name="adj5" fmla="val 125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D22B41-755F-4258-8A28-156090A6238C}">
      <dsp:nvSpPr>
        <dsp:cNvPr id="0" name=""/>
        <dsp:cNvSpPr/>
      </dsp:nvSpPr>
      <dsp:spPr>
        <a:xfrm>
          <a:off x="610307" y="1144571"/>
          <a:ext cx="649370" cy="324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Core</a:t>
          </a:r>
        </a:p>
        <a:p>
          <a:pPr marL="0" lvl="0" indent="0" algn="ctr" defTabSz="355600">
            <a:lnSpc>
              <a:spcPct val="90000"/>
            </a:lnSpc>
            <a:spcBef>
              <a:spcPct val="0"/>
            </a:spcBef>
            <a:spcAft>
              <a:spcPct val="35000"/>
            </a:spcAft>
            <a:buNone/>
          </a:pPr>
          <a:r>
            <a:rPr lang="en-US" sz="800" b="1" kern="1200"/>
            <a:t>Principles</a:t>
          </a:r>
        </a:p>
      </dsp:txBody>
      <dsp:txXfrm>
        <a:off x="610307" y="1144571"/>
        <a:ext cx="649370" cy="324607"/>
      </dsp:txXfrm>
    </dsp:sp>
    <dsp:sp modelId="{6743D9A9-3B65-496C-A517-1250D6BC3828}">
      <dsp:nvSpPr>
        <dsp:cNvPr id="0" name=""/>
        <dsp:cNvSpPr/>
      </dsp:nvSpPr>
      <dsp:spPr>
        <a:xfrm>
          <a:off x="758439" y="1470635"/>
          <a:ext cx="1004011" cy="1004413"/>
        </a:xfrm>
        <a:prstGeom prst="blockArc">
          <a:avLst>
            <a:gd name="adj1" fmla="val 13500000"/>
            <a:gd name="adj2" fmla="val 10800000"/>
            <a:gd name="adj3" fmla="val 1274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8A50E9-6F6F-469D-82CD-7617C8F4DAFA}">
      <dsp:nvSpPr>
        <dsp:cNvPr id="0" name=""/>
        <dsp:cNvSpPr/>
      </dsp:nvSpPr>
      <dsp:spPr>
        <a:xfrm>
          <a:off x="935102" y="1820978"/>
          <a:ext cx="649370" cy="324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Requirements </a:t>
          </a:r>
        </a:p>
      </dsp:txBody>
      <dsp:txXfrm>
        <a:off x="935102" y="1820978"/>
        <a:ext cx="649370" cy="324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5EAC3-1539-5E41-A392-307FCE3ACF75}">
      <dsp:nvSpPr>
        <dsp:cNvPr id="0" name=""/>
        <dsp:cNvSpPr/>
      </dsp:nvSpPr>
      <dsp:spPr>
        <a:xfrm>
          <a:off x="654311" y="0"/>
          <a:ext cx="2137916" cy="80425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150000"/>
            </a:lnSpc>
            <a:spcBef>
              <a:spcPct val="0"/>
            </a:spcBef>
            <a:spcAft>
              <a:spcPct val="35000"/>
            </a:spcAft>
            <a:buNone/>
          </a:pPr>
          <a:r>
            <a:rPr lang="en-GB" sz="900" b="0" kern="1200">
              <a:solidFill>
                <a:sysClr val="window" lastClr="FFFFFF"/>
              </a:solidFill>
              <a:latin typeface="Arial" panose="020B0604020202020204" pitchFamily="34" charset="0"/>
              <a:ea typeface="+mn-ea"/>
              <a:cs typeface="Arial" panose="020B0604020202020204" pitchFamily="34" charset="0"/>
            </a:rPr>
            <a:t>Reports of SEA / SH experience by </a:t>
          </a:r>
          <a:r>
            <a:rPr lang="en-US" sz="900" kern="1200">
              <a:solidFill>
                <a:sysClr val="window" lastClr="FFFFFF"/>
              </a:solidFill>
              <a:latin typeface="Arial" panose="020B0604020202020204" pitchFamily="34" charset="0"/>
              <a:ea typeface="+mn-ea"/>
              <a:cs typeface="Arial" panose="020B0604020202020204" pitchFamily="34" charset="0"/>
            </a:rPr>
            <a:t>beneficiaries </a:t>
          </a:r>
          <a:r>
            <a:rPr lang="en-GB" sz="900" b="0" kern="1200">
              <a:solidFill>
                <a:sysClr val="window" lastClr="FFFFFF"/>
              </a:solidFill>
              <a:latin typeface="Arial" panose="020B0604020202020204" pitchFamily="34" charset="0"/>
              <a:ea typeface="+mn-ea"/>
              <a:cs typeface="Arial" panose="020B0604020202020204" pitchFamily="34" charset="0"/>
            </a:rPr>
            <a:t>involving a Project Worker</a:t>
          </a:r>
        </a:p>
      </dsp:txBody>
      <dsp:txXfrm>
        <a:off x="677867" y="23556"/>
        <a:ext cx="2090804" cy="757145"/>
      </dsp:txXfrm>
    </dsp:sp>
    <dsp:sp modelId="{FCBBD92F-2DE5-1B4E-8E47-D6DBFDC505BE}">
      <dsp:nvSpPr>
        <dsp:cNvPr id="0" name=""/>
        <dsp:cNvSpPr/>
      </dsp:nvSpPr>
      <dsp:spPr>
        <a:xfrm rot="5393419">
          <a:off x="1659456" y="754324"/>
          <a:ext cx="184801" cy="287380"/>
        </a:xfrm>
        <a:prstGeom prst="rightArrow">
          <a:avLst>
            <a:gd name="adj1" fmla="val 667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10D0D2E2-1C46-6348-B975-8684E5F0C35F}">
      <dsp:nvSpPr>
        <dsp:cNvPr id="0" name=""/>
        <dsp:cNvSpPr/>
      </dsp:nvSpPr>
      <dsp:spPr>
        <a:xfrm>
          <a:off x="699506" y="991773"/>
          <a:ext cx="2137916" cy="692246"/>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91440" lvl="0" indent="0" algn="ctr" defTabSz="400050">
            <a:lnSpc>
              <a:spcPct val="150000"/>
            </a:lnSpc>
            <a:spcBef>
              <a:spcPct val="0"/>
            </a:spcBef>
            <a:spcAft>
              <a:spcPct val="35000"/>
            </a:spcAft>
            <a:buNone/>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GRM process to take disciplinary action against the Project Worker for a breech of the Code of Conduct.</a:t>
          </a:r>
        </a:p>
      </dsp:txBody>
      <dsp:txXfrm>
        <a:off x="719781" y="1012048"/>
        <a:ext cx="2097366" cy="651696"/>
      </dsp:txXfrm>
    </dsp:sp>
    <dsp:sp modelId="{2DBD944D-3D84-084B-8E33-EC6B19430358}">
      <dsp:nvSpPr>
        <dsp:cNvPr id="0" name=""/>
        <dsp:cNvSpPr/>
      </dsp:nvSpPr>
      <dsp:spPr>
        <a:xfrm>
          <a:off x="3032593" y="0"/>
          <a:ext cx="2137916" cy="8262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150000"/>
            </a:lnSpc>
            <a:spcBef>
              <a:spcPct val="0"/>
            </a:spcBef>
            <a:spcAft>
              <a:spcPct val="35000"/>
            </a:spcAft>
            <a:buNone/>
          </a:pPr>
          <a:r>
            <a:rPr lang="en-GB" sz="900" b="0" kern="1200">
              <a:solidFill>
                <a:sysClr val="window" lastClr="FFFFFF"/>
              </a:solidFill>
              <a:latin typeface="Arial" panose="020B0604020202020204" pitchFamily="34" charset="0"/>
              <a:ea typeface="+mn-ea"/>
              <a:cs typeface="Arial" panose="020B0604020202020204" pitchFamily="34" charset="0"/>
            </a:rPr>
            <a:t>Reports of </a:t>
          </a:r>
          <a:r>
            <a:rPr lang="en-US" sz="900" b="0" kern="1200">
              <a:solidFill>
                <a:sysClr val="window" lastClr="FFFFFF"/>
              </a:solidFill>
              <a:latin typeface="Arial" panose="020B0604020202020204" pitchFamily="34" charset="0"/>
              <a:ea typeface="+mn-ea"/>
              <a:cs typeface="Arial" panose="020B0604020202020204" pitchFamily="34" charset="0"/>
            </a:rPr>
            <a:t>domestic violence and other forms of GBV experienced by beneficaries</a:t>
          </a:r>
          <a:endParaRPr lang="en-GB" sz="900" b="0" kern="1200">
            <a:solidFill>
              <a:sysClr val="window" lastClr="FFFFFF"/>
            </a:solidFill>
            <a:latin typeface="Arial" panose="020B0604020202020204" pitchFamily="34" charset="0"/>
            <a:ea typeface="+mn-ea"/>
            <a:cs typeface="Arial" panose="020B0604020202020204" pitchFamily="34" charset="0"/>
          </a:endParaRPr>
        </a:p>
      </dsp:txBody>
      <dsp:txXfrm>
        <a:off x="3056794" y="24201"/>
        <a:ext cx="2089514" cy="777897"/>
      </dsp:txXfrm>
    </dsp:sp>
    <dsp:sp modelId="{67E5EB0C-D1D3-EB45-9162-D57708DD7CB2}">
      <dsp:nvSpPr>
        <dsp:cNvPr id="0" name=""/>
        <dsp:cNvSpPr/>
      </dsp:nvSpPr>
      <dsp:spPr>
        <a:xfrm rot="5389651">
          <a:off x="3994190" y="774193"/>
          <a:ext cx="170368" cy="291732"/>
        </a:xfrm>
        <a:prstGeom prst="rightArrow">
          <a:avLst>
            <a:gd name="adj1" fmla="val 667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C7EA45EF-7765-6043-98F6-C76BF8C9A8EF}">
      <dsp:nvSpPr>
        <dsp:cNvPr id="0" name=""/>
        <dsp:cNvSpPr/>
      </dsp:nvSpPr>
      <dsp:spPr>
        <a:xfrm>
          <a:off x="3143978" y="1030950"/>
          <a:ext cx="1949394" cy="653069"/>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150000"/>
            </a:lnSpc>
            <a:spcBef>
              <a:spcPct val="0"/>
            </a:spcBef>
            <a:spcAft>
              <a:spcPct val="35000"/>
            </a:spcAft>
            <a:buNone/>
          </a:pPr>
          <a:r>
            <a:rPr lang="en-GB"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Survivor will be referred to specialist GBV services</a:t>
          </a:r>
          <a:r>
            <a:rPr lang="en-GB" sz="12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163106" y="1050078"/>
        <a:ext cx="1911138" cy="61481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c8a8d8282a9600ae8cbf1f42fa3e41b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eac6cc2ceb018fd3fb874324ce454675"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EEB7E-5B99-4CD1-850F-EEBE50165F21}">
  <ds:schemaRefs>
    <ds:schemaRef ds:uri="http://schemas.microsoft.com/sharepoint/v3/contenttype/forms"/>
  </ds:schemaRefs>
</ds:datastoreItem>
</file>

<file path=customXml/itemProps2.xml><?xml version="1.0" encoding="utf-8"?>
<ds:datastoreItem xmlns:ds="http://schemas.openxmlformats.org/officeDocument/2006/customXml" ds:itemID="{8D45395A-F0A4-4F58-9ECB-37E5791652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0251A3-5612-4094-8604-FABD42144912}">
  <ds:schemaRefs>
    <ds:schemaRef ds:uri="http://schemas.openxmlformats.org/officeDocument/2006/bibliography"/>
  </ds:schemaRefs>
</ds:datastoreItem>
</file>

<file path=customXml/itemProps4.xml><?xml version="1.0" encoding="utf-8"?>
<ds:datastoreItem xmlns:ds="http://schemas.openxmlformats.org/officeDocument/2006/customXml" ds:itemID="{88334DD9-2EA5-4737-908B-1B97E1824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57</Pages>
  <Words>22370</Words>
  <Characters>127514</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FSM PRIME: E&amp;S Assessment</vt:lpstr>
    </vt:vector>
  </TitlesOfParts>
  <Company>Argo Environmental Ltd</Company>
  <LinksUpToDate>false</LinksUpToDate>
  <CharactersWithSpaces>149585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FSM PRIME: E&amp;S Assessment</dc:title>
  <dc:subject>Stakeholder Engagement Plan</dc:subject>
  <dc:creator>GV</dc:creator>
  <cp:keywords/>
  <dc:description/>
  <cp:lastModifiedBy>Rebekah Beatrice Ramsay</cp:lastModifiedBy>
  <cp:revision>6</cp:revision>
  <dcterms:created xsi:type="dcterms:W3CDTF">2022-02-15T01:00:00Z</dcterms:created>
  <dcterms:modified xsi:type="dcterms:W3CDTF">2022-02-16T07:07:00Z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