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298" w:rsidRPr="00531298" w:rsidRDefault="00531298" w:rsidP="00531298">
      <w:pPr>
        <w:pStyle w:val="Title"/>
        <w:rPr>
          <w:rFonts w:ascii="Arial Narrow" w:eastAsia="Times New Roman" w:hAnsi="Arial Narrow"/>
          <w:color w:val="0070C0"/>
          <w:lang w:val="en-US"/>
        </w:rPr>
      </w:pPr>
      <w:r w:rsidRPr="00531298">
        <w:rPr>
          <w:rFonts w:ascii="Arial Narrow" w:eastAsia="Times New Roman" w:hAnsi="Arial Narrow"/>
          <w:color w:val="0070C0"/>
          <w:lang w:val="en-US"/>
        </w:rPr>
        <w:t>Marshall Islands Maritime Investment Project</w:t>
      </w:r>
    </w:p>
    <w:p w:rsidR="00B70568" w:rsidRPr="00531298" w:rsidRDefault="00B70568" w:rsidP="00531298">
      <w:pPr>
        <w:pStyle w:val="Subtitle"/>
        <w:rPr>
          <w:rFonts w:ascii="Arial Narrow" w:eastAsia="Times New Roman" w:hAnsi="Arial Narrow"/>
          <w:color w:val="0070C0"/>
          <w:sz w:val="32"/>
          <w:szCs w:val="32"/>
          <w:lang w:val="en-US"/>
        </w:rPr>
      </w:pPr>
      <w:r w:rsidRPr="00531298">
        <w:rPr>
          <w:rFonts w:ascii="Arial Narrow" w:eastAsia="Times New Roman" w:hAnsi="Arial Narrow"/>
          <w:color w:val="0070C0"/>
          <w:sz w:val="32"/>
          <w:szCs w:val="32"/>
          <w:lang w:val="en-US"/>
        </w:rPr>
        <w:t>Solid Waste Code of Conduct Requirements</w:t>
      </w:r>
    </w:p>
    <w:p w:rsidR="00B70568" w:rsidRPr="00B70568" w:rsidRDefault="00B70568" w:rsidP="00B70568">
      <w:pPr>
        <w:spacing w:after="120" w:line="240" w:lineRule="auto"/>
        <w:rPr>
          <w:rFonts w:ascii="Arial Narrow" w:eastAsia="Times New Roman" w:hAnsi="Arial Narrow"/>
          <w:sz w:val="20"/>
          <w:lang w:val="en-US"/>
        </w:rPr>
      </w:pPr>
      <w:r w:rsidRPr="00B70568">
        <w:rPr>
          <w:rFonts w:ascii="Arial Narrow" w:eastAsia="Times New Roman" w:hAnsi="Arial Narrow"/>
          <w:sz w:val="20"/>
          <w:lang w:val="en-US"/>
        </w:rPr>
        <w:t xml:space="preserve">These requirements will form the basis for the development of the MIMIP Code of Practices for MIMIP Solid Waste Management. The key objectives of these requirements are to assist the CIU Safeguard Specialist to develop a sector-based code of practice for waste management. The requirements for the Code of Practice are: </w:t>
      </w:r>
    </w:p>
    <w:p w:rsidR="00B70568" w:rsidRPr="00B70568" w:rsidRDefault="00B70568" w:rsidP="00B70568">
      <w:pPr>
        <w:spacing w:after="120" w:line="240" w:lineRule="auto"/>
        <w:rPr>
          <w:rFonts w:ascii="Arial Narrow" w:eastAsia="Times New Roman" w:hAnsi="Arial Narrow"/>
          <w:sz w:val="20"/>
          <w:lang w:val="en-US"/>
        </w:rPr>
      </w:pPr>
      <w:r w:rsidRPr="00B70568">
        <w:rPr>
          <w:rFonts w:ascii="Arial Narrow" w:eastAsia="Times New Roman" w:hAnsi="Arial Narrow"/>
          <w:sz w:val="20"/>
          <w:lang w:val="en-US"/>
        </w:rPr>
        <w:t xml:space="preserve">1. Compliance with GoRMI Solid Waste Management Regulations. </w:t>
      </w:r>
    </w:p>
    <w:p w:rsidR="00B70568" w:rsidRPr="00B70568" w:rsidRDefault="00B70568" w:rsidP="00B70568">
      <w:pPr>
        <w:spacing w:after="120" w:line="240" w:lineRule="auto"/>
        <w:rPr>
          <w:rFonts w:ascii="Arial Narrow" w:eastAsia="Times New Roman" w:hAnsi="Arial Narrow"/>
          <w:sz w:val="20"/>
          <w:lang w:val="en-US"/>
        </w:rPr>
      </w:pPr>
      <w:r w:rsidRPr="00B70568">
        <w:rPr>
          <w:rFonts w:ascii="Arial Narrow" w:eastAsia="Times New Roman" w:hAnsi="Arial Narrow"/>
          <w:sz w:val="20"/>
          <w:lang w:val="en-US"/>
        </w:rPr>
        <w:t xml:space="preserve">2. Satisfies the requirements of the ESMP </w:t>
      </w:r>
    </w:p>
    <w:p w:rsidR="00B70568" w:rsidRPr="00B70568" w:rsidRDefault="00B70568" w:rsidP="00B70568">
      <w:pPr>
        <w:spacing w:after="120" w:line="240" w:lineRule="auto"/>
        <w:rPr>
          <w:rFonts w:ascii="Arial Narrow" w:eastAsia="Times New Roman" w:hAnsi="Arial Narrow"/>
          <w:sz w:val="20"/>
          <w:lang w:val="en-US"/>
        </w:rPr>
      </w:pPr>
      <w:r w:rsidRPr="00B70568">
        <w:rPr>
          <w:rFonts w:ascii="Arial Narrow" w:eastAsia="Times New Roman" w:hAnsi="Arial Narrow"/>
          <w:sz w:val="20"/>
          <w:lang w:val="en-US"/>
        </w:rPr>
        <w:t xml:space="preserve">3. Satisfies the requirements of the World Bank </w:t>
      </w:r>
    </w:p>
    <w:p w:rsidR="00B70568" w:rsidRPr="00B70568" w:rsidRDefault="00B70568" w:rsidP="00B70568">
      <w:pPr>
        <w:spacing w:after="120" w:line="240" w:lineRule="auto"/>
        <w:rPr>
          <w:rFonts w:ascii="Arial Narrow" w:eastAsia="Times New Roman" w:hAnsi="Arial Narrow"/>
          <w:sz w:val="20"/>
          <w:lang w:val="en-US"/>
        </w:rPr>
      </w:pPr>
      <w:r w:rsidRPr="00B70568">
        <w:rPr>
          <w:rFonts w:ascii="Arial Narrow" w:eastAsia="Times New Roman" w:hAnsi="Arial Narrow"/>
          <w:sz w:val="20"/>
          <w:lang w:val="en-US"/>
        </w:rPr>
        <w:t xml:space="preserve">4. Meets the following minimum standards: </w:t>
      </w:r>
    </w:p>
    <w:p w:rsidR="00B70568" w:rsidRPr="00531298" w:rsidRDefault="00B70568" w:rsidP="00531298">
      <w:pPr>
        <w:pStyle w:val="ListParagraph"/>
        <w:numPr>
          <w:ilvl w:val="0"/>
          <w:numId w:val="6"/>
        </w:numPr>
        <w:spacing w:before="120" w:after="120" w:line="240" w:lineRule="auto"/>
        <w:ind w:left="567"/>
        <w:jc w:val="both"/>
        <w:rPr>
          <w:rFonts w:ascii="Arial Narrow" w:eastAsia="Times New Roman" w:hAnsi="Arial Narrow" w:cs="Arial"/>
          <w:iCs/>
          <w:sz w:val="20"/>
          <w:szCs w:val="18"/>
          <w:lang w:val="en-US"/>
        </w:rPr>
      </w:pPr>
      <w:r w:rsidRPr="00531298">
        <w:rPr>
          <w:rFonts w:ascii="Arial Narrow" w:eastAsia="Times New Roman" w:hAnsi="Arial Narrow" w:cs="Arial"/>
          <w:iCs/>
          <w:sz w:val="20"/>
          <w:szCs w:val="18"/>
          <w:lang w:val="en-US"/>
        </w:rPr>
        <w:t xml:space="preserve">No RMI landfills are to be used for any waste. All waste is to be recycled or disposed of offshore at a permitted facility. </w:t>
      </w:r>
    </w:p>
    <w:p w:rsidR="00B70568" w:rsidRPr="00531298" w:rsidRDefault="00B70568" w:rsidP="00531298">
      <w:pPr>
        <w:pStyle w:val="ListParagraph"/>
        <w:numPr>
          <w:ilvl w:val="0"/>
          <w:numId w:val="6"/>
        </w:numPr>
        <w:spacing w:before="120" w:after="120" w:line="240" w:lineRule="auto"/>
        <w:ind w:left="567"/>
        <w:jc w:val="both"/>
        <w:rPr>
          <w:rFonts w:ascii="Arial Narrow" w:eastAsia="Times New Roman" w:hAnsi="Arial Narrow" w:cs="Arial"/>
          <w:iCs/>
          <w:sz w:val="20"/>
          <w:szCs w:val="18"/>
          <w:lang w:val="en-US"/>
        </w:rPr>
      </w:pPr>
      <w:r w:rsidRPr="00531298">
        <w:rPr>
          <w:rFonts w:ascii="Arial Narrow" w:eastAsia="Times New Roman" w:hAnsi="Arial Narrow" w:cs="Arial"/>
          <w:iCs/>
          <w:sz w:val="20"/>
          <w:szCs w:val="18"/>
          <w:lang w:val="en-US"/>
        </w:rPr>
        <w:t xml:space="preserve">No dumping of any waste in RMI </w:t>
      </w:r>
    </w:p>
    <w:p w:rsidR="00B70568" w:rsidRPr="00531298" w:rsidRDefault="00B70568" w:rsidP="00531298">
      <w:pPr>
        <w:pStyle w:val="ListParagraph"/>
        <w:numPr>
          <w:ilvl w:val="0"/>
          <w:numId w:val="6"/>
        </w:numPr>
        <w:spacing w:before="120" w:after="120" w:line="240" w:lineRule="auto"/>
        <w:ind w:left="567"/>
        <w:jc w:val="both"/>
        <w:rPr>
          <w:rFonts w:ascii="Arial Narrow" w:eastAsia="Times New Roman" w:hAnsi="Arial Narrow" w:cs="Arial"/>
          <w:iCs/>
          <w:sz w:val="20"/>
          <w:szCs w:val="18"/>
          <w:lang w:val="en-US"/>
        </w:rPr>
      </w:pPr>
      <w:r w:rsidRPr="00531298">
        <w:rPr>
          <w:rFonts w:ascii="Arial Narrow" w:eastAsia="Times New Roman" w:hAnsi="Arial Narrow" w:cs="Arial"/>
          <w:iCs/>
          <w:sz w:val="20"/>
          <w:szCs w:val="18"/>
          <w:lang w:val="en-US"/>
        </w:rPr>
        <w:t xml:space="preserve">Compliance with Waigani Convention and any other relevant international conventions for export of hazardous and non-hazardous waste </w:t>
      </w:r>
    </w:p>
    <w:p w:rsidR="00B70568" w:rsidRPr="00531298" w:rsidRDefault="00B70568" w:rsidP="00531298">
      <w:pPr>
        <w:pStyle w:val="ListParagraph"/>
        <w:numPr>
          <w:ilvl w:val="0"/>
          <w:numId w:val="6"/>
        </w:numPr>
        <w:spacing w:before="120" w:after="120" w:line="240" w:lineRule="auto"/>
        <w:ind w:left="567"/>
        <w:jc w:val="both"/>
        <w:rPr>
          <w:rFonts w:ascii="Arial Narrow" w:eastAsia="Times New Roman" w:hAnsi="Arial Narrow" w:cs="Arial"/>
          <w:iCs/>
          <w:sz w:val="20"/>
          <w:szCs w:val="18"/>
          <w:lang w:val="en-US"/>
        </w:rPr>
      </w:pPr>
      <w:r w:rsidRPr="00531298">
        <w:rPr>
          <w:rFonts w:ascii="Arial Narrow" w:eastAsia="Times New Roman" w:hAnsi="Arial Narrow" w:cs="Arial"/>
          <w:iCs/>
          <w:sz w:val="20"/>
          <w:szCs w:val="18"/>
          <w:lang w:val="en-US"/>
        </w:rPr>
        <w:t xml:space="preserve">Identify and utilize suitable local recycling and reuse options </w:t>
      </w:r>
    </w:p>
    <w:p w:rsidR="00B70568" w:rsidRPr="00B70568" w:rsidRDefault="00B70568" w:rsidP="00B70568">
      <w:pPr>
        <w:spacing w:after="120" w:line="240" w:lineRule="auto"/>
        <w:rPr>
          <w:rFonts w:ascii="Arial Narrow" w:eastAsia="Times New Roman" w:hAnsi="Arial Narrow"/>
          <w:sz w:val="20"/>
          <w:lang w:val="en-US"/>
        </w:rPr>
      </w:pPr>
      <w:r w:rsidRPr="00B70568">
        <w:rPr>
          <w:rFonts w:ascii="Arial Narrow" w:eastAsia="Times New Roman" w:hAnsi="Arial Narrow"/>
          <w:sz w:val="20"/>
          <w:lang w:val="en-US"/>
        </w:rPr>
        <w:t xml:space="preserve">5. Implements the usual good practice of solid waste management, including: </w:t>
      </w:r>
    </w:p>
    <w:p w:rsidR="00B70568" w:rsidRPr="00531298" w:rsidRDefault="00B70568" w:rsidP="00531298">
      <w:pPr>
        <w:pStyle w:val="ListParagraph"/>
        <w:numPr>
          <w:ilvl w:val="0"/>
          <w:numId w:val="5"/>
        </w:numPr>
        <w:spacing w:before="120" w:after="120" w:line="240" w:lineRule="auto"/>
        <w:ind w:left="567"/>
        <w:jc w:val="both"/>
        <w:rPr>
          <w:rFonts w:ascii="Arial Narrow" w:eastAsia="Times New Roman" w:hAnsi="Arial Narrow" w:cs="Arial"/>
          <w:iCs/>
          <w:sz w:val="20"/>
          <w:szCs w:val="18"/>
          <w:lang w:val="en-US"/>
        </w:rPr>
      </w:pPr>
      <w:r w:rsidRPr="00531298">
        <w:rPr>
          <w:rFonts w:ascii="Arial Narrow" w:eastAsia="Times New Roman" w:hAnsi="Arial Narrow" w:cs="Arial"/>
          <w:iCs/>
          <w:sz w:val="20"/>
          <w:szCs w:val="18"/>
          <w:lang w:val="en-US"/>
        </w:rPr>
        <w:t xml:space="preserve">Segregation of waste </w:t>
      </w:r>
    </w:p>
    <w:p w:rsidR="00B70568" w:rsidRPr="00531298" w:rsidRDefault="00B70568" w:rsidP="00531298">
      <w:pPr>
        <w:pStyle w:val="ListParagraph"/>
        <w:numPr>
          <w:ilvl w:val="0"/>
          <w:numId w:val="5"/>
        </w:numPr>
        <w:spacing w:before="120" w:after="120" w:line="240" w:lineRule="auto"/>
        <w:ind w:left="567"/>
        <w:jc w:val="both"/>
        <w:rPr>
          <w:rFonts w:ascii="Arial Narrow" w:eastAsia="Times New Roman" w:hAnsi="Arial Narrow" w:cs="Arial"/>
          <w:iCs/>
          <w:sz w:val="20"/>
          <w:szCs w:val="18"/>
          <w:lang w:val="en-US"/>
        </w:rPr>
      </w:pPr>
      <w:r w:rsidRPr="00531298">
        <w:rPr>
          <w:rFonts w:ascii="Arial Narrow" w:eastAsia="Times New Roman" w:hAnsi="Arial Narrow" w:cs="Arial"/>
          <w:iCs/>
          <w:sz w:val="20"/>
          <w:szCs w:val="18"/>
          <w:lang w:val="en-US"/>
        </w:rPr>
        <w:t xml:space="preserve">Secure storage for waste </w:t>
      </w:r>
    </w:p>
    <w:p w:rsidR="00B70568" w:rsidRPr="00531298" w:rsidRDefault="00B70568" w:rsidP="00531298">
      <w:pPr>
        <w:pStyle w:val="ListParagraph"/>
        <w:numPr>
          <w:ilvl w:val="0"/>
          <w:numId w:val="5"/>
        </w:numPr>
        <w:spacing w:before="120" w:after="120" w:line="240" w:lineRule="auto"/>
        <w:ind w:left="567"/>
        <w:jc w:val="both"/>
        <w:rPr>
          <w:rFonts w:ascii="Arial Narrow" w:eastAsia="Times New Roman" w:hAnsi="Arial Narrow" w:cs="Arial"/>
          <w:iCs/>
          <w:sz w:val="20"/>
          <w:szCs w:val="18"/>
          <w:lang w:val="en-US"/>
        </w:rPr>
      </w:pPr>
      <w:r w:rsidRPr="00531298">
        <w:rPr>
          <w:rFonts w:ascii="Arial Narrow" w:eastAsia="Times New Roman" w:hAnsi="Arial Narrow" w:cs="Arial"/>
          <w:iCs/>
          <w:sz w:val="20"/>
          <w:szCs w:val="18"/>
          <w:lang w:val="en-US"/>
        </w:rPr>
        <w:t xml:space="preserve">Adopting the waste hierarchy: (i) avoid; (ii) reduce; (iii) reuse; (iv) recycle </w:t>
      </w:r>
    </w:p>
    <w:p w:rsidR="00B70568" w:rsidRPr="00531298" w:rsidRDefault="00B70568" w:rsidP="00531298">
      <w:pPr>
        <w:pStyle w:val="ListParagraph"/>
        <w:numPr>
          <w:ilvl w:val="0"/>
          <w:numId w:val="5"/>
        </w:numPr>
        <w:spacing w:before="120" w:after="120" w:line="240" w:lineRule="auto"/>
        <w:ind w:left="567"/>
        <w:jc w:val="both"/>
        <w:rPr>
          <w:rFonts w:ascii="Arial Narrow" w:eastAsia="Times New Roman" w:hAnsi="Arial Narrow" w:cs="Arial"/>
          <w:iCs/>
          <w:sz w:val="20"/>
          <w:szCs w:val="18"/>
          <w:lang w:val="en-US"/>
        </w:rPr>
      </w:pPr>
      <w:r w:rsidRPr="00531298">
        <w:rPr>
          <w:rFonts w:ascii="Arial Narrow" w:eastAsia="Times New Roman" w:hAnsi="Arial Narrow" w:cs="Arial"/>
          <w:iCs/>
          <w:sz w:val="20"/>
          <w:szCs w:val="18"/>
          <w:lang w:val="en-US"/>
        </w:rPr>
        <w:t xml:space="preserve">Collaborating with other sectors, waste generators and government initiatives for cumulative benefits </w:t>
      </w:r>
    </w:p>
    <w:p w:rsidR="00B70568" w:rsidRPr="00531298" w:rsidRDefault="00B70568" w:rsidP="00531298">
      <w:pPr>
        <w:pStyle w:val="ListParagraph"/>
        <w:numPr>
          <w:ilvl w:val="0"/>
          <w:numId w:val="5"/>
        </w:numPr>
        <w:spacing w:before="120" w:after="120" w:line="240" w:lineRule="auto"/>
        <w:ind w:left="567"/>
        <w:jc w:val="both"/>
        <w:rPr>
          <w:rFonts w:ascii="Arial Narrow" w:eastAsia="Times New Roman" w:hAnsi="Arial Narrow" w:cs="Arial"/>
          <w:iCs/>
          <w:sz w:val="20"/>
          <w:szCs w:val="18"/>
          <w:lang w:val="en-US"/>
        </w:rPr>
      </w:pPr>
      <w:r w:rsidRPr="00531298">
        <w:rPr>
          <w:rFonts w:ascii="Arial Narrow" w:eastAsia="Times New Roman" w:hAnsi="Arial Narrow" w:cs="Arial"/>
          <w:iCs/>
          <w:sz w:val="20"/>
          <w:szCs w:val="18"/>
          <w:lang w:val="en-US"/>
        </w:rPr>
        <w:t>Build capacity and sustainability within the maritime sector in the approach to waste management through MIMIP implementation.</w:t>
      </w:r>
    </w:p>
    <w:p w:rsidR="00B70568" w:rsidRPr="00B70568" w:rsidRDefault="00B70568" w:rsidP="00B70568">
      <w:pPr>
        <w:spacing w:after="120" w:line="240" w:lineRule="auto"/>
        <w:rPr>
          <w:rFonts w:ascii="Arial Narrow" w:eastAsia="Times New Roman" w:hAnsi="Arial Narrow"/>
          <w:sz w:val="20"/>
          <w:lang w:val="en-US"/>
        </w:rPr>
      </w:pPr>
      <w:r w:rsidRPr="00B70568">
        <w:rPr>
          <w:rFonts w:ascii="Arial Narrow" w:eastAsia="Times New Roman" w:hAnsi="Arial Narrow"/>
          <w:sz w:val="20"/>
          <w:lang w:val="en-US"/>
        </w:rPr>
        <w:t xml:space="preserve">When developing, and implementing the Code of Practice, the Safeguard Specialist will consider: </w:t>
      </w:r>
    </w:p>
    <w:p w:rsidR="00B70568" w:rsidRPr="00B70568" w:rsidRDefault="00B70568" w:rsidP="00B70568">
      <w:pPr>
        <w:numPr>
          <w:ilvl w:val="0"/>
          <w:numId w:val="1"/>
        </w:numPr>
        <w:spacing w:before="120" w:after="120" w:line="240" w:lineRule="auto"/>
        <w:jc w:val="both"/>
        <w:rPr>
          <w:rFonts w:ascii="Arial Narrow" w:eastAsia="Times New Roman" w:hAnsi="Arial Narrow"/>
          <w:sz w:val="20"/>
          <w:lang w:val="en-US"/>
        </w:rPr>
      </w:pPr>
      <w:r w:rsidRPr="00B70568">
        <w:rPr>
          <w:rFonts w:ascii="Arial Narrow" w:eastAsia="Times New Roman" w:hAnsi="Arial Narrow"/>
          <w:b/>
          <w:sz w:val="20"/>
          <w:lang w:val="en-US"/>
        </w:rPr>
        <w:t>Waste streams:</w:t>
      </w:r>
      <w:r w:rsidRPr="00B70568">
        <w:rPr>
          <w:rFonts w:ascii="Arial Narrow" w:eastAsia="Times New Roman" w:hAnsi="Arial Narrow"/>
          <w:sz w:val="20"/>
          <w:lang w:val="en-US"/>
        </w:rPr>
        <w:t xml:space="preserve"> identify which waste streams are likely to be generated and estimate the approximate amounts of materials (Table A7.1)</w:t>
      </w:r>
    </w:p>
    <w:p w:rsidR="00B70568" w:rsidRPr="00B70568" w:rsidRDefault="00B70568" w:rsidP="00B70568">
      <w:pPr>
        <w:numPr>
          <w:ilvl w:val="0"/>
          <w:numId w:val="4"/>
        </w:numPr>
        <w:spacing w:before="120" w:after="120" w:line="240" w:lineRule="auto"/>
        <w:jc w:val="both"/>
        <w:rPr>
          <w:rFonts w:ascii="Arial Narrow" w:eastAsia="Times New Roman" w:hAnsi="Arial Narrow" w:cs="Arial"/>
          <w:iCs/>
          <w:sz w:val="20"/>
          <w:szCs w:val="18"/>
          <w:lang w:val="en-US"/>
        </w:rPr>
      </w:pPr>
      <w:r w:rsidRPr="00B70568">
        <w:rPr>
          <w:rFonts w:ascii="Arial Narrow" w:eastAsia="Times New Roman" w:hAnsi="Arial Narrow" w:cs="Arial"/>
          <w:iCs/>
          <w:sz w:val="20"/>
          <w:szCs w:val="18"/>
          <w:lang w:val="en-US"/>
        </w:rPr>
        <w:t xml:space="preserve">Undertake inventory of materials that can be reused, recycled or recovered from the project: </w:t>
      </w:r>
    </w:p>
    <w:p w:rsidR="00B70568" w:rsidRPr="00B70568" w:rsidRDefault="00B70568" w:rsidP="00B70568">
      <w:pPr>
        <w:numPr>
          <w:ilvl w:val="0"/>
          <w:numId w:val="4"/>
        </w:numPr>
        <w:spacing w:before="120" w:after="120" w:line="240" w:lineRule="auto"/>
        <w:jc w:val="both"/>
        <w:rPr>
          <w:rFonts w:ascii="Arial Narrow" w:eastAsia="Times New Roman" w:hAnsi="Arial Narrow" w:cs="Arial"/>
          <w:iCs/>
          <w:sz w:val="20"/>
          <w:szCs w:val="18"/>
          <w:lang w:val="en-US"/>
        </w:rPr>
      </w:pPr>
      <w:r w:rsidRPr="00B70568">
        <w:rPr>
          <w:rFonts w:ascii="Arial Narrow" w:eastAsia="Times New Roman" w:hAnsi="Arial Narrow" w:cs="Arial"/>
          <w:iCs/>
          <w:sz w:val="20"/>
          <w:szCs w:val="18"/>
          <w:lang w:val="en-US"/>
        </w:rPr>
        <w:t>Specific types of materials</w:t>
      </w:r>
    </w:p>
    <w:p w:rsidR="00B70568" w:rsidRPr="00B70568" w:rsidRDefault="00B70568" w:rsidP="00B70568">
      <w:pPr>
        <w:numPr>
          <w:ilvl w:val="0"/>
          <w:numId w:val="4"/>
        </w:numPr>
        <w:spacing w:before="120" w:after="120" w:line="240" w:lineRule="auto"/>
        <w:jc w:val="both"/>
        <w:rPr>
          <w:rFonts w:ascii="Arial Narrow" w:eastAsia="Times New Roman" w:hAnsi="Arial Narrow" w:cs="Arial"/>
          <w:iCs/>
          <w:sz w:val="20"/>
          <w:szCs w:val="18"/>
          <w:lang w:val="en-US"/>
        </w:rPr>
      </w:pPr>
      <w:r w:rsidRPr="00B70568">
        <w:rPr>
          <w:rFonts w:ascii="Arial Narrow" w:eastAsia="Times New Roman" w:hAnsi="Arial Narrow" w:cs="Arial"/>
          <w:iCs/>
          <w:sz w:val="20"/>
          <w:szCs w:val="18"/>
          <w:lang w:val="en-US"/>
        </w:rPr>
        <w:t xml:space="preserve">Amount of material expected </w:t>
      </w:r>
    </w:p>
    <w:p w:rsidR="00B70568" w:rsidRPr="00B70568" w:rsidRDefault="00B70568" w:rsidP="00B70568">
      <w:pPr>
        <w:numPr>
          <w:ilvl w:val="0"/>
          <w:numId w:val="4"/>
        </w:numPr>
        <w:spacing w:before="120" w:after="120" w:line="240" w:lineRule="auto"/>
        <w:jc w:val="both"/>
        <w:rPr>
          <w:rFonts w:ascii="Arial Narrow" w:eastAsia="Times New Roman" w:hAnsi="Arial Narrow" w:cs="Arial"/>
          <w:iCs/>
          <w:sz w:val="20"/>
          <w:szCs w:val="18"/>
          <w:lang w:val="en-US"/>
        </w:rPr>
      </w:pPr>
      <w:r w:rsidRPr="00B70568">
        <w:rPr>
          <w:rFonts w:ascii="Arial Narrow" w:eastAsia="Times New Roman" w:hAnsi="Arial Narrow" w:cs="Arial"/>
          <w:iCs/>
          <w:sz w:val="20"/>
          <w:szCs w:val="18"/>
          <w:lang w:val="en-US"/>
        </w:rPr>
        <w:t xml:space="preserve">Possible contamination by hazardous materials like asbestos or lead: these materials will limit reuse/recycling options and require special disposal. </w:t>
      </w:r>
    </w:p>
    <w:p w:rsidR="00B70568" w:rsidRPr="00B70568" w:rsidRDefault="00B70568" w:rsidP="00B70568">
      <w:pPr>
        <w:spacing w:before="120" w:after="120" w:line="240" w:lineRule="auto"/>
        <w:ind w:left="993" w:hanging="425"/>
        <w:jc w:val="both"/>
        <w:rPr>
          <w:rFonts w:ascii="Arial Narrow" w:eastAsia="Times New Roman" w:hAnsi="Arial Narrow" w:cs="Arial"/>
          <w:iCs/>
          <w:sz w:val="20"/>
          <w:szCs w:val="18"/>
          <w:lang w:val="en-US"/>
        </w:rPr>
      </w:pPr>
      <w:r w:rsidRPr="00B70568">
        <w:rPr>
          <w:rFonts w:ascii="Arial Narrow" w:eastAsia="Times New Roman" w:hAnsi="Arial Narrow" w:cs="Arial"/>
          <w:b/>
          <w:iCs/>
          <w:sz w:val="20"/>
          <w:szCs w:val="18"/>
          <w:lang w:val="en-US"/>
        </w:rPr>
        <w:t>Collection and Storage:</w:t>
      </w:r>
      <w:r w:rsidRPr="00B70568">
        <w:rPr>
          <w:rFonts w:ascii="Arial Narrow" w:eastAsia="Times New Roman" w:hAnsi="Arial Narrow" w:cs="Arial"/>
          <w:iCs/>
          <w:sz w:val="20"/>
          <w:szCs w:val="18"/>
          <w:lang w:val="en-US"/>
        </w:rPr>
        <w:t xml:space="preserve"> How and where will the difference waste streams be collected and stored prior to their disposal offshore. Detail the types of containers to be used and the storage areas that will be created for this waste. Differentiate between regular, bulk and hazardous waste. This must be compliant with the minimum standards detailed in the ESMP:</w:t>
      </w:r>
    </w:p>
    <w:p w:rsidR="00B70568" w:rsidRPr="00B70568" w:rsidRDefault="00B70568" w:rsidP="00B70568">
      <w:pPr>
        <w:numPr>
          <w:ilvl w:val="0"/>
          <w:numId w:val="3"/>
        </w:numPr>
        <w:spacing w:before="120" w:after="120" w:line="240" w:lineRule="auto"/>
        <w:jc w:val="both"/>
        <w:rPr>
          <w:rFonts w:ascii="Arial Narrow" w:eastAsia="Times New Roman" w:hAnsi="Arial Narrow" w:cs="Arial"/>
          <w:iCs/>
          <w:sz w:val="20"/>
          <w:szCs w:val="18"/>
          <w:lang w:val="en-US"/>
        </w:rPr>
      </w:pPr>
      <w:r w:rsidRPr="00B70568">
        <w:rPr>
          <w:rFonts w:ascii="Arial Narrow" w:eastAsia="Times New Roman" w:hAnsi="Arial Narrow" w:cs="Arial"/>
          <w:iCs/>
          <w:sz w:val="20"/>
          <w:szCs w:val="18"/>
          <w:lang w:val="en-US"/>
        </w:rPr>
        <w:t>Hazardous wastes shall be collected and stored in water tight containers, Containers shall be stored in a bunded and covered area prior to export for disposal.</w:t>
      </w:r>
    </w:p>
    <w:p w:rsidR="00B70568" w:rsidRPr="00B70568" w:rsidRDefault="00B70568" w:rsidP="00B70568">
      <w:pPr>
        <w:numPr>
          <w:ilvl w:val="0"/>
          <w:numId w:val="3"/>
        </w:numPr>
        <w:spacing w:before="120" w:after="120" w:line="240" w:lineRule="auto"/>
        <w:jc w:val="both"/>
        <w:rPr>
          <w:rFonts w:ascii="Arial Narrow" w:eastAsia="Times New Roman" w:hAnsi="Arial Narrow" w:cs="Arial"/>
          <w:iCs/>
          <w:sz w:val="20"/>
          <w:szCs w:val="18"/>
          <w:lang w:val="en-US"/>
        </w:rPr>
      </w:pPr>
      <w:r w:rsidRPr="00B70568">
        <w:rPr>
          <w:rFonts w:ascii="Arial Narrow" w:eastAsia="Times New Roman" w:hAnsi="Arial Narrow" w:cs="Arial"/>
          <w:iCs/>
          <w:sz w:val="20"/>
          <w:szCs w:val="18"/>
          <w:lang w:val="en-US"/>
        </w:rPr>
        <w:t>Difficult waste such as appliances and building cladding shall be stored in a secure fenced and covered area.</w:t>
      </w:r>
    </w:p>
    <w:p w:rsidR="00B70568" w:rsidRPr="00B70568" w:rsidRDefault="00B70568" w:rsidP="00B70568">
      <w:pPr>
        <w:numPr>
          <w:ilvl w:val="0"/>
          <w:numId w:val="3"/>
        </w:numPr>
        <w:spacing w:before="120" w:after="120" w:line="240" w:lineRule="auto"/>
        <w:jc w:val="both"/>
        <w:rPr>
          <w:rFonts w:ascii="Arial Narrow" w:eastAsia="Times New Roman" w:hAnsi="Arial Narrow" w:cs="Arial"/>
          <w:iCs/>
          <w:sz w:val="20"/>
          <w:szCs w:val="18"/>
          <w:lang w:val="en-US"/>
        </w:rPr>
      </w:pPr>
      <w:r w:rsidRPr="00B70568">
        <w:rPr>
          <w:rFonts w:ascii="Arial Narrow" w:eastAsia="Times New Roman" w:hAnsi="Arial Narrow" w:cs="Arial"/>
          <w:iCs/>
          <w:sz w:val="20"/>
          <w:szCs w:val="18"/>
          <w:lang w:val="en-US"/>
        </w:rPr>
        <w:t>Non-hazardous wastes shall be stored in a way that prevents their uncontrolled movement, this may be containerized or fenced and/or covered stockpiles. Where appropriate, silt fences, drains and traps or other movement prevention mechanisms should be put in place.</w:t>
      </w:r>
    </w:p>
    <w:p w:rsidR="00B70568" w:rsidRPr="00B70568" w:rsidRDefault="00B70568" w:rsidP="00B70568">
      <w:pPr>
        <w:spacing w:before="120" w:after="120" w:line="240" w:lineRule="auto"/>
        <w:ind w:left="993" w:hanging="425"/>
        <w:jc w:val="both"/>
        <w:rPr>
          <w:rFonts w:ascii="Arial Narrow" w:eastAsia="Times New Roman" w:hAnsi="Arial Narrow" w:cs="Arial"/>
          <w:iCs/>
          <w:sz w:val="20"/>
          <w:szCs w:val="18"/>
          <w:lang w:val="en-US"/>
        </w:rPr>
      </w:pPr>
      <w:r w:rsidRPr="00B70568">
        <w:rPr>
          <w:rFonts w:ascii="Arial Narrow" w:eastAsia="Times New Roman" w:hAnsi="Arial Narrow" w:cs="Arial"/>
          <w:b/>
          <w:iCs/>
          <w:sz w:val="20"/>
          <w:szCs w:val="18"/>
          <w:lang w:val="en-US"/>
        </w:rPr>
        <w:t>On-site:</w:t>
      </w:r>
      <w:r w:rsidRPr="00B70568">
        <w:rPr>
          <w:rFonts w:ascii="Arial Narrow" w:eastAsia="Times New Roman" w:hAnsi="Arial Narrow" w:cs="Arial"/>
          <w:iCs/>
          <w:sz w:val="20"/>
          <w:szCs w:val="18"/>
          <w:lang w:val="en-US"/>
        </w:rPr>
        <w:t xml:space="preserve"> understand how the waste management system (housekeeping, sorting and storage) will work on-site, including bin placement and access.</w:t>
      </w:r>
      <w:bookmarkStart w:id="0" w:name="_GoBack"/>
      <w:bookmarkEnd w:id="0"/>
    </w:p>
    <w:p w:rsidR="00B70568" w:rsidRPr="00B70568" w:rsidRDefault="00B70568" w:rsidP="00B70568">
      <w:pPr>
        <w:spacing w:before="120" w:after="120" w:line="240" w:lineRule="auto"/>
        <w:ind w:left="360"/>
        <w:jc w:val="both"/>
        <w:rPr>
          <w:rFonts w:ascii="Arial Narrow" w:eastAsia="Times New Roman" w:hAnsi="Arial Narrow"/>
          <w:sz w:val="20"/>
          <w:lang w:val="en-US"/>
        </w:rPr>
      </w:pPr>
      <w:r w:rsidRPr="00B70568">
        <w:rPr>
          <w:rFonts w:ascii="Arial Narrow" w:eastAsia="Times New Roman" w:hAnsi="Arial Narrow"/>
          <w:sz w:val="20"/>
          <w:lang w:val="en-US"/>
        </w:rPr>
        <w:t>Determine storage requirements (separate bins or co-mingled), things to consider include:</w:t>
      </w:r>
    </w:p>
    <w:p w:rsidR="00B70568" w:rsidRPr="00B70568" w:rsidRDefault="00B70568" w:rsidP="00B70568">
      <w:pPr>
        <w:numPr>
          <w:ilvl w:val="0"/>
          <w:numId w:val="2"/>
        </w:numPr>
        <w:spacing w:before="120" w:after="120" w:line="240" w:lineRule="auto"/>
        <w:jc w:val="both"/>
        <w:rPr>
          <w:rFonts w:ascii="Arial Narrow" w:eastAsia="Times New Roman" w:hAnsi="Arial Narrow" w:cs="Arial"/>
          <w:iCs/>
          <w:sz w:val="20"/>
          <w:szCs w:val="18"/>
          <w:lang w:val="en-US"/>
        </w:rPr>
      </w:pPr>
      <w:r w:rsidRPr="00B70568">
        <w:rPr>
          <w:rFonts w:ascii="Arial Narrow" w:eastAsia="Times New Roman" w:hAnsi="Arial Narrow" w:cs="Arial"/>
          <w:iCs/>
          <w:sz w:val="20"/>
          <w:szCs w:val="18"/>
          <w:lang w:val="en-US"/>
        </w:rPr>
        <w:lastRenderedPageBreak/>
        <w:t>Ease of use: ensure that containers are easily accessible by workers and that storage areas are clearly sign posted</w:t>
      </w:r>
    </w:p>
    <w:p w:rsidR="00B70568" w:rsidRPr="00B70568" w:rsidRDefault="00B70568" w:rsidP="00B70568">
      <w:pPr>
        <w:numPr>
          <w:ilvl w:val="0"/>
          <w:numId w:val="2"/>
        </w:numPr>
        <w:spacing w:before="120" w:after="120" w:line="240" w:lineRule="auto"/>
        <w:jc w:val="both"/>
        <w:rPr>
          <w:rFonts w:ascii="Arial Narrow" w:eastAsia="Times New Roman" w:hAnsi="Arial Narrow" w:cs="Arial"/>
          <w:iCs/>
          <w:sz w:val="20"/>
          <w:szCs w:val="18"/>
          <w:lang w:val="en-US"/>
        </w:rPr>
      </w:pPr>
      <w:r w:rsidRPr="00B70568">
        <w:rPr>
          <w:rFonts w:ascii="Arial Narrow" w:eastAsia="Times New Roman" w:hAnsi="Arial Narrow" w:cs="Arial"/>
          <w:iCs/>
          <w:sz w:val="20"/>
          <w:szCs w:val="18"/>
          <w:lang w:val="en-US"/>
        </w:rPr>
        <w:t>Safety: ensure that the containers and storage can be managed safely, including limiting public access to the storage areas</w:t>
      </w:r>
    </w:p>
    <w:p w:rsidR="00B70568" w:rsidRPr="00B70568" w:rsidRDefault="00B70568" w:rsidP="00B70568">
      <w:pPr>
        <w:numPr>
          <w:ilvl w:val="0"/>
          <w:numId w:val="2"/>
        </w:numPr>
        <w:spacing w:before="120" w:after="120" w:line="240" w:lineRule="auto"/>
        <w:jc w:val="both"/>
        <w:rPr>
          <w:rFonts w:ascii="Arial Narrow" w:eastAsia="Times New Roman" w:hAnsi="Arial Narrow" w:cs="Arial"/>
          <w:iCs/>
          <w:sz w:val="20"/>
          <w:szCs w:val="18"/>
          <w:lang w:val="en-US"/>
        </w:rPr>
      </w:pPr>
      <w:r w:rsidRPr="00B70568">
        <w:rPr>
          <w:rFonts w:ascii="Arial Narrow" w:eastAsia="Times New Roman" w:hAnsi="Arial Narrow" w:cs="Arial"/>
          <w:iCs/>
          <w:sz w:val="20"/>
          <w:szCs w:val="18"/>
          <w:lang w:val="en-US"/>
        </w:rPr>
        <w:t>Hazardous waste materials storage</w:t>
      </w:r>
    </w:p>
    <w:p w:rsidR="00B70568" w:rsidRPr="00B70568" w:rsidRDefault="00B70568" w:rsidP="00B70568">
      <w:pPr>
        <w:numPr>
          <w:ilvl w:val="0"/>
          <w:numId w:val="2"/>
        </w:numPr>
        <w:spacing w:before="120" w:after="120" w:line="240" w:lineRule="auto"/>
        <w:jc w:val="both"/>
        <w:rPr>
          <w:rFonts w:ascii="Arial Narrow" w:eastAsia="Times New Roman" w:hAnsi="Arial Narrow" w:cs="Arial"/>
          <w:iCs/>
          <w:sz w:val="20"/>
          <w:szCs w:val="18"/>
          <w:lang w:val="en-US"/>
        </w:rPr>
      </w:pPr>
      <w:r w:rsidRPr="00B70568">
        <w:rPr>
          <w:rFonts w:ascii="Arial Narrow" w:eastAsia="Times New Roman" w:hAnsi="Arial Narrow" w:cs="Arial"/>
          <w:iCs/>
          <w:sz w:val="20"/>
          <w:szCs w:val="18"/>
          <w:lang w:val="en-US"/>
        </w:rPr>
        <w:t>Aesthetics: ensure that the MIMIP sites and storage area appears orderly and will not raise concern from local residents or businesses – for example screening for dust and litter containment and daily collection of windblown material</w:t>
      </w:r>
    </w:p>
    <w:p w:rsidR="00B70568" w:rsidRPr="00B70568" w:rsidRDefault="00B70568" w:rsidP="00B70568">
      <w:pPr>
        <w:numPr>
          <w:ilvl w:val="0"/>
          <w:numId w:val="2"/>
        </w:numPr>
        <w:spacing w:before="120" w:after="120" w:line="240" w:lineRule="auto"/>
        <w:jc w:val="both"/>
        <w:rPr>
          <w:rFonts w:ascii="Arial Narrow" w:eastAsia="Times New Roman" w:hAnsi="Arial Narrow" w:cs="Arial"/>
          <w:iCs/>
          <w:sz w:val="20"/>
          <w:szCs w:val="18"/>
          <w:lang w:val="en-US"/>
        </w:rPr>
      </w:pPr>
      <w:r w:rsidRPr="00B70568">
        <w:rPr>
          <w:rFonts w:ascii="Arial Narrow" w:eastAsia="Times New Roman" w:hAnsi="Arial Narrow" w:cs="Arial"/>
          <w:iCs/>
          <w:sz w:val="20"/>
          <w:szCs w:val="18"/>
          <w:lang w:val="en-US"/>
        </w:rPr>
        <w:t>Establish a collection/delivery plan in collaboration with waste contractors for waste and recyclable materials generated on-site.</w:t>
      </w:r>
    </w:p>
    <w:p w:rsidR="00B70568" w:rsidRPr="00B70568" w:rsidRDefault="00B70568" w:rsidP="00B70568">
      <w:pPr>
        <w:spacing w:before="120" w:after="120" w:line="240" w:lineRule="auto"/>
        <w:ind w:left="993" w:hanging="425"/>
        <w:jc w:val="both"/>
        <w:rPr>
          <w:rFonts w:ascii="Arial Narrow" w:eastAsia="Times New Roman" w:hAnsi="Arial Narrow" w:cs="Arial"/>
          <w:iCs/>
          <w:sz w:val="20"/>
          <w:szCs w:val="18"/>
          <w:lang w:val="en-US"/>
        </w:rPr>
      </w:pPr>
      <w:r w:rsidRPr="00B70568">
        <w:rPr>
          <w:rFonts w:ascii="Arial Narrow" w:eastAsia="Times New Roman" w:hAnsi="Arial Narrow" w:cs="Arial"/>
          <w:b/>
          <w:iCs/>
          <w:sz w:val="20"/>
          <w:szCs w:val="18"/>
          <w:lang w:val="en-US"/>
        </w:rPr>
        <w:t>Clearly assign and communicate responsibilities:</w:t>
      </w:r>
      <w:r w:rsidRPr="00B70568">
        <w:rPr>
          <w:rFonts w:ascii="Arial Narrow" w:eastAsia="Times New Roman" w:hAnsi="Arial Narrow" w:cs="Arial"/>
          <w:iCs/>
          <w:sz w:val="20"/>
          <w:szCs w:val="18"/>
          <w:lang w:val="en-US"/>
        </w:rPr>
        <w:t xml:space="preserve"> ensure those involved in the MIMIP are aware of their responsibilities in relation to the Codes of Practice.</w:t>
      </w:r>
    </w:p>
    <w:p w:rsidR="00B70568" w:rsidRPr="00B70568" w:rsidRDefault="00B70568" w:rsidP="00B70568">
      <w:pPr>
        <w:spacing w:before="120" w:after="120" w:line="240" w:lineRule="auto"/>
        <w:ind w:left="993" w:hanging="425"/>
        <w:jc w:val="both"/>
        <w:rPr>
          <w:rFonts w:ascii="Arial Narrow" w:eastAsia="Times New Roman" w:hAnsi="Arial Narrow" w:cs="Arial"/>
          <w:iCs/>
          <w:sz w:val="20"/>
          <w:szCs w:val="18"/>
          <w:lang w:val="en-US"/>
        </w:rPr>
      </w:pPr>
      <w:r w:rsidRPr="00B70568">
        <w:rPr>
          <w:rFonts w:ascii="Arial Narrow" w:eastAsia="Times New Roman" w:hAnsi="Arial Narrow" w:cs="Arial"/>
          <w:b/>
          <w:iCs/>
          <w:sz w:val="20"/>
          <w:szCs w:val="18"/>
          <w:lang w:val="en-US"/>
        </w:rPr>
        <w:t>Training:</w:t>
      </w:r>
      <w:r w:rsidRPr="00B70568">
        <w:rPr>
          <w:rFonts w:ascii="Arial Narrow" w:eastAsia="Times New Roman" w:hAnsi="Arial Narrow" w:cs="Arial"/>
          <w:iCs/>
          <w:sz w:val="20"/>
          <w:szCs w:val="18"/>
          <w:lang w:val="en-US"/>
        </w:rPr>
        <w:t xml:space="preserve"> be clear about how the various elements of the Codes of Practice will be implemented.</w:t>
      </w:r>
    </w:p>
    <w:p w:rsidR="00B70568" w:rsidRPr="00B70568" w:rsidRDefault="00B70568" w:rsidP="00B70568">
      <w:pPr>
        <w:spacing w:before="120" w:after="120" w:line="240" w:lineRule="auto"/>
        <w:ind w:left="993" w:hanging="425"/>
        <w:jc w:val="both"/>
        <w:rPr>
          <w:rFonts w:ascii="Arial Narrow" w:eastAsia="Times New Roman" w:hAnsi="Arial Narrow" w:cs="Arial"/>
          <w:iCs/>
          <w:sz w:val="20"/>
          <w:szCs w:val="18"/>
          <w:lang w:val="en-US"/>
        </w:rPr>
      </w:pPr>
      <w:r w:rsidRPr="00B70568">
        <w:rPr>
          <w:rFonts w:ascii="Arial Narrow" w:eastAsia="Times New Roman" w:hAnsi="Arial Narrow" w:cs="Arial"/>
          <w:b/>
          <w:iCs/>
          <w:sz w:val="20"/>
          <w:szCs w:val="18"/>
          <w:lang w:val="en-US"/>
        </w:rPr>
        <w:t>Monitor:</w:t>
      </w:r>
      <w:r w:rsidRPr="00B70568">
        <w:rPr>
          <w:rFonts w:ascii="Arial Narrow" w:eastAsia="Times New Roman" w:hAnsi="Arial Narrow" w:cs="Arial"/>
          <w:iCs/>
          <w:sz w:val="20"/>
          <w:szCs w:val="18"/>
          <w:lang w:val="en-US"/>
        </w:rPr>
        <w:t xml:space="preserve"> to ensure the plan is being implemented, monitor on-site as per the ESMP monitoring plan.</w:t>
      </w:r>
    </w:p>
    <w:p w:rsidR="00B70568" w:rsidRPr="00B70568" w:rsidRDefault="00B70568" w:rsidP="00B70568">
      <w:pPr>
        <w:spacing w:before="120" w:after="120" w:line="240" w:lineRule="auto"/>
        <w:jc w:val="both"/>
        <w:rPr>
          <w:rFonts w:ascii="Arial Narrow" w:eastAsia="Times New Roman" w:hAnsi="Arial Narrow"/>
          <w:sz w:val="20"/>
          <w:lang w:val="en-US"/>
        </w:rPr>
      </w:pPr>
    </w:p>
    <w:p w:rsidR="00B70568" w:rsidRPr="00B70568" w:rsidRDefault="00B70568" w:rsidP="00B70568">
      <w:pPr>
        <w:spacing w:after="120" w:line="240" w:lineRule="auto"/>
        <w:rPr>
          <w:rFonts w:ascii="Arial Narrow" w:eastAsia="Times New Roman" w:hAnsi="Arial Narrow"/>
          <w:sz w:val="20"/>
          <w:lang w:val="en-US"/>
        </w:rPr>
        <w:sectPr w:rsidR="00B70568" w:rsidRPr="00B70568" w:rsidSect="00C124C9">
          <w:footerReference w:type="default" r:id="rId7"/>
          <w:pgSz w:w="12240" w:h="15840" w:code="1"/>
          <w:pgMar w:top="1440" w:right="1440" w:bottom="1440" w:left="1440" w:header="709" w:footer="567" w:gutter="0"/>
          <w:cols w:space="708"/>
          <w:docGrid w:linePitch="360"/>
        </w:sectPr>
      </w:pPr>
    </w:p>
    <w:p w:rsidR="00B70568" w:rsidRPr="00B70568" w:rsidRDefault="00B70568" w:rsidP="00B70568">
      <w:pPr>
        <w:numPr>
          <w:ilvl w:val="1"/>
          <w:numId w:val="0"/>
        </w:numPr>
        <w:spacing w:before="120" w:after="120" w:line="240" w:lineRule="auto"/>
        <w:jc w:val="both"/>
        <w:rPr>
          <w:rFonts w:ascii="Arial Narrow" w:eastAsia="Times New Roman" w:hAnsi="Arial Narrow"/>
          <w:color w:val="5A5A5A" w:themeColor="text1" w:themeTint="A5"/>
          <w:spacing w:val="10"/>
          <w:sz w:val="20"/>
          <w:lang w:val="en-US"/>
        </w:rPr>
      </w:pPr>
      <w:r w:rsidRPr="00B70568">
        <w:rPr>
          <w:rFonts w:ascii="Arial Narrow" w:eastAsia="Times New Roman" w:hAnsi="Arial Narrow"/>
          <w:color w:val="5A5A5A" w:themeColor="text1" w:themeTint="A5"/>
          <w:spacing w:val="10"/>
          <w:sz w:val="20"/>
          <w:lang w:val="en-US"/>
        </w:rPr>
        <w:lastRenderedPageBreak/>
        <w:t>Table A7.1: Waste Stream Inventory</w:t>
      </w:r>
    </w:p>
    <w:tbl>
      <w:tblPr>
        <w:tblStyle w:val="TableGrid"/>
        <w:tblW w:w="0" w:type="auto"/>
        <w:tblLook w:val="04A0" w:firstRow="1" w:lastRow="0" w:firstColumn="1" w:lastColumn="0" w:noHBand="0" w:noVBand="1"/>
      </w:tblPr>
      <w:tblGrid>
        <w:gridCol w:w="1791"/>
        <w:gridCol w:w="1221"/>
        <w:gridCol w:w="1752"/>
        <w:gridCol w:w="2005"/>
        <w:gridCol w:w="2247"/>
      </w:tblGrid>
      <w:tr w:rsidR="00B70568" w:rsidRPr="00B70568" w:rsidTr="00B7217E">
        <w:tc>
          <w:tcPr>
            <w:tcW w:w="3837" w:type="dxa"/>
            <w:gridSpan w:val="2"/>
            <w:vMerge w:val="restart"/>
            <w:shd w:val="clear" w:color="auto" w:fill="9CC2E5" w:themeFill="accent1" w:themeFillTint="99"/>
          </w:tcPr>
          <w:p w:rsidR="00B70568" w:rsidRPr="00B70568" w:rsidRDefault="00B70568" w:rsidP="00B70568">
            <w:pPr>
              <w:spacing w:after="120"/>
              <w:jc w:val="center"/>
              <w:rPr>
                <w:rFonts w:ascii="Arial Narrow" w:eastAsia="Times New Roman" w:hAnsi="Arial Narrow"/>
                <w:b/>
                <w:sz w:val="20"/>
                <w:lang w:val="en-US"/>
              </w:rPr>
            </w:pPr>
            <w:r w:rsidRPr="00B70568">
              <w:rPr>
                <w:rFonts w:ascii="Arial Narrow" w:eastAsia="Times New Roman" w:hAnsi="Arial Narrow"/>
                <w:b/>
                <w:sz w:val="20"/>
                <w:lang w:val="en-US"/>
              </w:rPr>
              <w:t>Waste and/or Recyclable Materials</w:t>
            </w:r>
          </w:p>
        </w:tc>
        <w:tc>
          <w:tcPr>
            <w:tcW w:w="9058" w:type="dxa"/>
            <w:gridSpan w:val="3"/>
            <w:shd w:val="clear" w:color="auto" w:fill="9CC2E5" w:themeFill="accent1" w:themeFillTint="99"/>
          </w:tcPr>
          <w:p w:rsidR="00B70568" w:rsidRPr="00B70568" w:rsidRDefault="00B70568" w:rsidP="00B70568">
            <w:pPr>
              <w:spacing w:after="120"/>
              <w:jc w:val="center"/>
              <w:rPr>
                <w:rFonts w:ascii="Arial Narrow" w:eastAsia="Times New Roman" w:hAnsi="Arial Narrow"/>
                <w:b/>
                <w:sz w:val="20"/>
                <w:lang w:val="en-US"/>
              </w:rPr>
            </w:pPr>
            <w:r w:rsidRPr="00B70568">
              <w:rPr>
                <w:rFonts w:ascii="Arial Narrow" w:eastAsia="Times New Roman" w:hAnsi="Arial Narrow"/>
                <w:b/>
                <w:sz w:val="20"/>
                <w:lang w:val="en-US"/>
              </w:rPr>
              <w:t>Destination</w:t>
            </w:r>
          </w:p>
        </w:tc>
      </w:tr>
      <w:tr w:rsidR="00B70568" w:rsidRPr="00B70568" w:rsidTr="00B7217E">
        <w:tc>
          <w:tcPr>
            <w:tcW w:w="3837" w:type="dxa"/>
            <w:gridSpan w:val="2"/>
            <w:vMerge/>
            <w:shd w:val="clear" w:color="auto" w:fill="9CC2E5" w:themeFill="accent1" w:themeFillTint="99"/>
          </w:tcPr>
          <w:p w:rsidR="00B70568" w:rsidRPr="00B70568" w:rsidRDefault="00B70568" w:rsidP="00B70568">
            <w:pPr>
              <w:spacing w:after="120"/>
              <w:rPr>
                <w:rFonts w:ascii="Arial Narrow" w:eastAsia="Times New Roman" w:hAnsi="Arial Narrow"/>
                <w:b/>
                <w:sz w:val="20"/>
                <w:lang w:val="en-US"/>
              </w:rPr>
            </w:pPr>
          </w:p>
        </w:tc>
        <w:tc>
          <w:tcPr>
            <w:tcW w:w="5514" w:type="dxa"/>
            <w:gridSpan w:val="2"/>
            <w:shd w:val="clear" w:color="auto" w:fill="BDD6EE" w:themeFill="accent1" w:themeFillTint="66"/>
          </w:tcPr>
          <w:p w:rsidR="00B70568" w:rsidRPr="00B70568" w:rsidRDefault="00B70568" w:rsidP="00B70568">
            <w:pPr>
              <w:spacing w:after="120"/>
              <w:jc w:val="center"/>
              <w:rPr>
                <w:rFonts w:ascii="Arial Narrow" w:eastAsia="Times New Roman" w:hAnsi="Arial Narrow"/>
                <w:b/>
                <w:sz w:val="20"/>
                <w:lang w:val="en-US"/>
              </w:rPr>
            </w:pPr>
            <w:r w:rsidRPr="00B70568">
              <w:rPr>
                <w:rFonts w:ascii="Arial Narrow" w:eastAsia="Times New Roman" w:hAnsi="Arial Narrow"/>
                <w:b/>
                <w:sz w:val="20"/>
                <w:lang w:val="en-US"/>
              </w:rPr>
              <w:t>Reuse and Recycling</w:t>
            </w:r>
          </w:p>
        </w:tc>
        <w:tc>
          <w:tcPr>
            <w:tcW w:w="3544" w:type="dxa"/>
            <w:shd w:val="clear" w:color="auto" w:fill="BDD6EE" w:themeFill="accent1" w:themeFillTint="66"/>
          </w:tcPr>
          <w:p w:rsidR="00B70568" w:rsidRPr="00B70568" w:rsidRDefault="00B70568" w:rsidP="00B70568">
            <w:pPr>
              <w:spacing w:after="120"/>
              <w:jc w:val="center"/>
              <w:rPr>
                <w:rFonts w:ascii="Arial Narrow" w:eastAsia="Times New Roman" w:hAnsi="Arial Narrow"/>
                <w:b/>
                <w:sz w:val="20"/>
                <w:lang w:val="en-US"/>
              </w:rPr>
            </w:pPr>
            <w:r w:rsidRPr="00B70568">
              <w:rPr>
                <w:rFonts w:ascii="Arial Narrow" w:eastAsia="Times New Roman" w:hAnsi="Arial Narrow"/>
                <w:b/>
                <w:sz w:val="20"/>
                <w:lang w:val="en-US"/>
              </w:rPr>
              <w:t>Disposal</w:t>
            </w:r>
          </w:p>
        </w:tc>
      </w:tr>
      <w:tr w:rsidR="00B70568" w:rsidRPr="00B70568" w:rsidTr="00B7217E">
        <w:tc>
          <w:tcPr>
            <w:tcW w:w="2380" w:type="dxa"/>
            <w:shd w:val="clear" w:color="auto" w:fill="DEEAF6" w:themeFill="accent1" w:themeFillTint="33"/>
          </w:tcPr>
          <w:p w:rsidR="00B70568" w:rsidRPr="00B70568" w:rsidRDefault="00B70568" w:rsidP="00B70568">
            <w:pPr>
              <w:spacing w:after="120"/>
              <w:rPr>
                <w:rFonts w:ascii="Arial Narrow" w:eastAsia="Times New Roman" w:hAnsi="Arial Narrow"/>
                <w:b/>
                <w:sz w:val="20"/>
                <w:lang w:val="en-US"/>
              </w:rPr>
            </w:pPr>
            <w:r w:rsidRPr="00B70568">
              <w:rPr>
                <w:rFonts w:ascii="Arial Narrow" w:eastAsia="Times New Roman" w:hAnsi="Arial Narrow"/>
                <w:b/>
                <w:sz w:val="20"/>
                <w:lang w:val="en-US"/>
              </w:rPr>
              <w:t xml:space="preserve">Possible Materials Generated </w:t>
            </w:r>
          </w:p>
          <w:p w:rsidR="00B70568" w:rsidRPr="00B70568" w:rsidRDefault="00B70568" w:rsidP="00B70568">
            <w:pPr>
              <w:spacing w:after="120"/>
              <w:rPr>
                <w:rFonts w:ascii="Arial Narrow" w:eastAsia="Times New Roman" w:hAnsi="Arial Narrow"/>
                <w:b/>
                <w:sz w:val="20"/>
                <w:lang w:val="en-US"/>
              </w:rPr>
            </w:pPr>
            <w:r w:rsidRPr="00B70568">
              <w:rPr>
                <w:rFonts w:ascii="Arial Narrow" w:eastAsia="Times New Roman" w:hAnsi="Arial Narrow"/>
                <w:sz w:val="20"/>
                <w:lang w:val="en-US"/>
              </w:rPr>
              <w:t>(add or delete as needed)</w:t>
            </w:r>
          </w:p>
        </w:tc>
        <w:tc>
          <w:tcPr>
            <w:tcW w:w="1457" w:type="dxa"/>
            <w:shd w:val="clear" w:color="auto" w:fill="DEEAF6" w:themeFill="accent1" w:themeFillTint="33"/>
          </w:tcPr>
          <w:p w:rsidR="00B70568" w:rsidRPr="00B70568" w:rsidRDefault="00B70568" w:rsidP="00B70568">
            <w:pPr>
              <w:spacing w:after="120"/>
              <w:rPr>
                <w:rFonts w:ascii="Arial Narrow" w:eastAsia="Times New Roman" w:hAnsi="Arial Narrow"/>
                <w:b/>
                <w:sz w:val="20"/>
                <w:lang w:val="en-US"/>
              </w:rPr>
            </w:pPr>
            <w:r w:rsidRPr="00B70568">
              <w:rPr>
                <w:rFonts w:ascii="Arial Narrow" w:eastAsia="Times New Roman" w:hAnsi="Arial Narrow"/>
                <w:b/>
                <w:sz w:val="20"/>
                <w:lang w:val="en-US"/>
              </w:rPr>
              <w:t>Estimated volume (m3) or area (m2) or weight (t)</w:t>
            </w:r>
          </w:p>
        </w:tc>
        <w:tc>
          <w:tcPr>
            <w:tcW w:w="2679" w:type="dxa"/>
            <w:shd w:val="clear" w:color="auto" w:fill="DEEAF6" w:themeFill="accent1" w:themeFillTint="33"/>
          </w:tcPr>
          <w:p w:rsidR="00B70568" w:rsidRPr="00B70568" w:rsidRDefault="00B70568" w:rsidP="00B70568">
            <w:pPr>
              <w:spacing w:after="120"/>
              <w:jc w:val="center"/>
              <w:rPr>
                <w:rFonts w:ascii="Arial Narrow" w:eastAsia="Times New Roman" w:hAnsi="Arial Narrow"/>
                <w:b/>
                <w:sz w:val="20"/>
                <w:lang w:val="en-US"/>
              </w:rPr>
            </w:pPr>
            <w:r w:rsidRPr="00B70568">
              <w:rPr>
                <w:rFonts w:ascii="Arial Narrow" w:eastAsia="Times New Roman" w:hAnsi="Arial Narrow"/>
                <w:b/>
                <w:sz w:val="20"/>
                <w:lang w:val="en-US"/>
              </w:rPr>
              <w:t>On-site</w:t>
            </w:r>
          </w:p>
          <w:p w:rsidR="00B70568" w:rsidRPr="00B70568" w:rsidRDefault="00B70568" w:rsidP="00B70568">
            <w:pPr>
              <w:spacing w:after="120"/>
              <w:jc w:val="center"/>
              <w:rPr>
                <w:rFonts w:ascii="Arial Narrow" w:eastAsia="Times New Roman" w:hAnsi="Arial Narrow"/>
                <w:b/>
                <w:sz w:val="20"/>
                <w:lang w:val="en-US"/>
              </w:rPr>
            </w:pPr>
            <w:r w:rsidRPr="00B70568">
              <w:rPr>
                <w:rFonts w:ascii="Arial Narrow" w:eastAsia="Times New Roman" w:hAnsi="Arial Narrow"/>
                <w:sz w:val="20"/>
                <w:lang w:val="en-US"/>
              </w:rPr>
              <w:t>(how will materials be reused and/or recycled on-site)</w:t>
            </w:r>
          </w:p>
        </w:tc>
        <w:tc>
          <w:tcPr>
            <w:tcW w:w="2835" w:type="dxa"/>
            <w:shd w:val="clear" w:color="auto" w:fill="DEEAF6" w:themeFill="accent1" w:themeFillTint="33"/>
          </w:tcPr>
          <w:tbl>
            <w:tblPr>
              <w:tblW w:w="0" w:type="auto"/>
              <w:tblBorders>
                <w:top w:val="nil"/>
                <w:left w:val="nil"/>
                <w:bottom w:val="nil"/>
                <w:right w:val="nil"/>
              </w:tblBorders>
              <w:tblLook w:val="0000" w:firstRow="0" w:lastRow="0" w:firstColumn="0" w:lastColumn="0" w:noHBand="0" w:noVBand="0"/>
            </w:tblPr>
            <w:tblGrid>
              <w:gridCol w:w="1789"/>
            </w:tblGrid>
            <w:tr w:rsidR="00B70568" w:rsidRPr="00B70568" w:rsidTr="00B7217E">
              <w:trPr>
                <w:trHeight w:val="626"/>
              </w:trPr>
              <w:tc>
                <w:tcPr>
                  <w:tcW w:w="0" w:type="auto"/>
                </w:tcPr>
                <w:p w:rsidR="00B70568" w:rsidRPr="00B70568" w:rsidRDefault="00B70568" w:rsidP="00B70568">
                  <w:pPr>
                    <w:spacing w:after="120" w:line="240" w:lineRule="auto"/>
                    <w:jc w:val="center"/>
                    <w:rPr>
                      <w:rFonts w:ascii="Arial Narrow" w:eastAsia="Times New Roman" w:hAnsi="Arial Narrow"/>
                      <w:b/>
                      <w:sz w:val="20"/>
                      <w:lang w:val="en-US"/>
                    </w:rPr>
                  </w:pPr>
                  <w:r w:rsidRPr="00B70568">
                    <w:rPr>
                      <w:rFonts w:ascii="Arial Narrow" w:eastAsia="Times New Roman" w:hAnsi="Arial Narrow"/>
                      <w:b/>
                      <w:sz w:val="20"/>
                      <w:lang w:val="en-US"/>
                    </w:rPr>
                    <w:t>Off-site</w:t>
                  </w:r>
                </w:p>
                <w:p w:rsidR="00B70568" w:rsidRPr="00B70568" w:rsidRDefault="00B70568" w:rsidP="00B70568">
                  <w:pPr>
                    <w:spacing w:after="120" w:line="240" w:lineRule="auto"/>
                    <w:jc w:val="center"/>
                    <w:rPr>
                      <w:rFonts w:ascii="Arial Narrow" w:eastAsia="Times New Roman" w:hAnsi="Arial Narrow"/>
                      <w:sz w:val="20"/>
                      <w:lang w:val="en-US"/>
                    </w:rPr>
                  </w:pPr>
                  <w:r w:rsidRPr="00B70568">
                    <w:rPr>
                      <w:rFonts w:ascii="Arial Narrow" w:eastAsia="Times New Roman" w:hAnsi="Arial Narrow"/>
                      <w:sz w:val="20"/>
                      <w:lang w:val="en-US"/>
                    </w:rPr>
                    <w:t>(Specify the proposed destination and/or recycling facility)</w:t>
                  </w:r>
                </w:p>
              </w:tc>
            </w:tr>
          </w:tbl>
          <w:p w:rsidR="00B70568" w:rsidRPr="00B70568" w:rsidRDefault="00B70568" w:rsidP="00B70568">
            <w:pPr>
              <w:spacing w:after="120"/>
              <w:jc w:val="center"/>
              <w:rPr>
                <w:rFonts w:ascii="Arial Narrow" w:eastAsia="Times New Roman" w:hAnsi="Arial Narrow"/>
                <w:b/>
                <w:sz w:val="20"/>
                <w:lang w:val="en-US"/>
              </w:rPr>
            </w:pPr>
          </w:p>
        </w:tc>
        <w:tc>
          <w:tcPr>
            <w:tcW w:w="3544" w:type="dxa"/>
            <w:shd w:val="clear" w:color="auto" w:fill="DEEAF6" w:themeFill="accent1" w:themeFillTint="33"/>
          </w:tcPr>
          <w:p w:rsidR="00B70568" w:rsidRPr="00B70568" w:rsidRDefault="00B70568" w:rsidP="00B70568">
            <w:pPr>
              <w:spacing w:after="120"/>
              <w:rPr>
                <w:rFonts w:ascii="Arial Narrow" w:eastAsia="Times New Roman" w:hAnsi="Arial Narrow"/>
                <w:b/>
                <w:sz w:val="20"/>
                <w:lang w:val="en-US"/>
              </w:rPr>
            </w:pPr>
            <w:r w:rsidRPr="00B70568">
              <w:rPr>
                <w:rFonts w:ascii="Arial Narrow" w:eastAsia="Times New Roman" w:hAnsi="Arial Narrow"/>
                <w:b/>
                <w:sz w:val="20"/>
                <w:lang w:val="en-US"/>
              </w:rPr>
              <w:t>Specify the off-island disposal site and the process for collection, storage and eventual disposal</w:t>
            </w:r>
          </w:p>
        </w:tc>
      </w:tr>
      <w:tr w:rsidR="00B70568" w:rsidRPr="00B70568" w:rsidTr="00B7217E">
        <w:tc>
          <w:tcPr>
            <w:tcW w:w="2380" w:type="dxa"/>
          </w:tcPr>
          <w:p w:rsidR="00B70568" w:rsidRPr="00B70568" w:rsidRDefault="00B70568" w:rsidP="00B70568">
            <w:pPr>
              <w:spacing w:after="120"/>
              <w:rPr>
                <w:rFonts w:ascii="Arial Narrow" w:eastAsia="Times New Roman" w:hAnsi="Arial Narrow"/>
                <w:sz w:val="20"/>
                <w:lang w:val="en-US"/>
              </w:rPr>
            </w:pPr>
            <w:r w:rsidRPr="00B70568">
              <w:rPr>
                <w:rFonts w:ascii="Arial Narrow" w:eastAsia="Times New Roman" w:hAnsi="Arial Narrow"/>
                <w:sz w:val="20"/>
                <w:lang w:val="en-US"/>
              </w:rPr>
              <w:t>Wood waste</w:t>
            </w:r>
          </w:p>
        </w:tc>
        <w:tc>
          <w:tcPr>
            <w:tcW w:w="1457" w:type="dxa"/>
          </w:tcPr>
          <w:p w:rsidR="00B70568" w:rsidRPr="00B70568" w:rsidRDefault="00B70568" w:rsidP="00B70568">
            <w:pPr>
              <w:spacing w:after="120"/>
              <w:rPr>
                <w:rFonts w:ascii="Arial Narrow" w:eastAsia="Times New Roman" w:hAnsi="Arial Narrow"/>
                <w:sz w:val="20"/>
                <w:lang w:val="en-US"/>
              </w:rPr>
            </w:pPr>
          </w:p>
        </w:tc>
        <w:tc>
          <w:tcPr>
            <w:tcW w:w="2679" w:type="dxa"/>
          </w:tcPr>
          <w:p w:rsidR="00B70568" w:rsidRPr="00B70568" w:rsidRDefault="00B70568" w:rsidP="00B70568">
            <w:pPr>
              <w:spacing w:after="120"/>
              <w:rPr>
                <w:rFonts w:ascii="Arial Narrow" w:eastAsia="Times New Roman" w:hAnsi="Arial Narrow"/>
                <w:sz w:val="20"/>
                <w:lang w:val="en-US"/>
              </w:rPr>
            </w:pPr>
          </w:p>
        </w:tc>
        <w:tc>
          <w:tcPr>
            <w:tcW w:w="2835" w:type="dxa"/>
          </w:tcPr>
          <w:p w:rsidR="00B70568" w:rsidRPr="00B70568" w:rsidRDefault="00B70568" w:rsidP="00B70568">
            <w:pPr>
              <w:spacing w:after="120"/>
              <w:rPr>
                <w:rFonts w:ascii="Arial Narrow" w:eastAsia="Times New Roman" w:hAnsi="Arial Narrow"/>
                <w:sz w:val="20"/>
                <w:lang w:val="en-US"/>
              </w:rPr>
            </w:pPr>
          </w:p>
        </w:tc>
        <w:tc>
          <w:tcPr>
            <w:tcW w:w="3544" w:type="dxa"/>
          </w:tcPr>
          <w:p w:rsidR="00B70568" w:rsidRPr="00B70568" w:rsidRDefault="00B70568" w:rsidP="00B70568">
            <w:pPr>
              <w:spacing w:after="120"/>
              <w:rPr>
                <w:rFonts w:ascii="Arial Narrow" w:eastAsia="Times New Roman" w:hAnsi="Arial Narrow"/>
                <w:sz w:val="20"/>
                <w:lang w:val="en-US"/>
              </w:rPr>
            </w:pPr>
          </w:p>
        </w:tc>
      </w:tr>
      <w:tr w:rsidR="00B70568" w:rsidRPr="00B70568" w:rsidTr="00B7217E">
        <w:tc>
          <w:tcPr>
            <w:tcW w:w="2380" w:type="dxa"/>
          </w:tcPr>
          <w:p w:rsidR="00B70568" w:rsidRPr="00B70568" w:rsidRDefault="00B70568" w:rsidP="00B70568">
            <w:pPr>
              <w:spacing w:after="120"/>
              <w:rPr>
                <w:rFonts w:ascii="Arial Narrow" w:eastAsia="Times New Roman" w:hAnsi="Arial Narrow"/>
                <w:sz w:val="20"/>
                <w:lang w:val="en-US"/>
              </w:rPr>
            </w:pPr>
            <w:r w:rsidRPr="00B70568">
              <w:rPr>
                <w:rFonts w:ascii="Arial Narrow" w:eastAsia="Times New Roman" w:hAnsi="Arial Narrow"/>
                <w:sz w:val="20"/>
                <w:lang w:val="en-US"/>
              </w:rPr>
              <w:t>Cardboard and paper</w:t>
            </w:r>
          </w:p>
        </w:tc>
        <w:tc>
          <w:tcPr>
            <w:tcW w:w="1457" w:type="dxa"/>
          </w:tcPr>
          <w:p w:rsidR="00B70568" w:rsidRPr="00B70568" w:rsidRDefault="00B70568" w:rsidP="00B70568">
            <w:pPr>
              <w:spacing w:after="120"/>
              <w:rPr>
                <w:rFonts w:ascii="Arial Narrow" w:eastAsia="Times New Roman" w:hAnsi="Arial Narrow"/>
                <w:sz w:val="20"/>
                <w:lang w:val="en-US"/>
              </w:rPr>
            </w:pPr>
          </w:p>
        </w:tc>
        <w:tc>
          <w:tcPr>
            <w:tcW w:w="2679" w:type="dxa"/>
          </w:tcPr>
          <w:p w:rsidR="00B70568" w:rsidRPr="00B70568" w:rsidRDefault="00B70568" w:rsidP="00B70568">
            <w:pPr>
              <w:spacing w:after="120"/>
              <w:rPr>
                <w:rFonts w:ascii="Arial Narrow" w:eastAsia="Times New Roman" w:hAnsi="Arial Narrow"/>
                <w:sz w:val="20"/>
                <w:lang w:val="en-US"/>
              </w:rPr>
            </w:pPr>
          </w:p>
        </w:tc>
        <w:tc>
          <w:tcPr>
            <w:tcW w:w="2835" w:type="dxa"/>
          </w:tcPr>
          <w:p w:rsidR="00B70568" w:rsidRPr="00B70568" w:rsidRDefault="00B70568" w:rsidP="00B70568">
            <w:pPr>
              <w:spacing w:after="120"/>
              <w:rPr>
                <w:rFonts w:ascii="Arial Narrow" w:eastAsia="Times New Roman" w:hAnsi="Arial Narrow"/>
                <w:sz w:val="20"/>
                <w:lang w:val="en-US"/>
              </w:rPr>
            </w:pPr>
          </w:p>
        </w:tc>
        <w:tc>
          <w:tcPr>
            <w:tcW w:w="3544" w:type="dxa"/>
          </w:tcPr>
          <w:p w:rsidR="00B70568" w:rsidRPr="00B70568" w:rsidRDefault="00B70568" w:rsidP="00B70568">
            <w:pPr>
              <w:spacing w:after="120"/>
              <w:rPr>
                <w:rFonts w:ascii="Arial Narrow" w:eastAsia="Times New Roman" w:hAnsi="Arial Narrow"/>
                <w:sz w:val="20"/>
                <w:lang w:val="en-US"/>
              </w:rPr>
            </w:pPr>
          </w:p>
        </w:tc>
      </w:tr>
      <w:tr w:rsidR="00B70568" w:rsidRPr="00B70568" w:rsidTr="00B7217E">
        <w:tc>
          <w:tcPr>
            <w:tcW w:w="2380" w:type="dxa"/>
          </w:tcPr>
          <w:p w:rsidR="00B70568" w:rsidRPr="00B70568" w:rsidRDefault="00B70568" w:rsidP="00B70568">
            <w:pPr>
              <w:spacing w:after="120"/>
              <w:rPr>
                <w:rFonts w:ascii="Arial Narrow" w:eastAsia="Times New Roman" w:hAnsi="Arial Narrow"/>
                <w:sz w:val="20"/>
                <w:lang w:val="en-US"/>
              </w:rPr>
            </w:pPr>
            <w:r w:rsidRPr="00B70568">
              <w:rPr>
                <w:rFonts w:ascii="Arial Narrow" w:eastAsia="Times New Roman" w:hAnsi="Arial Narrow"/>
                <w:sz w:val="20"/>
                <w:lang w:val="en-US"/>
              </w:rPr>
              <w:t xml:space="preserve">Ferrous metals </w:t>
            </w:r>
          </w:p>
        </w:tc>
        <w:tc>
          <w:tcPr>
            <w:tcW w:w="1457" w:type="dxa"/>
          </w:tcPr>
          <w:p w:rsidR="00B70568" w:rsidRPr="00B70568" w:rsidRDefault="00B70568" w:rsidP="00B70568">
            <w:pPr>
              <w:spacing w:after="120"/>
              <w:rPr>
                <w:rFonts w:ascii="Arial Narrow" w:eastAsia="Times New Roman" w:hAnsi="Arial Narrow"/>
                <w:sz w:val="20"/>
                <w:lang w:val="en-US"/>
              </w:rPr>
            </w:pPr>
          </w:p>
        </w:tc>
        <w:tc>
          <w:tcPr>
            <w:tcW w:w="2679" w:type="dxa"/>
          </w:tcPr>
          <w:p w:rsidR="00B70568" w:rsidRPr="00B70568" w:rsidRDefault="00B70568" w:rsidP="00B70568">
            <w:pPr>
              <w:spacing w:after="120"/>
              <w:rPr>
                <w:rFonts w:ascii="Arial Narrow" w:eastAsia="Times New Roman" w:hAnsi="Arial Narrow"/>
                <w:sz w:val="20"/>
                <w:lang w:val="en-US"/>
              </w:rPr>
            </w:pPr>
          </w:p>
        </w:tc>
        <w:tc>
          <w:tcPr>
            <w:tcW w:w="2835" w:type="dxa"/>
          </w:tcPr>
          <w:p w:rsidR="00B70568" w:rsidRPr="00B70568" w:rsidRDefault="00B70568" w:rsidP="00B70568">
            <w:pPr>
              <w:spacing w:after="120"/>
              <w:rPr>
                <w:rFonts w:ascii="Arial Narrow" w:eastAsia="Times New Roman" w:hAnsi="Arial Narrow"/>
                <w:sz w:val="20"/>
                <w:lang w:val="en-US"/>
              </w:rPr>
            </w:pPr>
          </w:p>
        </w:tc>
        <w:tc>
          <w:tcPr>
            <w:tcW w:w="3544" w:type="dxa"/>
          </w:tcPr>
          <w:p w:rsidR="00B70568" w:rsidRPr="00B70568" w:rsidRDefault="00B70568" w:rsidP="00B70568">
            <w:pPr>
              <w:spacing w:after="120"/>
              <w:rPr>
                <w:rFonts w:ascii="Arial Narrow" w:eastAsia="Times New Roman" w:hAnsi="Arial Narrow"/>
                <w:sz w:val="20"/>
                <w:lang w:val="en-US"/>
              </w:rPr>
            </w:pPr>
          </w:p>
        </w:tc>
      </w:tr>
      <w:tr w:rsidR="00B70568" w:rsidRPr="00B70568" w:rsidTr="00B7217E">
        <w:tc>
          <w:tcPr>
            <w:tcW w:w="2380" w:type="dxa"/>
          </w:tcPr>
          <w:p w:rsidR="00B70568" w:rsidRPr="00B70568" w:rsidRDefault="00B70568" w:rsidP="00B70568">
            <w:pPr>
              <w:spacing w:after="120"/>
              <w:rPr>
                <w:rFonts w:ascii="Arial Narrow" w:eastAsia="Times New Roman" w:hAnsi="Arial Narrow"/>
                <w:sz w:val="20"/>
                <w:lang w:val="en-US"/>
              </w:rPr>
            </w:pPr>
            <w:r w:rsidRPr="00B70568">
              <w:rPr>
                <w:rFonts w:ascii="Arial Narrow" w:eastAsia="Times New Roman" w:hAnsi="Arial Narrow"/>
                <w:sz w:val="20"/>
                <w:lang w:val="en-US"/>
              </w:rPr>
              <w:t xml:space="preserve">Non-ferrous metals </w:t>
            </w:r>
          </w:p>
        </w:tc>
        <w:tc>
          <w:tcPr>
            <w:tcW w:w="1457" w:type="dxa"/>
          </w:tcPr>
          <w:p w:rsidR="00B70568" w:rsidRPr="00B70568" w:rsidRDefault="00B70568" w:rsidP="00B70568">
            <w:pPr>
              <w:spacing w:after="120"/>
              <w:rPr>
                <w:rFonts w:ascii="Arial Narrow" w:eastAsia="Times New Roman" w:hAnsi="Arial Narrow"/>
                <w:sz w:val="20"/>
                <w:lang w:val="en-US"/>
              </w:rPr>
            </w:pPr>
          </w:p>
        </w:tc>
        <w:tc>
          <w:tcPr>
            <w:tcW w:w="2679" w:type="dxa"/>
          </w:tcPr>
          <w:p w:rsidR="00B70568" w:rsidRPr="00B70568" w:rsidRDefault="00B70568" w:rsidP="00B70568">
            <w:pPr>
              <w:spacing w:after="120"/>
              <w:rPr>
                <w:rFonts w:ascii="Arial Narrow" w:eastAsia="Times New Roman" w:hAnsi="Arial Narrow"/>
                <w:sz w:val="20"/>
                <w:lang w:val="en-US"/>
              </w:rPr>
            </w:pPr>
          </w:p>
        </w:tc>
        <w:tc>
          <w:tcPr>
            <w:tcW w:w="2835" w:type="dxa"/>
          </w:tcPr>
          <w:p w:rsidR="00B70568" w:rsidRPr="00B70568" w:rsidRDefault="00B70568" w:rsidP="00B70568">
            <w:pPr>
              <w:spacing w:after="120"/>
              <w:rPr>
                <w:rFonts w:ascii="Arial Narrow" w:eastAsia="Times New Roman" w:hAnsi="Arial Narrow"/>
                <w:sz w:val="20"/>
                <w:lang w:val="en-US"/>
              </w:rPr>
            </w:pPr>
          </w:p>
        </w:tc>
        <w:tc>
          <w:tcPr>
            <w:tcW w:w="3544" w:type="dxa"/>
          </w:tcPr>
          <w:p w:rsidR="00B70568" w:rsidRPr="00B70568" w:rsidRDefault="00B70568" w:rsidP="00B70568">
            <w:pPr>
              <w:spacing w:after="120"/>
              <w:rPr>
                <w:rFonts w:ascii="Arial Narrow" w:eastAsia="Times New Roman" w:hAnsi="Arial Narrow"/>
                <w:sz w:val="20"/>
                <w:lang w:val="en-US"/>
              </w:rPr>
            </w:pPr>
          </w:p>
        </w:tc>
      </w:tr>
      <w:tr w:rsidR="00B70568" w:rsidRPr="00B70568" w:rsidTr="00B7217E">
        <w:tc>
          <w:tcPr>
            <w:tcW w:w="2380" w:type="dxa"/>
          </w:tcPr>
          <w:p w:rsidR="00B70568" w:rsidRPr="00B70568" w:rsidRDefault="00B70568" w:rsidP="00B70568">
            <w:pPr>
              <w:spacing w:after="120"/>
              <w:rPr>
                <w:rFonts w:ascii="Arial Narrow" w:eastAsia="Times New Roman" w:hAnsi="Arial Narrow"/>
                <w:sz w:val="20"/>
                <w:lang w:val="en-US"/>
              </w:rPr>
            </w:pPr>
            <w:r w:rsidRPr="00B70568">
              <w:rPr>
                <w:rFonts w:ascii="Arial Narrow" w:eastAsia="Times New Roman" w:hAnsi="Arial Narrow"/>
                <w:sz w:val="20"/>
                <w:lang w:val="en-US"/>
              </w:rPr>
              <w:t>Concrete</w:t>
            </w:r>
          </w:p>
        </w:tc>
        <w:tc>
          <w:tcPr>
            <w:tcW w:w="1457" w:type="dxa"/>
          </w:tcPr>
          <w:p w:rsidR="00B70568" w:rsidRPr="00B70568" w:rsidRDefault="00B70568" w:rsidP="00B70568">
            <w:pPr>
              <w:spacing w:after="120"/>
              <w:rPr>
                <w:rFonts w:ascii="Arial Narrow" w:eastAsia="Times New Roman" w:hAnsi="Arial Narrow"/>
                <w:sz w:val="20"/>
                <w:lang w:val="en-US"/>
              </w:rPr>
            </w:pPr>
          </w:p>
        </w:tc>
        <w:tc>
          <w:tcPr>
            <w:tcW w:w="2679" w:type="dxa"/>
          </w:tcPr>
          <w:p w:rsidR="00B70568" w:rsidRPr="00B70568" w:rsidRDefault="00B70568" w:rsidP="00B70568">
            <w:pPr>
              <w:spacing w:after="120"/>
              <w:rPr>
                <w:rFonts w:ascii="Arial Narrow" w:eastAsia="Times New Roman" w:hAnsi="Arial Narrow"/>
                <w:sz w:val="20"/>
                <w:lang w:val="en-US"/>
              </w:rPr>
            </w:pPr>
          </w:p>
        </w:tc>
        <w:tc>
          <w:tcPr>
            <w:tcW w:w="2835" w:type="dxa"/>
          </w:tcPr>
          <w:p w:rsidR="00B70568" w:rsidRPr="00B70568" w:rsidRDefault="00B70568" w:rsidP="00B70568">
            <w:pPr>
              <w:spacing w:after="120"/>
              <w:rPr>
                <w:rFonts w:ascii="Arial Narrow" w:eastAsia="Times New Roman" w:hAnsi="Arial Narrow"/>
                <w:sz w:val="20"/>
                <w:lang w:val="en-US"/>
              </w:rPr>
            </w:pPr>
          </w:p>
        </w:tc>
        <w:tc>
          <w:tcPr>
            <w:tcW w:w="3544" w:type="dxa"/>
          </w:tcPr>
          <w:p w:rsidR="00B70568" w:rsidRPr="00B70568" w:rsidRDefault="00B70568" w:rsidP="00B70568">
            <w:pPr>
              <w:spacing w:after="120"/>
              <w:rPr>
                <w:rFonts w:ascii="Arial Narrow" w:eastAsia="Times New Roman" w:hAnsi="Arial Narrow"/>
                <w:sz w:val="20"/>
                <w:lang w:val="en-US"/>
              </w:rPr>
            </w:pPr>
          </w:p>
        </w:tc>
      </w:tr>
      <w:tr w:rsidR="00B70568" w:rsidRPr="00B70568" w:rsidTr="00B7217E">
        <w:tc>
          <w:tcPr>
            <w:tcW w:w="2380" w:type="dxa"/>
          </w:tcPr>
          <w:p w:rsidR="00B70568" w:rsidRPr="00B70568" w:rsidRDefault="00B70568" w:rsidP="00B70568">
            <w:pPr>
              <w:spacing w:after="120"/>
              <w:rPr>
                <w:rFonts w:ascii="Arial Narrow" w:eastAsia="Times New Roman" w:hAnsi="Arial Narrow"/>
                <w:sz w:val="20"/>
                <w:lang w:val="en-US"/>
              </w:rPr>
            </w:pPr>
            <w:r w:rsidRPr="00B70568">
              <w:rPr>
                <w:rFonts w:ascii="Arial Narrow" w:eastAsia="Times New Roman" w:hAnsi="Arial Narrow"/>
                <w:sz w:val="20"/>
                <w:lang w:val="en-US"/>
              </w:rPr>
              <w:t>Gravel</w:t>
            </w:r>
          </w:p>
        </w:tc>
        <w:tc>
          <w:tcPr>
            <w:tcW w:w="1457" w:type="dxa"/>
          </w:tcPr>
          <w:p w:rsidR="00B70568" w:rsidRPr="00B70568" w:rsidRDefault="00B70568" w:rsidP="00B70568">
            <w:pPr>
              <w:spacing w:after="120"/>
              <w:rPr>
                <w:rFonts w:ascii="Arial Narrow" w:eastAsia="Times New Roman" w:hAnsi="Arial Narrow"/>
                <w:sz w:val="20"/>
                <w:lang w:val="en-US"/>
              </w:rPr>
            </w:pPr>
          </w:p>
        </w:tc>
        <w:tc>
          <w:tcPr>
            <w:tcW w:w="2679" w:type="dxa"/>
          </w:tcPr>
          <w:p w:rsidR="00B70568" w:rsidRPr="00B70568" w:rsidRDefault="00B70568" w:rsidP="00B70568">
            <w:pPr>
              <w:spacing w:after="120"/>
              <w:rPr>
                <w:rFonts w:ascii="Arial Narrow" w:eastAsia="Times New Roman" w:hAnsi="Arial Narrow"/>
                <w:sz w:val="20"/>
                <w:lang w:val="en-US"/>
              </w:rPr>
            </w:pPr>
          </w:p>
        </w:tc>
        <w:tc>
          <w:tcPr>
            <w:tcW w:w="2835" w:type="dxa"/>
          </w:tcPr>
          <w:p w:rsidR="00B70568" w:rsidRPr="00B70568" w:rsidRDefault="00B70568" w:rsidP="00B70568">
            <w:pPr>
              <w:spacing w:after="120"/>
              <w:rPr>
                <w:rFonts w:ascii="Arial Narrow" w:eastAsia="Times New Roman" w:hAnsi="Arial Narrow"/>
                <w:sz w:val="20"/>
                <w:lang w:val="en-US"/>
              </w:rPr>
            </w:pPr>
          </w:p>
        </w:tc>
        <w:tc>
          <w:tcPr>
            <w:tcW w:w="3544" w:type="dxa"/>
          </w:tcPr>
          <w:p w:rsidR="00B70568" w:rsidRPr="00B70568" w:rsidRDefault="00B70568" w:rsidP="00B70568">
            <w:pPr>
              <w:spacing w:after="120"/>
              <w:rPr>
                <w:rFonts w:ascii="Arial Narrow" w:eastAsia="Times New Roman" w:hAnsi="Arial Narrow"/>
                <w:sz w:val="20"/>
                <w:lang w:val="en-US"/>
              </w:rPr>
            </w:pPr>
          </w:p>
        </w:tc>
      </w:tr>
      <w:tr w:rsidR="00B70568" w:rsidRPr="00B70568" w:rsidTr="00B7217E">
        <w:tc>
          <w:tcPr>
            <w:tcW w:w="2380" w:type="dxa"/>
          </w:tcPr>
          <w:p w:rsidR="00B70568" w:rsidRPr="00B70568" w:rsidRDefault="00B70568" w:rsidP="00B70568">
            <w:pPr>
              <w:spacing w:after="120"/>
              <w:rPr>
                <w:rFonts w:ascii="Arial Narrow" w:eastAsia="Times New Roman" w:hAnsi="Arial Narrow"/>
                <w:sz w:val="20"/>
                <w:lang w:val="en-US"/>
              </w:rPr>
            </w:pPr>
            <w:r w:rsidRPr="00B70568">
              <w:rPr>
                <w:rFonts w:ascii="Arial Narrow" w:eastAsia="Times New Roman" w:hAnsi="Arial Narrow"/>
                <w:sz w:val="20"/>
                <w:lang w:val="en-US"/>
              </w:rPr>
              <w:t>Sand/soil</w:t>
            </w:r>
          </w:p>
        </w:tc>
        <w:tc>
          <w:tcPr>
            <w:tcW w:w="1457" w:type="dxa"/>
          </w:tcPr>
          <w:p w:rsidR="00B70568" w:rsidRPr="00B70568" w:rsidRDefault="00B70568" w:rsidP="00B70568">
            <w:pPr>
              <w:spacing w:after="120"/>
              <w:rPr>
                <w:rFonts w:ascii="Arial Narrow" w:eastAsia="Times New Roman" w:hAnsi="Arial Narrow"/>
                <w:sz w:val="20"/>
                <w:lang w:val="en-US"/>
              </w:rPr>
            </w:pPr>
          </w:p>
        </w:tc>
        <w:tc>
          <w:tcPr>
            <w:tcW w:w="2679" w:type="dxa"/>
          </w:tcPr>
          <w:p w:rsidR="00B70568" w:rsidRPr="00B70568" w:rsidRDefault="00B70568" w:rsidP="00B70568">
            <w:pPr>
              <w:spacing w:after="120"/>
              <w:rPr>
                <w:rFonts w:ascii="Arial Narrow" w:eastAsia="Times New Roman" w:hAnsi="Arial Narrow"/>
                <w:sz w:val="20"/>
                <w:lang w:val="en-US"/>
              </w:rPr>
            </w:pPr>
          </w:p>
        </w:tc>
        <w:tc>
          <w:tcPr>
            <w:tcW w:w="2835" w:type="dxa"/>
          </w:tcPr>
          <w:p w:rsidR="00B70568" w:rsidRPr="00B70568" w:rsidRDefault="00B70568" w:rsidP="00B70568">
            <w:pPr>
              <w:spacing w:after="120"/>
              <w:rPr>
                <w:rFonts w:ascii="Arial Narrow" w:eastAsia="Times New Roman" w:hAnsi="Arial Narrow"/>
                <w:sz w:val="20"/>
                <w:lang w:val="en-US"/>
              </w:rPr>
            </w:pPr>
          </w:p>
        </w:tc>
        <w:tc>
          <w:tcPr>
            <w:tcW w:w="3544" w:type="dxa"/>
          </w:tcPr>
          <w:p w:rsidR="00B70568" w:rsidRPr="00B70568" w:rsidRDefault="00B70568" w:rsidP="00B70568">
            <w:pPr>
              <w:spacing w:after="120"/>
              <w:rPr>
                <w:rFonts w:ascii="Arial Narrow" w:eastAsia="Times New Roman" w:hAnsi="Arial Narrow"/>
                <w:sz w:val="20"/>
                <w:lang w:val="en-US"/>
              </w:rPr>
            </w:pPr>
          </w:p>
        </w:tc>
      </w:tr>
      <w:tr w:rsidR="00B70568" w:rsidRPr="00B70568" w:rsidTr="00B7217E">
        <w:tc>
          <w:tcPr>
            <w:tcW w:w="2380" w:type="dxa"/>
          </w:tcPr>
          <w:p w:rsidR="00B70568" w:rsidRPr="00B70568" w:rsidRDefault="00B70568" w:rsidP="00B70568">
            <w:pPr>
              <w:spacing w:after="120"/>
              <w:rPr>
                <w:rFonts w:ascii="Arial Narrow" w:eastAsia="Times New Roman" w:hAnsi="Arial Narrow"/>
                <w:sz w:val="20"/>
                <w:lang w:val="en-US"/>
              </w:rPr>
            </w:pPr>
            <w:r w:rsidRPr="00B70568">
              <w:rPr>
                <w:rFonts w:ascii="Arial Narrow" w:eastAsia="Times New Roman" w:hAnsi="Arial Narrow"/>
                <w:sz w:val="20"/>
                <w:lang w:val="en-US"/>
              </w:rPr>
              <w:t>Asphalt</w:t>
            </w:r>
          </w:p>
        </w:tc>
        <w:tc>
          <w:tcPr>
            <w:tcW w:w="1457" w:type="dxa"/>
          </w:tcPr>
          <w:p w:rsidR="00B70568" w:rsidRPr="00B70568" w:rsidRDefault="00B70568" w:rsidP="00B70568">
            <w:pPr>
              <w:spacing w:after="120"/>
              <w:rPr>
                <w:rFonts w:ascii="Arial Narrow" w:eastAsia="Times New Roman" w:hAnsi="Arial Narrow"/>
                <w:sz w:val="20"/>
                <w:lang w:val="en-US"/>
              </w:rPr>
            </w:pPr>
          </w:p>
        </w:tc>
        <w:tc>
          <w:tcPr>
            <w:tcW w:w="2679" w:type="dxa"/>
          </w:tcPr>
          <w:p w:rsidR="00B70568" w:rsidRPr="00B70568" w:rsidRDefault="00B70568" w:rsidP="00B70568">
            <w:pPr>
              <w:spacing w:after="120"/>
              <w:rPr>
                <w:rFonts w:ascii="Arial Narrow" w:eastAsia="Times New Roman" w:hAnsi="Arial Narrow"/>
                <w:sz w:val="20"/>
                <w:lang w:val="en-US"/>
              </w:rPr>
            </w:pPr>
          </w:p>
        </w:tc>
        <w:tc>
          <w:tcPr>
            <w:tcW w:w="2835" w:type="dxa"/>
          </w:tcPr>
          <w:p w:rsidR="00B70568" w:rsidRPr="00B70568" w:rsidRDefault="00B70568" w:rsidP="00B70568">
            <w:pPr>
              <w:spacing w:after="120"/>
              <w:rPr>
                <w:rFonts w:ascii="Arial Narrow" w:eastAsia="Times New Roman" w:hAnsi="Arial Narrow"/>
                <w:sz w:val="20"/>
                <w:lang w:val="en-US"/>
              </w:rPr>
            </w:pPr>
          </w:p>
        </w:tc>
        <w:tc>
          <w:tcPr>
            <w:tcW w:w="3544" w:type="dxa"/>
          </w:tcPr>
          <w:p w:rsidR="00B70568" w:rsidRPr="00B70568" w:rsidRDefault="00B70568" w:rsidP="00B70568">
            <w:pPr>
              <w:spacing w:after="120"/>
              <w:rPr>
                <w:rFonts w:ascii="Arial Narrow" w:eastAsia="Times New Roman" w:hAnsi="Arial Narrow"/>
                <w:sz w:val="20"/>
                <w:lang w:val="en-US"/>
              </w:rPr>
            </w:pPr>
          </w:p>
        </w:tc>
      </w:tr>
      <w:tr w:rsidR="00B70568" w:rsidRPr="00B70568" w:rsidTr="00B7217E">
        <w:tc>
          <w:tcPr>
            <w:tcW w:w="2380" w:type="dxa"/>
          </w:tcPr>
          <w:p w:rsidR="00B70568" w:rsidRPr="00B70568" w:rsidRDefault="00B70568" w:rsidP="00B70568">
            <w:pPr>
              <w:spacing w:after="120"/>
              <w:rPr>
                <w:rFonts w:ascii="Arial Narrow" w:eastAsia="Times New Roman" w:hAnsi="Arial Narrow"/>
                <w:sz w:val="20"/>
                <w:lang w:val="en-US"/>
              </w:rPr>
            </w:pPr>
            <w:r w:rsidRPr="00B70568">
              <w:rPr>
                <w:rFonts w:ascii="Arial Narrow" w:eastAsia="Times New Roman" w:hAnsi="Arial Narrow"/>
                <w:sz w:val="20"/>
                <w:lang w:val="en-US"/>
              </w:rPr>
              <w:t>Green waste</w:t>
            </w:r>
          </w:p>
        </w:tc>
        <w:tc>
          <w:tcPr>
            <w:tcW w:w="1457" w:type="dxa"/>
          </w:tcPr>
          <w:p w:rsidR="00B70568" w:rsidRPr="00B70568" w:rsidRDefault="00B70568" w:rsidP="00B70568">
            <w:pPr>
              <w:spacing w:after="120"/>
              <w:rPr>
                <w:rFonts w:ascii="Arial Narrow" w:eastAsia="Times New Roman" w:hAnsi="Arial Narrow"/>
                <w:sz w:val="20"/>
                <w:lang w:val="en-US"/>
              </w:rPr>
            </w:pPr>
          </w:p>
        </w:tc>
        <w:tc>
          <w:tcPr>
            <w:tcW w:w="2679" w:type="dxa"/>
          </w:tcPr>
          <w:p w:rsidR="00B70568" w:rsidRPr="00B70568" w:rsidRDefault="00B70568" w:rsidP="00B70568">
            <w:pPr>
              <w:spacing w:after="120"/>
              <w:rPr>
                <w:rFonts w:ascii="Arial Narrow" w:eastAsia="Times New Roman" w:hAnsi="Arial Narrow"/>
                <w:sz w:val="20"/>
                <w:lang w:val="en-US"/>
              </w:rPr>
            </w:pPr>
          </w:p>
        </w:tc>
        <w:tc>
          <w:tcPr>
            <w:tcW w:w="2835" w:type="dxa"/>
          </w:tcPr>
          <w:p w:rsidR="00B70568" w:rsidRPr="00B70568" w:rsidRDefault="00B70568" w:rsidP="00B70568">
            <w:pPr>
              <w:spacing w:after="120"/>
              <w:rPr>
                <w:rFonts w:ascii="Arial Narrow" w:eastAsia="Times New Roman" w:hAnsi="Arial Narrow"/>
                <w:sz w:val="20"/>
                <w:lang w:val="en-US"/>
              </w:rPr>
            </w:pPr>
          </w:p>
        </w:tc>
        <w:tc>
          <w:tcPr>
            <w:tcW w:w="3544" w:type="dxa"/>
          </w:tcPr>
          <w:p w:rsidR="00B70568" w:rsidRPr="00B70568" w:rsidRDefault="00B70568" w:rsidP="00B70568">
            <w:pPr>
              <w:spacing w:after="120"/>
              <w:rPr>
                <w:rFonts w:ascii="Arial Narrow" w:eastAsia="Times New Roman" w:hAnsi="Arial Narrow"/>
                <w:sz w:val="20"/>
                <w:lang w:val="en-US"/>
              </w:rPr>
            </w:pPr>
          </w:p>
        </w:tc>
      </w:tr>
      <w:tr w:rsidR="00B70568" w:rsidRPr="00B70568" w:rsidTr="00B7217E">
        <w:tc>
          <w:tcPr>
            <w:tcW w:w="2380" w:type="dxa"/>
          </w:tcPr>
          <w:p w:rsidR="00B70568" w:rsidRPr="00B70568" w:rsidRDefault="00B70568" w:rsidP="00B70568">
            <w:pPr>
              <w:spacing w:after="120"/>
              <w:rPr>
                <w:rFonts w:ascii="Arial Narrow" w:eastAsia="Times New Roman" w:hAnsi="Arial Narrow"/>
                <w:sz w:val="20"/>
                <w:lang w:val="en-US"/>
              </w:rPr>
            </w:pPr>
            <w:r w:rsidRPr="00B70568">
              <w:rPr>
                <w:rFonts w:ascii="Arial Narrow" w:eastAsia="Times New Roman" w:hAnsi="Arial Narrow"/>
                <w:sz w:val="20"/>
                <w:lang w:val="en-US"/>
              </w:rPr>
              <w:t>Asbestos</w:t>
            </w:r>
          </w:p>
        </w:tc>
        <w:tc>
          <w:tcPr>
            <w:tcW w:w="1457" w:type="dxa"/>
          </w:tcPr>
          <w:p w:rsidR="00B70568" w:rsidRPr="00B70568" w:rsidRDefault="00B70568" w:rsidP="00B70568">
            <w:pPr>
              <w:spacing w:after="120"/>
              <w:rPr>
                <w:rFonts w:ascii="Arial Narrow" w:eastAsia="Times New Roman" w:hAnsi="Arial Narrow"/>
                <w:sz w:val="20"/>
                <w:lang w:val="en-US"/>
              </w:rPr>
            </w:pPr>
          </w:p>
        </w:tc>
        <w:tc>
          <w:tcPr>
            <w:tcW w:w="2679" w:type="dxa"/>
          </w:tcPr>
          <w:p w:rsidR="00B70568" w:rsidRPr="00B70568" w:rsidRDefault="00B70568" w:rsidP="00B70568">
            <w:pPr>
              <w:spacing w:after="120"/>
              <w:rPr>
                <w:rFonts w:ascii="Arial Narrow" w:eastAsia="Times New Roman" w:hAnsi="Arial Narrow"/>
                <w:sz w:val="20"/>
                <w:lang w:val="en-US"/>
              </w:rPr>
            </w:pPr>
          </w:p>
        </w:tc>
        <w:tc>
          <w:tcPr>
            <w:tcW w:w="2835" w:type="dxa"/>
          </w:tcPr>
          <w:p w:rsidR="00B70568" w:rsidRPr="00B70568" w:rsidRDefault="00B70568" w:rsidP="00B70568">
            <w:pPr>
              <w:spacing w:after="120"/>
              <w:rPr>
                <w:rFonts w:ascii="Arial Narrow" w:eastAsia="Times New Roman" w:hAnsi="Arial Narrow"/>
                <w:sz w:val="20"/>
                <w:lang w:val="en-US"/>
              </w:rPr>
            </w:pPr>
          </w:p>
        </w:tc>
        <w:tc>
          <w:tcPr>
            <w:tcW w:w="3544" w:type="dxa"/>
          </w:tcPr>
          <w:p w:rsidR="00B70568" w:rsidRPr="00B70568" w:rsidRDefault="00B70568" w:rsidP="00B70568">
            <w:pPr>
              <w:spacing w:after="120"/>
              <w:rPr>
                <w:rFonts w:ascii="Arial Narrow" w:eastAsia="Times New Roman" w:hAnsi="Arial Narrow"/>
                <w:sz w:val="20"/>
                <w:lang w:val="en-US"/>
              </w:rPr>
            </w:pPr>
          </w:p>
        </w:tc>
      </w:tr>
      <w:tr w:rsidR="00B70568" w:rsidRPr="00B70568" w:rsidTr="00B7217E">
        <w:tc>
          <w:tcPr>
            <w:tcW w:w="2380" w:type="dxa"/>
          </w:tcPr>
          <w:p w:rsidR="00B70568" w:rsidRPr="00B70568" w:rsidRDefault="00B70568" w:rsidP="00B70568">
            <w:pPr>
              <w:spacing w:after="120"/>
              <w:rPr>
                <w:rFonts w:ascii="Arial Narrow" w:eastAsia="Times New Roman" w:hAnsi="Arial Narrow"/>
                <w:sz w:val="20"/>
                <w:lang w:val="en-US"/>
              </w:rPr>
            </w:pPr>
            <w:r w:rsidRPr="00B70568">
              <w:rPr>
                <w:rFonts w:ascii="Arial Narrow" w:eastAsia="Times New Roman" w:hAnsi="Arial Narrow"/>
                <w:sz w:val="20"/>
                <w:lang w:val="en-US"/>
              </w:rPr>
              <w:t>Fluorescent light bulbs</w:t>
            </w:r>
          </w:p>
        </w:tc>
        <w:tc>
          <w:tcPr>
            <w:tcW w:w="1457" w:type="dxa"/>
          </w:tcPr>
          <w:p w:rsidR="00B70568" w:rsidRPr="00B70568" w:rsidRDefault="00B70568" w:rsidP="00B70568">
            <w:pPr>
              <w:spacing w:after="120"/>
              <w:rPr>
                <w:rFonts w:ascii="Arial Narrow" w:eastAsia="Times New Roman" w:hAnsi="Arial Narrow"/>
                <w:sz w:val="20"/>
                <w:lang w:val="en-US"/>
              </w:rPr>
            </w:pPr>
          </w:p>
        </w:tc>
        <w:tc>
          <w:tcPr>
            <w:tcW w:w="2679" w:type="dxa"/>
          </w:tcPr>
          <w:p w:rsidR="00B70568" w:rsidRPr="00B70568" w:rsidRDefault="00B70568" w:rsidP="00B70568">
            <w:pPr>
              <w:spacing w:after="120"/>
              <w:rPr>
                <w:rFonts w:ascii="Arial Narrow" w:eastAsia="Times New Roman" w:hAnsi="Arial Narrow"/>
                <w:sz w:val="20"/>
                <w:lang w:val="en-US"/>
              </w:rPr>
            </w:pPr>
          </w:p>
        </w:tc>
        <w:tc>
          <w:tcPr>
            <w:tcW w:w="2835" w:type="dxa"/>
          </w:tcPr>
          <w:p w:rsidR="00B70568" w:rsidRPr="00B70568" w:rsidRDefault="00B70568" w:rsidP="00B70568">
            <w:pPr>
              <w:spacing w:after="120"/>
              <w:rPr>
                <w:rFonts w:ascii="Arial Narrow" w:eastAsia="Times New Roman" w:hAnsi="Arial Narrow"/>
                <w:sz w:val="20"/>
                <w:lang w:val="en-US"/>
              </w:rPr>
            </w:pPr>
          </w:p>
        </w:tc>
        <w:tc>
          <w:tcPr>
            <w:tcW w:w="3544" w:type="dxa"/>
          </w:tcPr>
          <w:p w:rsidR="00B70568" w:rsidRPr="00B70568" w:rsidRDefault="00B70568" w:rsidP="00B70568">
            <w:pPr>
              <w:spacing w:after="120"/>
              <w:rPr>
                <w:rFonts w:ascii="Arial Narrow" w:eastAsia="Times New Roman" w:hAnsi="Arial Narrow"/>
                <w:sz w:val="20"/>
                <w:lang w:val="en-US"/>
              </w:rPr>
            </w:pPr>
          </w:p>
        </w:tc>
      </w:tr>
      <w:tr w:rsidR="00B70568" w:rsidRPr="00B70568" w:rsidTr="00B7217E">
        <w:tc>
          <w:tcPr>
            <w:tcW w:w="2380" w:type="dxa"/>
          </w:tcPr>
          <w:p w:rsidR="00B70568" w:rsidRPr="00B70568" w:rsidRDefault="00B70568" w:rsidP="00B70568">
            <w:pPr>
              <w:spacing w:after="120"/>
              <w:rPr>
                <w:rFonts w:ascii="Arial Narrow" w:eastAsia="Times New Roman" w:hAnsi="Arial Narrow"/>
                <w:sz w:val="20"/>
                <w:lang w:val="en-US"/>
              </w:rPr>
            </w:pPr>
            <w:r w:rsidRPr="00B70568">
              <w:rPr>
                <w:rFonts w:ascii="Arial Narrow" w:eastAsia="Times New Roman" w:hAnsi="Arial Narrow"/>
                <w:sz w:val="20"/>
                <w:lang w:val="en-US"/>
              </w:rPr>
              <w:t>Glass</w:t>
            </w:r>
          </w:p>
        </w:tc>
        <w:tc>
          <w:tcPr>
            <w:tcW w:w="1457" w:type="dxa"/>
          </w:tcPr>
          <w:p w:rsidR="00B70568" w:rsidRPr="00B70568" w:rsidRDefault="00B70568" w:rsidP="00B70568">
            <w:pPr>
              <w:spacing w:after="120"/>
              <w:rPr>
                <w:rFonts w:ascii="Arial Narrow" w:eastAsia="Times New Roman" w:hAnsi="Arial Narrow"/>
                <w:sz w:val="20"/>
                <w:lang w:val="en-US"/>
              </w:rPr>
            </w:pPr>
          </w:p>
        </w:tc>
        <w:tc>
          <w:tcPr>
            <w:tcW w:w="2679" w:type="dxa"/>
          </w:tcPr>
          <w:p w:rsidR="00B70568" w:rsidRPr="00B70568" w:rsidRDefault="00B70568" w:rsidP="00B70568">
            <w:pPr>
              <w:spacing w:after="120"/>
              <w:rPr>
                <w:rFonts w:ascii="Arial Narrow" w:eastAsia="Times New Roman" w:hAnsi="Arial Narrow"/>
                <w:sz w:val="20"/>
                <w:lang w:val="en-US"/>
              </w:rPr>
            </w:pPr>
          </w:p>
        </w:tc>
        <w:tc>
          <w:tcPr>
            <w:tcW w:w="2835" w:type="dxa"/>
          </w:tcPr>
          <w:p w:rsidR="00B70568" w:rsidRPr="00B70568" w:rsidRDefault="00B70568" w:rsidP="00B70568">
            <w:pPr>
              <w:spacing w:after="120"/>
              <w:rPr>
                <w:rFonts w:ascii="Arial Narrow" w:eastAsia="Times New Roman" w:hAnsi="Arial Narrow"/>
                <w:sz w:val="20"/>
                <w:lang w:val="en-US"/>
              </w:rPr>
            </w:pPr>
          </w:p>
        </w:tc>
        <w:tc>
          <w:tcPr>
            <w:tcW w:w="3544" w:type="dxa"/>
          </w:tcPr>
          <w:p w:rsidR="00B70568" w:rsidRPr="00B70568" w:rsidRDefault="00B70568" w:rsidP="00B70568">
            <w:pPr>
              <w:spacing w:after="120"/>
              <w:rPr>
                <w:rFonts w:ascii="Arial Narrow" w:eastAsia="Times New Roman" w:hAnsi="Arial Narrow"/>
                <w:sz w:val="20"/>
                <w:lang w:val="en-US"/>
              </w:rPr>
            </w:pPr>
          </w:p>
        </w:tc>
      </w:tr>
      <w:tr w:rsidR="00B70568" w:rsidRPr="00B70568" w:rsidTr="00B7217E">
        <w:tc>
          <w:tcPr>
            <w:tcW w:w="2380" w:type="dxa"/>
          </w:tcPr>
          <w:p w:rsidR="00B70568" w:rsidRPr="00B70568" w:rsidRDefault="00B70568" w:rsidP="00B70568">
            <w:pPr>
              <w:spacing w:after="120"/>
              <w:rPr>
                <w:rFonts w:ascii="Arial Narrow" w:eastAsia="Times New Roman" w:hAnsi="Arial Narrow"/>
                <w:sz w:val="20"/>
                <w:lang w:val="en-US"/>
              </w:rPr>
            </w:pPr>
            <w:r w:rsidRPr="00B70568">
              <w:rPr>
                <w:rFonts w:ascii="Arial Narrow" w:eastAsia="Times New Roman" w:hAnsi="Arial Narrow"/>
                <w:sz w:val="20"/>
                <w:lang w:val="en-US"/>
              </w:rPr>
              <w:t>Hydrocarbons</w:t>
            </w:r>
          </w:p>
        </w:tc>
        <w:tc>
          <w:tcPr>
            <w:tcW w:w="1457" w:type="dxa"/>
          </w:tcPr>
          <w:p w:rsidR="00B70568" w:rsidRPr="00B70568" w:rsidRDefault="00B70568" w:rsidP="00B70568">
            <w:pPr>
              <w:spacing w:after="120"/>
              <w:rPr>
                <w:rFonts w:ascii="Arial Narrow" w:eastAsia="Times New Roman" w:hAnsi="Arial Narrow"/>
                <w:sz w:val="20"/>
                <w:lang w:val="en-US"/>
              </w:rPr>
            </w:pPr>
          </w:p>
        </w:tc>
        <w:tc>
          <w:tcPr>
            <w:tcW w:w="2679" w:type="dxa"/>
          </w:tcPr>
          <w:p w:rsidR="00B70568" w:rsidRPr="00B70568" w:rsidRDefault="00B70568" w:rsidP="00B70568">
            <w:pPr>
              <w:spacing w:after="120"/>
              <w:rPr>
                <w:rFonts w:ascii="Arial Narrow" w:eastAsia="Times New Roman" w:hAnsi="Arial Narrow"/>
                <w:sz w:val="20"/>
                <w:lang w:val="en-US"/>
              </w:rPr>
            </w:pPr>
          </w:p>
        </w:tc>
        <w:tc>
          <w:tcPr>
            <w:tcW w:w="2835" w:type="dxa"/>
          </w:tcPr>
          <w:p w:rsidR="00B70568" w:rsidRPr="00B70568" w:rsidRDefault="00B70568" w:rsidP="00B70568">
            <w:pPr>
              <w:spacing w:after="120"/>
              <w:rPr>
                <w:rFonts w:ascii="Arial Narrow" w:eastAsia="Times New Roman" w:hAnsi="Arial Narrow"/>
                <w:sz w:val="20"/>
                <w:lang w:val="en-US"/>
              </w:rPr>
            </w:pPr>
          </w:p>
        </w:tc>
        <w:tc>
          <w:tcPr>
            <w:tcW w:w="3544" w:type="dxa"/>
          </w:tcPr>
          <w:p w:rsidR="00B70568" w:rsidRPr="00B70568" w:rsidRDefault="00B70568" w:rsidP="00B70568">
            <w:pPr>
              <w:spacing w:after="120"/>
              <w:rPr>
                <w:rFonts w:ascii="Arial Narrow" w:eastAsia="Times New Roman" w:hAnsi="Arial Narrow"/>
                <w:sz w:val="20"/>
                <w:lang w:val="en-US"/>
              </w:rPr>
            </w:pPr>
          </w:p>
        </w:tc>
      </w:tr>
      <w:tr w:rsidR="00B70568" w:rsidRPr="00B70568" w:rsidTr="00B7217E">
        <w:tc>
          <w:tcPr>
            <w:tcW w:w="2380" w:type="dxa"/>
          </w:tcPr>
          <w:p w:rsidR="00B70568" w:rsidRPr="00B70568" w:rsidRDefault="00B70568" w:rsidP="00B70568">
            <w:pPr>
              <w:spacing w:after="120"/>
              <w:rPr>
                <w:rFonts w:ascii="Arial Narrow" w:eastAsia="Times New Roman" w:hAnsi="Arial Narrow"/>
                <w:sz w:val="20"/>
                <w:lang w:val="en-US"/>
              </w:rPr>
            </w:pPr>
            <w:r w:rsidRPr="00B70568">
              <w:rPr>
                <w:rFonts w:ascii="Arial Narrow" w:eastAsia="Times New Roman" w:hAnsi="Arial Narrow"/>
                <w:sz w:val="20"/>
                <w:lang w:val="en-US"/>
              </w:rPr>
              <w:t>Plastics</w:t>
            </w:r>
          </w:p>
        </w:tc>
        <w:tc>
          <w:tcPr>
            <w:tcW w:w="1457" w:type="dxa"/>
          </w:tcPr>
          <w:p w:rsidR="00B70568" w:rsidRPr="00B70568" w:rsidRDefault="00B70568" w:rsidP="00B70568">
            <w:pPr>
              <w:spacing w:after="120"/>
              <w:rPr>
                <w:rFonts w:ascii="Arial Narrow" w:eastAsia="Times New Roman" w:hAnsi="Arial Narrow"/>
                <w:sz w:val="20"/>
                <w:lang w:val="en-US"/>
              </w:rPr>
            </w:pPr>
          </w:p>
        </w:tc>
        <w:tc>
          <w:tcPr>
            <w:tcW w:w="2679" w:type="dxa"/>
          </w:tcPr>
          <w:p w:rsidR="00B70568" w:rsidRPr="00B70568" w:rsidRDefault="00B70568" w:rsidP="00B70568">
            <w:pPr>
              <w:spacing w:after="120"/>
              <w:rPr>
                <w:rFonts w:ascii="Arial Narrow" w:eastAsia="Times New Roman" w:hAnsi="Arial Narrow"/>
                <w:sz w:val="20"/>
                <w:lang w:val="en-US"/>
              </w:rPr>
            </w:pPr>
          </w:p>
        </w:tc>
        <w:tc>
          <w:tcPr>
            <w:tcW w:w="2835" w:type="dxa"/>
          </w:tcPr>
          <w:p w:rsidR="00B70568" w:rsidRPr="00B70568" w:rsidRDefault="00B70568" w:rsidP="00B70568">
            <w:pPr>
              <w:spacing w:after="120"/>
              <w:rPr>
                <w:rFonts w:ascii="Arial Narrow" w:eastAsia="Times New Roman" w:hAnsi="Arial Narrow"/>
                <w:sz w:val="20"/>
                <w:lang w:val="en-US"/>
              </w:rPr>
            </w:pPr>
          </w:p>
        </w:tc>
        <w:tc>
          <w:tcPr>
            <w:tcW w:w="3544" w:type="dxa"/>
          </w:tcPr>
          <w:p w:rsidR="00B70568" w:rsidRPr="00B70568" w:rsidRDefault="00B70568" w:rsidP="00B70568">
            <w:pPr>
              <w:spacing w:after="120"/>
              <w:rPr>
                <w:rFonts w:ascii="Arial Narrow" w:eastAsia="Times New Roman" w:hAnsi="Arial Narrow"/>
                <w:sz w:val="20"/>
                <w:lang w:val="en-US"/>
              </w:rPr>
            </w:pPr>
          </w:p>
        </w:tc>
      </w:tr>
      <w:tr w:rsidR="00B70568" w:rsidRPr="00B70568" w:rsidTr="00B7217E">
        <w:tc>
          <w:tcPr>
            <w:tcW w:w="2380" w:type="dxa"/>
          </w:tcPr>
          <w:p w:rsidR="00B70568" w:rsidRPr="00B70568" w:rsidRDefault="00B70568" w:rsidP="00B70568">
            <w:pPr>
              <w:spacing w:after="120"/>
              <w:rPr>
                <w:rFonts w:ascii="Arial Narrow" w:eastAsia="Times New Roman" w:hAnsi="Arial Narrow"/>
                <w:sz w:val="20"/>
                <w:lang w:val="en-US"/>
              </w:rPr>
            </w:pPr>
            <w:r w:rsidRPr="00B70568">
              <w:rPr>
                <w:rFonts w:ascii="Arial Narrow" w:eastAsia="Times New Roman" w:hAnsi="Arial Narrow"/>
                <w:sz w:val="20"/>
                <w:lang w:val="en-US"/>
              </w:rPr>
              <w:t>PVC</w:t>
            </w:r>
          </w:p>
        </w:tc>
        <w:tc>
          <w:tcPr>
            <w:tcW w:w="1457" w:type="dxa"/>
          </w:tcPr>
          <w:p w:rsidR="00B70568" w:rsidRPr="00B70568" w:rsidRDefault="00B70568" w:rsidP="00B70568">
            <w:pPr>
              <w:spacing w:after="120"/>
              <w:rPr>
                <w:rFonts w:ascii="Arial Narrow" w:eastAsia="Times New Roman" w:hAnsi="Arial Narrow"/>
                <w:sz w:val="20"/>
                <w:lang w:val="en-US"/>
              </w:rPr>
            </w:pPr>
          </w:p>
        </w:tc>
        <w:tc>
          <w:tcPr>
            <w:tcW w:w="2679" w:type="dxa"/>
          </w:tcPr>
          <w:p w:rsidR="00B70568" w:rsidRPr="00B70568" w:rsidRDefault="00B70568" w:rsidP="00B70568">
            <w:pPr>
              <w:spacing w:after="120"/>
              <w:rPr>
                <w:rFonts w:ascii="Arial Narrow" w:eastAsia="Times New Roman" w:hAnsi="Arial Narrow"/>
                <w:sz w:val="20"/>
                <w:lang w:val="en-US"/>
              </w:rPr>
            </w:pPr>
          </w:p>
        </w:tc>
        <w:tc>
          <w:tcPr>
            <w:tcW w:w="2835" w:type="dxa"/>
          </w:tcPr>
          <w:p w:rsidR="00B70568" w:rsidRPr="00B70568" w:rsidRDefault="00B70568" w:rsidP="00B70568">
            <w:pPr>
              <w:spacing w:after="120"/>
              <w:rPr>
                <w:rFonts w:ascii="Arial Narrow" w:eastAsia="Times New Roman" w:hAnsi="Arial Narrow"/>
                <w:sz w:val="20"/>
                <w:lang w:val="en-US"/>
              </w:rPr>
            </w:pPr>
          </w:p>
        </w:tc>
        <w:tc>
          <w:tcPr>
            <w:tcW w:w="3544" w:type="dxa"/>
          </w:tcPr>
          <w:p w:rsidR="00B70568" w:rsidRPr="00B70568" w:rsidRDefault="00B70568" w:rsidP="00B70568">
            <w:pPr>
              <w:spacing w:after="120"/>
              <w:rPr>
                <w:rFonts w:ascii="Arial Narrow" w:eastAsia="Times New Roman" w:hAnsi="Arial Narrow"/>
                <w:sz w:val="20"/>
                <w:lang w:val="en-US"/>
              </w:rPr>
            </w:pPr>
          </w:p>
        </w:tc>
      </w:tr>
      <w:tr w:rsidR="00B70568" w:rsidRPr="00B70568" w:rsidTr="00B7217E">
        <w:tc>
          <w:tcPr>
            <w:tcW w:w="2380" w:type="dxa"/>
          </w:tcPr>
          <w:p w:rsidR="00B70568" w:rsidRPr="00B70568" w:rsidRDefault="00B70568" w:rsidP="00B70568">
            <w:pPr>
              <w:spacing w:after="120"/>
              <w:rPr>
                <w:rFonts w:ascii="Arial Narrow" w:eastAsia="Times New Roman" w:hAnsi="Arial Narrow"/>
                <w:sz w:val="20"/>
                <w:lang w:val="en-US"/>
              </w:rPr>
            </w:pPr>
            <w:r w:rsidRPr="00B70568">
              <w:rPr>
                <w:rFonts w:ascii="Arial Narrow" w:eastAsia="Times New Roman" w:hAnsi="Arial Narrow"/>
                <w:sz w:val="20"/>
                <w:lang w:val="en-US"/>
              </w:rPr>
              <w:t>General waste (</w:t>
            </w:r>
            <w:r w:rsidR="00531298" w:rsidRPr="00B70568">
              <w:rPr>
                <w:rFonts w:ascii="Arial Narrow" w:eastAsia="Times New Roman" w:hAnsi="Arial Narrow"/>
                <w:sz w:val="20"/>
                <w:lang w:val="en-US"/>
              </w:rPr>
              <w:t>e.g.</w:t>
            </w:r>
            <w:r w:rsidRPr="00B70568">
              <w:rPr>
                <w:rFonts w:ascii="Arial Narrow" w:eastAsia="Times New Roman" w:hAnsi="Arial Narrow"/>
                <w:sz w:val="20"/>
                <w:lang w:val="en-US"/>
              </w:rPr>
              <w:t xml:space="preserve"> food waste, contaminated food packaging, non-recyclable plastics)</w:t>
            </w:r>
          </w:p>
        </w:tc>
        <w:tc>
          <w:tcPr>
            <w:tcW w:w="1457" w:type="dxa"/>
          </w:tcPr>
          <w:p w:rsidR="00B70568" w:rsidRPr="00B70568" w:rsidRDefault="00B70568" w:rsidP="00B70568">
            <w:pPr>
              <w:spacing w:after="120"/>
              <w:rPr>
                <w:rFonts w:ascii="Arial Narrow" w:eastAsia="Times New Roman" w:hAnsi="Arial Narrow"/>
                <w:sz w:val="20"/>
                <w:lang w:val="en-US"/>
              </w:rPr>
            </w:pPr>
          </w:p>
        </w:tc>
        <w:tc>
          <w:tcPr>
            <w:tcW w:w="2679" w:type="dxa"/>
          </w:tcPr>
          <w:p w:rsidR="00B70568" w:rsidRPr="00B70568" w:rsidRDefault="00B70568" w:rsidP="00B70568">
            <w:pPr>
              <w:spacing w:after="120"/>
              <w:rPr>
                <w:rFonts w:ascii="Arial Narrow" w:eastAsia="Times New Roman" w:hAnsi="Arial Narrow"/>
                <w:sz w:val="20"/>
                <w:lang w:val="en-US"/>
              </w:rPr>
            </w:pPr>
          </w:p>
        </w:tc>
        <w:tc>
          <w:tcPr>
            <w:tcW w:w="2835" w:type="dxa"/>
          </w:tcPr>
          <w:p w:rsidR="00B70568" w:rsidRPr="00B70568" w:rsidRDefault="00B70568" w:rsidP="00B70568">
            <w:pPr>
              <w:spacing w:after="120"/>
              <w:rPr>
                <w:rFonts w:ascii="Arial Narrow" w:eastAsia="Times New Roman" w:hAnsi="Arial Narrow"/>
                <w:sz w:val="20"/>
                <w:lang w:val="en-US"/>
              </w:rPr>
            </w:pPr>
          </w:p>
        </w:tc>
        <w:tc>
          <w:tcPr>
            <w:tcW w:w="3544" w:type="dxa"/>
          </w:tcPr>
          <w:p w:rsidR="00B70568" w:rsidRPr="00B70568" w:rsidRDefault="00B70568" w:rsidP="00B70568">
            <w:pPr>
              <w:spacing w:after="120"/>
              <w:rPr>
                <w:rFonts w:ascii="Arial Narrow" w:eastAsia="Times New Roman" w:hAnsi="Arial Narrow"/>
                <w:sz w:val="20"/>
                <w:lang w:val="en-US"/>
              </w:rPr>
            </w:pPr>
          </w:p>
        </w:tc>
      </w:tr>
    </w:tbl>
    <w:p w:rsidR="00B70568" w:rsidRPr="00B70568" w:rsidRDefault="00B70568" w:rsidP="00B70568"/>
    <w:sectPr w:rsidR="00B70568" w:rsidRPr="00B705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01D" w:rsidRDefault="00F8301D" w:rsidP="001A13E2">
      <w:pPr>
        <w:spacing w:after="0" w:line="240" w:lineRule="auto"/>
      </w:pPr>
      <w:r>
        <w:separator/>
      </w:r>
    </w:p>
  </w:endnote>
  <w:endnote w:type="continuationSeparator" w:id="0">
    <w:p w:rsidR="00F8301D" w:rsidRDefault="00F8301D" w:rsidP="001A1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3E2" w:rsidRDefault="001A13E2">
    <w:pPr>
      <w:pStyle w:val="Footer"/>
    </w:pPr>
    <w:r>
      <w:t>MIMIP Annexure P</w:t>
    </w:r>
    <w:r>
      <w:tab/>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01D" w:rsidRDefault="00F8301D" w:rsidP="001A13E2">
      <w:pPr>
        <w:spacing w:after="0" w:line="240" w:lineRule="auto"/>
      </w:pPr>
      <w:r>
        <w:separator/>
      </w:r>
    </w:p>
  </w:footnote>
  <w:footnote w:type="continuationSeparator" w:id="0">
    <w:p w:rsidR="00F8301D" w:rsidRDefault="00F8301D" w:rsidP="001A13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12705"/>
    <w:multiLevelType w:val="hybridMultilevel"/>
    <w:tmpl w:val="3000B9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56428F5"/>
    <w:multiLevelType w:val="hybridMultilevel"/>
    <w:tmpl w:val="DAACB090"/>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2" w15:restartNumberingAfterBreak="0">
    <w:nsid w:val="455F0A0A"/>
    <w:multiLevelType w:val="hybridMultilevel"/>
    <w:tmpl w:val="8A16D0BA"/>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3" w15:restartNumberingAfterBreak="0">
    <w:nsid w:val="46253C31"/>
    <w:multiLevelType w:val="hybridMultilevel"/>
    <w:tmpl w:val="E1622F18"/>
    <w:lvl w:ilvl="0" w:tplc="0C090003">
      <w:start w:val="1"/>
      <w:numFmt w:val="bullet"/>
      <w:lvlText w:val="o"/>
      <w:lvlJc w:val="left"/>
      <w:pPr>
        <w:ind w:left="720" w:hanging="360"/>
      </w:pPr>
      <w:rPr>
        <w:rFonts w:ascii="Courier New" w:hAnsi="Courier New" w:cs="Courier New" w:hint="default"/>
        <w:b w:val="0"/>
        <w:i w:val="0"/>
        <w:color w:val="auto"/>
        <w:sz w:val="22"/>
        <w:szCs w:val="22"/>
        <w:u w:color="1F4E79"/>
      </w:rPr>
    </w:lvl>
    <w:lvl w:ilvl="1" w:tplc="B85292B6">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540323D"/>
    <w:multiLevelType w:val="hybridMultilevel"/>
    <w:tmpl w:val="2CF644A6"/>
    <w:lvl w:ilvl="0" w:tplc="0C090003">
      <w:start w:val="1"/>
      <w:numFmt w:val="bullet"/>
      <w:lvlText w:val="o"/>
      <w:lvlJc w:val="left"/>
      <w:pPr>
        <w:ind w:left="927" w:hanging="360"/>
      </w:pPr>
      <w:rPr>
        <w:rFonts w:ascii="Courier New" w:hAnsi="Courier New" w:cs="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6FA97B7B"/>
    <w:multiLevelType w:val="hybridMultilevel"/>
    <w:tmpl w:val="C28A9BC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568"/>
    <w:rsid w:val="000951B7"/>
    <w:rsid w:val="001A13E2"/>
    <w:rsid w:val="00531298"/>
    <w:rsid w:val="00544250"/>
    <w:rsid w:val="00A31A90"/>
    <w:rsid w:val="00B70568"/>
    <w:rsid w:val="00F830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C5512-9CBC-469C-ABDC-2C094D97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705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0568"/>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B7056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3129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31298"/>
    <w:rPr>
      <w:rFonts w:eastAsiaTheme="minorEastAsia"/>
      <w:color w:val="5A5A5A" w:themeColor="text1" w:themeTint="A5"/>
      <w:spacing w:val="15"/>
    </w:rPr>
  </w:style>
  <w:style w:type="paragraph" w:styleId="ListParagraph">
    <w:name w:val="List Paragraph"/>
    <w:basedOn w:val="Normal"/>
    <w:uiPriority w:val="34"/>
    <w:qFormat/>
    <w:rsid w:val="00531298"/>
    <w:pPr>
      <w:ind w:left="720"/>
      <w:contextualSpacing/>
    </w:pPr>
  </w:style>
  <w:style w:type="paragraph" w:styleId="Header">
    <w:name w:val="header"/>
    <w:basedOn w:val="Normal"/>
    <w:link w:val="HeaderChar"/>
    <w:uiPriority w:val="99"/>
    <w:unhideWhenUsed/>
    <w:rsid w:val="001A13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3E2"/>
  </w:style>
  <w:style w:type="paragraph" w:styleId="Footer">
    <w:name w:val="footer"/>
    <w:basedOn w:val="Normal"/>
    <w:link w:val="FooterChar"/>
    <w:uiPriority w:val="99"/>
    <w:unhideWhenUsed/>
    <w:rsid w:val="001A13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Hawes</dc:creator>
  <cp:keywords/>
  <dc:description/>
  <cp:lastModifiedBy>Phillip Hawes</cp:lastModifiedBy>
  <cp:revision>5</cp:revision>
  <dcterms:created xsi:type="dcterms:W3CDTF">2019-03-12T08:06:00Z</dcterms:created>
  <dcterms:modified xsi:type="dcterms:W3CDTF">2019-03-14T22:44:00Z</dcterms:modified>
</cp:coreProperties>
</file>